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</w:t>
      </w:r>
      <w:r>
        <w:rPr>
          <w:rFonts w:ascii="Arial" w:cs="Arial" w:eastAsia="Arial" w:hAnsi="Arial"/>
          <w:sz w:val="24"/>
          <w:szCs w:val="24"/>
        </w:rPr>
        <w:t xml:space="preserve">В редакции распоряжения Президента КР от </w:t>
      </w:r>
      <w:hyperlink w:history="1" r:id="rIdendfp6s378ngrx2ixhx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РП № 34)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РП № 230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rzajxfhkuovltdeprnu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7ct3x58mesrakhjl3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доработке проекта Закона Кыргызской Республики "О средствах массовой информации" (далее - рабочая группа) в составе согласно </w:t>
      </w:r>
      <w:hyperlink w:history="1" r:id="rIdctn6vgae6bmtq0bfvpf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720"/>
        <w:jc w:val="both"/>
      </w:pPr>
      <w:hyperlink w:history="1" r:id="rIdrz5cxya5ltmnomtqa0y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2. Рабочей группе до</w:t>
        </w:r>
      </w:hyperlink>
      <w:r>
        <w:rPr>
          <w:rFonts w:ascii="Arial" w:cs="Arial" w:eastAsia="Arial" w:hAnsi="Arial"/>
          <w:sz w:val="24"/>
          <w:szCs w:val="24"/>
        </w:rPr>
        <w:t xml:space="preserve"> 15 мая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Закона Кыргызской Республики "О средствах массовой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вынести на общественное обсуждение доработанный проект Закона Кыргызской Республики "О средствах массовой информации"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Президента КР от </w:t>
      </w:r>
      <w:hyperlink w:history="1" r:id="rIdnjxsaalyqypmow8aycb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РП № 34)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в установленном порядке рабочей группе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материалы и получать помощь от государственных органов для выполнения поставленных задач.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организационное обеспечение деятельности рабочей группы на отдел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рабочей группы по доработке проекта Закона Кыргызской Республики "О средствах массовой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Акылбек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Караман Сыягул Абдимуталиповна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информационной политики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Сарногоева Салкын Сатаровна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информационной политики Министерства культуры, информации, спорта и молодежной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Мамытканов Шеримкул Замирбекович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законодательства в сфере административно-государственной и судебно-правоохранительной системы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Карыпкулов Семетей Чолпонбаевич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"Bulak.kg";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Дуйшенбеков Нурдин Ракымбаевич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"Журналисты";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Ниязова Махинур Маликовна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"24.kg";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Алагушев Ахмат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"Институт медиа полиси";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Азыкова Жылдыз Медетбековна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"Правовая Клиника "Адилет";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Жаныбеков Эдиль Алмазбекович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"Правовая Клиника "Адилет";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Маслова Дина Улановна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"Кактус медиа";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"Govori.tv";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Алимова Дилбархан Ташбаевна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медиа "Полит клиника";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Темирчиева Гладис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"Vesti.kg";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информационного агентства "Азаттык";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Нуржан Асангалиевна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"Центр медиа развития";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Ложников Дмитрий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онлайн медиа "Редакция Апрель";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Нурбек Кудайбердиевич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"Институт медиа полиси";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Валиева Толобубу Бектурсуновна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медиа "Платформа действий медиа Кыргызстана".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7tr0olap1n-gyrano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dalil.kg/document/219364</w:t>
      </w:r>
    </w:hyperlink>
  </w:p>
  <w:p>
    <w:pPr>
      <w:spacing w:after="0" w:before="40"/>
      <w:jc w:val="center"/>
    </w:pPr>
    <w:hyperlink w:history="1" r:id="rIdnyxythq0--gvyyac5_b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dfp6s378ngrx2ixhxbg" Type="http://schemas.openxmlformats.org/officeDocument/2006/relationships/hyperlink" Target="https://dalil.kg/document/219480" TargetMode="External"/><Relationship Id="rIdrzajxfhkuovltdeprnuhp" Type="http://schemas.openxmlformats.org/officeDocument/2006/relationships/hyperlink" Target="https://dalil.kg/document/112213#st_66" TargetMode="External"/><Relationship Id="rId77ct3x58mesrakhjl3igc" Type="http://schemas.openxmlformats.org/officeDocument/2006/relationships/hyperlink" Target="https://dalil.kg/document/112213#st_71" TargetMode="External"/><Relationship Id="rIdctn6vgae6bmtq0bfvpfsy" Type="http://schemas.openxmlformats.org/officeDocument/2006/relationships/hyperlink" Target="https://dalil.kg/document/219364#pr" TargetMode="External"/><Relationship Id="rIdrz5cxya5ltmnomtqa0y62" Type="http://schemas.openxmlformats.org/officeDocument/2006/relationships/hyperlink" Target="https://dalil.kg/document/219364#pr" TargetMode="External"/><Relationship Id="rIdnjxsaalyqypmow8aycb4t" Type="http://schemas.openxmlformats.org/officeDocument/2006/relationships/hyperlink" Target="https://dalil.kg/document/21948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7tr0olap1n-gyranoqr" Type="http://schemas.openxmlformats.org/officeDocument/2006/relationships/hyperlink" Target="https://dalil.kg/document/219364" TargetMode="External"/><Relationship Id="rIdnyxythq0--gvyyac5_b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2026-09-29T18:45:23.912Z</dcterms:created>
  <dcterms:modified xsi:type="dcterms:W3CDTF">2026-09-29T18:45:23.912Z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