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yok2dlrehyn-0tck10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wsxiftyfauannvhlg0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</w:t>
      </w:r>
      <w:hyperlink w:history="1" r:id="rIdbvztfhg_uheholgt4p9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инициированный депутатом Жогорку Кенеша Кыргызской Республики Айдаровой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Председателя Кабинета Министров Кыргызской Республики от 6 февраля 2023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изменения в Закон Кыргызской Республики "О пенсионном обеспечении военнослужащих", инициированный депутатом Жогорку Кенеша Кыргызской Республики Айдаровой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mppc5bd5nmg2wcxn85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</w:t>
      </w:r>
      <w:hyperlink w:history="1" r:id="rIdxtkhnyfxlfiaywnitw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К</w:t>
        </w:r>
      </w:hyperlink>
      <w:r>
        <w:rPr>
          <w:rFonts w:ascii="Arial" w:cs="Arial" w:eastAsia="Arial" w:hAnsi="Arial"/>
          <w:sz w:val="24"/>
          <w:szCs w:val="24"/>
        </w:rPr>
        <w:t xml:space="preserve">ыргызской Республики "О пенсионном обеспечении военнослужащих" (далее - законопроект), инициированный депутатом Жогорку Кенеша Кыргызской Республики Айдаровой А.А.,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внести следующее изменение в </w:t>
      </w:r>
      <w:hyperlink w:history="1" r:id="rIdg_epeldouywthea4fw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военнослужащих": дополнить </w:t>
      </w:r>
      <w:hyperlink w:history="1" r:id="rIdpe2xxplmxdg7o54dckv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словами "При переезде пенсионера на постоянное место жительства в населенный пункт, где не установлен районный коэффициент к заработной плате или установлен в меньшем размере, его среднемесячный заработок для исчисления пенсии, определенный с учетом районного коэффициента к заработной плате, перерасчету не подлежит".</w:t>
      </w:r>
    </w:p>
    <w:p>
      <w:pPr>
        <w:spacing w:after="60"/>
        <w:ind w:firstLine="567"/>
        <w:jc w:val="both"/>
      </w:pPr>
      <w:hyperlink w:history="1" r:id="rIdgzqx-fcnlhwzcihpq4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 установлено, что пенсионерам из числа лиц офицерского состава, прапорщиков, мичманов и военнослужащих сверхсрочной службы, прокуроров и следователей органов прокуратуры, лиц начальствующего и рядового состава органов внутренних дел, Государственной противопожарной службы, учреждений и органов уголовно-исполнительной системы, уполномоченного государственного органа в сфере контроля наркотиков, финансовой полиции, службы специальной связи и членам их семей, проживающим в районах, где к заработной плате рабочих и служащих установлены районные коэффициенты, на период проживания их в этих районах пенсии, назначаемые в соответствии с настоящим Законом (в том числе в минимальных размерах), исчисляются с применением соответствующего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ouqibpkbah26thxq7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действие данного Закона распространяется на лиц, проживающих в условиях высокогорья и отдаленных труднодоступных зонах, и лиц, работающих на предприятиях, в учреждениях, организациях, расположенных в указанных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данным Законом, государственные гарантии и компенсации предоставляются лицам, прибывшим в населенные пункты, расположенные в условиях высокогорья и отдаленных труднодоступных зонах, то есть исчисление вышеуказанного коэффициента осуществляется в отношении лиц, проживающих, работающих, прибывших в населенные пункты, расположенные в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учесть, что в настоящее время в соответствии с </w:t>
      </w:r>
      <w:hyperlink w:history="1" r:id="rIdjqwxbuxyugte54kqxg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высокогорья" военнослужащим и сотрудникам правоохранительных органов, проходящим службу в высокогорных местностях, выплачивается доплата к денежному довольствию с учетом районного коэффициента, производится льготное исчисление выслуги лет на пенсию и пользуются другими гарантиями и компенсациями, предусмотренными указанным Законом,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законодательством предусматривается военнослужащим и сотрудникам правоохранительных органов, прослужившим в высокогорных местностях льготное исчисление выслуги лет для назначения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указанный </w:t>
      </w:r>
      <w:hyperlink w:history="1" r:id="rIdehof0ybuc7wygkm6vw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государственные гарантии и компенсации по возмещению дополнительных материальных и физиологических затрат гражданам в связи с проживанием и работой в экстремальных природно-климатических условиях высокогорья и отдаленных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оставление районного коэффициента к пенсиям пенсионера при переезде в другой населенный пункт, где не предусмотрен районный коэффициент создает неравные условия между гражданами проживающими в экстремальных природно-климатических условиях высокогорья и отдаленных зонах, и нарушает принцип установленный </w:t>
      </w:r>
      <w:hyperlink w:history="1" r:id="rIdx92vrizj_lni3qlq61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обеспечению справедливости и равноправия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данной нормы негативно отразится на кадровой политике Вооруженных Сил, а также правоохранительных органов Кыргызской Республики при перемещениях военнослужащих и сотрудников правоохранительных органов из одной местности в другую, в связи с тем, что военнослужащие и сотрудники правоохранительных органов, перед выходом на пенсию будут стараться любыми способами выйти на пенсию в местностях где предусмотрены районные коэффициенты, тем самым создавая коррупционные элементы при назначениях на службу и перемещениях.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hyperlink w:history="1" r:id="rId5lgyh_lv6wsit98gyr3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социальная деятельность государства не должна принимать форму государственного попечительства, ограничивающего экономическую свободу, активность и возможности гражданина самому достигать экономического благополучия для себя и своей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принятие данного законопроекта может повлечь дополнительные расходы из средств республиканского бюджета, поскольку при переезде пенсионера на постоянное место жительства в населенный пункт, где не установлен районный коэффициент к пенсии или установлен в меньшем размере, сумма денежных средств на выплату пенсии остается неизменной, тем самым, увеличится количество пенсионеров желающих фиктивно становиться на учет в местностях, где предусмотрен районный коэффициент пенсии, что приведет к дополнительным расходам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ранее Правительством Кыргызской Республики было дано отрицательное заключение о нецелесообразности принятия проекта Закона Кыргызской Республики "О внесении изменений в </w:t>
      </w:r>
      <w:hyperlink w:history="1" r:id="rId4tgwihsnd1vexxchho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инициированного депутатами Жогорку Кенеша Кыргызской Республики Баатырбековым А.Б., Турсунбаевым А.А., Айдаровым С.А., Абжалиевым А.Т., Кыдыралиевым У.Т., Бакировым М.И., Турускуловым Ж.К., Тулендыбаевым П.Р., Бекешевым Д.Д. </w:t>
      </w:r>
      <w:hyperlink w:history="1" r:id="rIdrik_4dvb5pivenceby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2018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515).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Кабинет Министров Кыргызской Республики считает нецелесообразным принятие проекта Закона Кыргызской Республики "О внесении изменения в </w:t>
      </w:r>
      <w:hyperlink w:history="1" r:id="rIdjgbasr7patd4ex7ehxo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инициированного депутатом Жогорку Кенеша Кыргызской Республики Айдаровой А.А.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vxxnrfjycix99erxj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dalil.kg/document/219431</w:t>
      </w:r>
    </w:hyperlink>
  </w:p>
  <w:p>
    <w:pPr>
      <w:spacing w:after="0" w:before="40"/>
      <w:jc w:val="center"/>
    </w:pPr>
    <w:hyperlink w:history="1" r:id="rIdj69-dpf5vjvudbtxyk5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ok2dlrehyn-0tck10cm" Type="http://schemas.openxmlformats.org/officeDocument/2006/relationships/hyperlink" Target="https://dalil.kg/document/112301#st_27" TargetMode="External"/><Relationship Id="rIdjwsxiftyfauannvhlg0ea" Type="http://schemas.openxmlformats.org/officeDocument/2006/relationships/hyperlink" Target="https://dalil.kg/document/219431" TargetMode="External"/><Relationship Id="rIdbvztfhg_uheholgt4p9hu" Type="http://schemas.openxmlformats.org/officeDocument/2006/relationships/hyperlink" Target="https://dalil.kg/document/690" TargetMode="External"/><Relationship Id="rIdmppc5bd5nmg2wcxn85wzj" Type="http://schemas.openxmlformats.org/officeDocument/2006/relationships/hyperlink" Target="https://dalil.kg/document/112301#st_27" TargetMode="External"/><Relationship Id="rIdxtkhnyfxlfiaywnitwwhz" Type="http://schemas.openxmlformats.org/officeDocument/2006/relationships/hyperlink" Target="https://dalil.kg/document/690" TargetMode="External"/><Relationship Id="rIdg_epeldouywthea4fwrhb" Type="http://schemas.openxmlformats.org/officeDocument/2006/relationships/hyperlink" Target="https://dalil.kg/document/690" TargetMode="External"/><Relationship Id="rIdpe2xxplmxdg7o54dckve_" Type="http://schemas.openxmlformats.org/officeDocument/2006/relationships/hyperlink" Target="https://dalil.kg/document/690#st_49" TargetMode="External"/><Relationship Id="rIdgzqx-fcnlhwzcihpq4ciz" Type="http://schemas.openxmlformats.org/officeDocument/2006/relationships/hyperlink" Target="https://dalil.kg/document/690#st_49" TargetMode="External"/><Relationship Id="rIdhouqibpkbah26thxq7eiu" Type="http://schemas.openxmlformats.org/officeDocument/2006/relationships/hyperlink" Target="https://dalil.kg/document/640#st_1" TargetMode="External"/><Relationship Id="rIdjqwxbuxyugte54kqxgjhe" Type="http://schemas.openxmlformats.org/officeDocument/2006/relationships/hyperlink" Target="https://dalil.kg/document/640" TargetMode="External"/><Relationship Id="rIdehof0ybuc7wygkm6vwxqs" Type="http://schemas.openxmlformats.org/officeDocument/2006/relationships/hyperlink" Target="https://dalil.kg/document/640" TargetMode="External"/><Relationship Id="rIdx92vrizj_lni3qlq61e4s" Type="http://schemas.openxmlformats.org/officeDocument/2006/relationships/hyperlink" Target="https://dalil.kg/document/112213" TargetMode="External"/><Relationship Id="rId5lgyh_lv6wsit98gyr3ed" Type="http://schemas.openxmlformats.org/officeDocument/2006/relationships/hyperlink" Target="https://dalil.kg/document/112213#st_44" TargetMode="External"/><Relationship Id="rId4tgwihsnd1vexxchhobmu" Type="http://schemas.openxmlformats.org/officeDocument/2006/relationships/hyperlink" Target="https://dalil.kg/document/690" TargetMode="External"/><Relationship Id="rIdrik_4dvb5pivencebyrqn" Type="http://schemas.openxmlformats.org/officeDocument/2006/relationships/hyperlink" Target="https://dalil.kg/document/12697" TargetMode="External"/><Relationship Id="rIdjgbasr7patd4ex7ehxoie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vxxnrfjycix99erxju4" Type="http://schemas.openxmlformats.org/officeDocument/2006/relationships/hyperlink" Target="https://dalil.kg/document/219431" TargetMode="External"/><Relationship Id="rIdj69-dpf5vjvudbtxyk5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2026-09-29T19:48:40.423Z</dcterms:created>
  <dcterms:modified xsi:type="dcterms:W3CDTF">2026-09-29T19:48:40.423Z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