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r9gk6i3mrg7awg_zgs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rhgrihhqndvynco6jt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l0inzmpo1vlkhb4jdx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38kwiz4vge9o91ipdjw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4ma3_d6jngkkbcigsu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bwrylfavuwrg3wtbjm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Акаевым Ж.К.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заключение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законы Кыргызской Республики "О местной государственной администрации и органах местного самоуправления" и "О статусе столицы")"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q-zrx7jzunxgwqp4tm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nf8uffsuquqi5xdhvq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")" (далее - законопроект), инициированный депутатом Жогорку Кенеша Кыргызской Республики Акаевым Ж.К., приходит к следующему заключению.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рассматриваемого законопроекта направлена на введение института прямых выборов мэра столицы. В этих целях вносятся соответствующие изменения в Законы Кыргызской Республики "</w:t>
      </w:r>
      <w:hyperlink w:history="1" r:id="rIdyed8lhljdaend0xa5rl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45sg51q4jmklfduzg93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институт прямых выборов мэра города Бишкек ранее уже практиковался. В соответствии с </w:t>
      </w:r>
      <w:hyperlink w:history="1" r:id="rIde0mf8hyycdzqtws31zl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выборах глав местного самоуправления городов Бишкека и Оша" от 2 января 1995 года № 5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мая 2022 года № 172) впервые состоялись выборы мэра города Бишкек населением в феврале 1995 года на альтернативной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данная форма избрания мэра столицы привела к нарушению баланса между представительным и исполнительным органами местного самоуправления, к усложнению взаимоотношения между главой местного самоуправления столицы и центральными органами государственной власти. В связи с этим, в целях обеспечения непрерывного и устойчивого функционирования местного самоуправления города Бишкек, усиления взаимной ответственности между представительным и исполнительным органами местного самоуправления столицы был издан </w:t>
      </w:r>
      <w:hyperlink w:history="1" r:id="rIdxvvuoywgrgh2af4kgbh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выборах главы местного самоуправления - мэра города Бишкек" от 9 июля 1998 года № 228 (утратил силу в соответствии с Указом Президента Кыргызской Республики от 31 мая 2022 года № 172), согласно которому мэр города Бишкек стал избираться депутатами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принятия </w:t>
      </w:r>
      <w:hyperlink w:history="1" r:id="rIdg4zepkiubturyojos0g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2021 года укрепилась президентская форма правления. Так, в соответствии со </w:t>
      </w:r>
      <w:hyperlink w:history="1" r:id="rId2pdu0doya5v3hmqfzdg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Президент является главой государства, высшим должностным лицом и возглавляет исполнительную власть Кыргызской Республики, обеспечивает единство народа и государственной власти, является гарантом Конституции, прав и свобод человека и гражданина, определяет основные направления внутренней и внешней политики государства, обеспечивает координацию и взаимодействие государственных органов.</w:t>
      </w:r>
    </w:p>
    <w:p>
      <w:pPr>
        <w:spacing w:after="120"/>
        <w:ind w:firstLine="567"/>
        <w:jc w:val="both"/>
      </w:pPr>
      <w:hyperlink w:history="1" r:id="rId0oy-9dv_mwzuowmwp2k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установлены организационно-правовые основы деятельности исполнительных органов местного самоуправления в городах.</w:t>
      </w:r>
    </w:p>
    <w:p>
      <w:pPr>
        <w:spacing w:after="120"/>
        <w:ind w:firstLine="567"/>
        <w:jc w:val="both"/>
      </w:pPr>
      <w:hyperlink w:history="1" r:id="rIdwmhljq5myweqxqnzdoh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48</w:t>
        </w:r>
      </w:hyperlink>
      <w:r>
        <w:rPr>
          <w:rFonts w:ascii="Arial" w:cs="Arial" w:eastAsia="Arial" w:hAnsi="Arial"/>
          <w:sz w:val="24"/>
          <w:szCs w:val="24"/>
        </w:rPr>
        <w:t xml:space="preserve"> данного Закона определены полномочия мэра города, для осуществления которых и решения поставленных задач мэру предоставлены достаточные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частью 2 данной статьи в городах республиканского и областного значения мэр города одновременно наделяется полномочиями, предусмотренными для акимов, с учетом специфики организации управления в городе.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Президента Кыргызской Республики направлен на открытость государственных органов, органов местного самоуправления и их должностных лиц, осуществления ими своих полномочий в интересах народа.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</w:t>
      </w:r>
      <w:hyperlink w:history="1" r:id="rIdw8jrthn0iukecogseho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института назначения глав исполнительных органов местного самоуправления, в том числе мэра города Бишкек, направлено на эти цели, а также на установление вертикали исполнительной власти, усиление роли и ответственности местных государственных администраций и мэрий городов в решении вопросов на местном уровне. Таким образом полагаем, что в действующем законодательстве предусмотрены все механизмы полноценного осуществления полномочий мэра.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представленного законопроекта может привести к разрушению вертикали исполнительной власти, что может отрицательно повлиять на концепцию вышеуказанного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отметить, что вышеуказанным </w:t>
      </w:r>
      <w:hyperlink w:history="1" r:id="rIdegop9kz2ghmocqgwp3t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предусмотрено, что главы исполнительных органов местного самоуправления назначаются из числа лиц, состоящих в муниципальном резерве кадров для назначения на должность мэров городов, их заместителей и глав айыл окмоту. Для реализации соответствующих положений Закона </w:t>
      </w:r>
      <w:hyperlink w:history="1" r:id="rId5itfiqy9r2_e7vya2cj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ноября 2021 года № 521 утвержден порядок формирования и функционирования регионального резерва и муниципального резерва кадров. Кроме того необходимо отметить, что апробировано действующее законодательство относительно назначения лиц, состоящих в муниципальном резерве.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Проведенный анализ существующей системы назначения мэра города республиканского значения показывает определенные преимущества, которые положительно влияют на результаты деятельности исполнительного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частям 3 и 4 </w:t>
      </w:r>
      <w:hyperlink w:history="1" r:id="rId8zwukpdvxurutvt7yjb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граждане Кыргызской Республики осуществляют свою власть непосредственно на выборах и референдумах (всенародное голосование), а также через систему государственных органов и органов местного самоуправления на основе Конституции и законов Кыргызской Республики. Выборы и референдумы проводятся на основе свободного, всеобщего, равного и прямого избирательного права при тайном голосовании.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частью 1 </w:t>
      </w:r>
      <w:hyperlink w:history="1" r:id="rId3xyg48d2j0nulhoip1t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установлено, что Президент избирается гражданами Кыргызской Республики сроком на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Частями 1 и 2 </w:t>
      </w:r>
      <w:hyperlink w:history="1" r:id="rIdcyjv7z6zsjwlehnckgl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закреплено, что Жогорку Кенеш - парламент Кыргызской Республики является высшим представительным органом, осуществляющим законодательную власть и контрольные функции в пределах своих полномочий. Жогорку Кенеш состоит из 90 депутатов и избирается сроком на 5 лет.</w:t>
      </w:r>
    </w:p>
    <w:p>
      <w:pPr>
        <w:spacing w:after="120"/>
        <w:ind w:firstLine="567"/>
        <w:jc w:val="both"/>
      </w:pPr>
      <w:hyperlink w:history="1" r:id="rIdftgmohyveyt3fu3gkjs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определено, что депутаты местных кенешей избираются гражданами, проживающими в соответствующей административно-территориальной единице, в установленном законом порядке с равными возможностями. Полномочия и организация деятельности исполнительных органов местного самоуправления определяются в порядке, установленном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согласно части 2 </w:t>
      </w:r>
      <w:hyperlink w:history="1" r:id="rIdtg3lnkir9twhzuaexc4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Президент: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решение о назначении референдума по собственной инициативе или по инициативе не менее 300 тысяч избирателей, или по инициативе большинства от общего числа депутатов Жогорку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назначает выборы в Жогорку Кенеш в предусмотренных </w:t>
      </w:r>
      <w:hyperlink w:history="1" r:id="rIdkxqzvqyju84ftzcy9ql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случаях; принимает решение о назначении досрочных выборов в Жогорку Кенеш в порядке и случаях, предусмотренных</w:t>
      </w:r>
      <w:hyperlink w:history="1" r:id="rIdedy62rk9ucntdhivq1m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назначает выборы в местные кенеши; в предусмотренных законом порядке и случаях осуществляет роспуск местных кенешей; назначает досрочные выборы в местные кенеши.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</w:t>
      </w:r>
      <w:hyperlink w:history="1" r:id="rId6n1_ox1reu-ktmdgjry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определено, что гражданами Кыргызской Республики избираются Президент, депутаты Жогорку Кенеша Кыргызской Республики и депутаты местных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законопроекте указано, что выборы мэра города и депутатов местных кенешей будут проходить одновременно. Для этого потребуются дополнительные финансовые средства на покупку соответствующего технического оборудования и 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выборы мэра города могут проводиться неоднократно в связи с частой сменяемостью.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может возникнуть необходимость отзыва мэра города в связи с ненадлежащим исполнением обязанностей, что негативно отразится на социально-экономических показателях города.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в случае принятия настоящего законопроекта для организации и проведения прямых выборов мэра города Бишкек потребуются дополнительные финансовые затраты из государственного бюджета, человеческие и временные ресурсы, а также будет нанесен определенный урон государственному бюджету.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fkwgsekzl4ylbxbwgo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upxqb0nwyvcbo870lyz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проекты законов, предусматривающие увеличение расходов, покрываемых за счет государственного бюджета, принимаются Жогорку Кенешем после определения Кабинетом Министров Кыргызской Республики источника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вышеизложенного отмечаем, что данным законопроектом предлагается внести изменения в </w:t>
      </w:r>
      <w:hyperlink w:history="1" r:id="rIdljhwqcu9dgylpgkk98u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 только в части процедуры выборов мэра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данный Закон подлежит приведению в соответствие с </w:t>
      </w:r>
      <w:hyperlink w:history="1" r:id="rId9cehgccaxlucqob1b7l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</w:t>
        </w:r>
      </w:hyperlink>
      <w:r>
        <w:rPr>
          <w:rFonts w:ascii="Arial" w:cs="Arial" w:eastAsia="Arial" w:hAnsi="Arial"/>
          <w:sz w:val="24"/>
          <w:szCs w:val="24"/>
        </w:rPr>
        <w:t xml:space="preserve">й Кыргызской Республики и </w:t>
      </w:r>
      <w:hyperlink w:history="1" r:id="rIddta8dzlikzyuxo3pqm3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в целом.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 пункте 2 статьи 2 законопроекта заложено положение о том, что формирование списков избирателей, проведение предвыборной агитации, организация и определение порядка голосования, установление итогов голосования и определение результатов выборов, а также финансирование выборов и обеспечение гарантий свободы выборов осуществляются в соответствии с положениями </w:t>
      </w:r>
      <w:hyperlink w:history="1" r:id="rIdtb6wxzlb8jebv2eypst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считаем необходимым соблюдение требования части 2 </w:t>
      </w:r>
      <w:hyperlink w:history="1" r:id="rIdge4tyr0i_wy1ck6g9d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о том, что одновременно с настоящим законопроектом потребуется внесение изменения в   </w:t>
      </w:r>
      <w:hyperlink w:history="1" r:id="rId4cccixyzpwdd-ngpqhe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 несоответствие оформления законопроекта требованиям </w:t>
      </w:r>
      <w:hyperlink w:history="1" r:id="rIdzew0ycjpvrhyfppwe-f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zkpmpprrpktuhrf7mt7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120"/>
        <w:ind w:firstLine="567"/>
        <w:jc w:val="both"/>
      </w:pPr>
      <w:hyperlink w:history="1" r:id="rIdkzdtjifez-gxe9f4t5c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совершенствованию административно-территориального устройства и развитию регионов Кыргызской Республики" от 18 октября 2022 года № 350 Кабинету Министров Кыргызской Республики поручено в трехмесячный срок в установленном порядке утвердить единую концепцию административно-территориального устройства и развития регионов Кыргызской Республики на среднесрочный период и дорожную карту по ее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настоящим поручением будет разработан проект Закона Кыргызской Республики о новой модели административно-территориального устройства Кыргызской Республики с внедрением новой системы управления во вновь образованных административно-территориальных единицах Кыргызской Республики, отвечающей нынешним потребностям общества и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было бы целесообразным вернуться к данному вопросу после определения будущей модели административно-территориального устройства Кыргызской Республики, принятия соответствующих нормативных правовых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Кабинет Министров Кыргызской Республики считает нецелесообразным принятие представленного законопроекта.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zpgqbkcwzixhhyujk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dalil.kg/document/219476</w:t>
      </w:r>
    </w:hyperlink>
  </w:p>
  <w:p>
    <w:pPr>
      <w:spacing w:after="0" w:before="40"/>
      <w:jc w:val="center"/>
    </w:pPr>
    <w:hyperlink w:history="1" r:id="rId1camawbmrkxhxayczkv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9gk6i3mrg7awg_zgsn1" Type="http://schemas.openxmlformats.org/officeDocument/2006/relationships/hyperlink" Target="https://dalil.kg/document/112301#st_17" TargetMode="External"/><Relationship Id="rId4rhgrihhqndvynco6jtkg" Type="http://schemas.openxmlformats.org/officeDocument/2006/relationships/hyperlink" Target="https://dalil.kg/document/112301#st_18" TargetMode="External"/><Relationship Id="rIdql0inzmpo1vlkhb4jdxfc" Type="http://schemas.openxmlformats.org/officeDocument/2006/relationships/hyperlink" Target="https://dalil.kg/document/112301#st_27" TargetMode="External"/><Relationship Id="rId38kwiz4vge9o91ipdjwsu" Type="http://schemas.openxmlformats.org/officeDocument/2006/relationships/hyperlink" Target="https://dalil.kg/document/219476#pr" TargetMode="External"/><Relationship Id="rIdw4ma3_d6jngkkbcigsudg" Type="http://schemas.openxmlformats.org/officeDocument/2006/relationships/hyperlink" Target="https://dalil.kg/document/112302" TargetMode="External"/><Relationship Id="rIdbbwrylfavuwrg3wtbjm2m" Type="http://schemas.openxmlformats.org/officeDocument/2006/relationships/hyperlink" Target="https://dalil.kg/document/205092" TargetMode="External"/><Relationship Id="rIddq-zrx7jzunxgwqp4tmfz" Type="http://schemas.openxmlformats.org/officeDocument/2006/relationships/hyperlink" Target="https://dalil.kg/document/112302" TargetMode="External"/><Relationship Id="rIdfnf8uffsuquqi5xdhvqgp" Type="http://schemas.openxmlformats.org/officeDocument/2006/relationships/hyperlink" Target="https://dalil.kg/document/205092" TargetMode="External"/><Relationship Id="rIdyed8lhljdaend0xa5rl9h" Type="http://schemas.openxmlformats.org/officeDocument/2006/relationships/hyperlink" Target="https://dalil.kg/document/112302" TargetMode="External"/><Relationship Id="rId45sg51q4jmklfduzg93df" Type="http://schemas.openxmlformats.org/officeDocument/2006/relationships/hyperlink" Target="https://dalil.kg/document/205092" TargetMode="External"/><Relationship Id="rIde0mf8hyycdzqtws31zl8f" Type="http://schemas.openxmlformats.org/officeDocument/2006/relationships/hyperlink" Target="https://dalil.kg/document/46705" TargetMode="External"/><Relationship Id="rIdxvvuoywgrgh2af4kgbhwt" Type="http://schemas.openxmlformats.org/officeDocument/2006/relationships/hyperlink" Target="https://dalil.kg/document/2783" TargetMode="External"/><Relationship Id="rIdg4zepkiubturyojos0gpi" Type="http://schemas.openxmlformats.org/officeDocument/2006/relationships/hyperlink" Target="https://dalil.kg/document/112213" TargetMode="External"/><Relationship Id="rId2pdu0doya5v3hmqfzdgem" Type="http://schemas.openxmlformats.org/officeDocument/2006/relationships/hyperlink" Target="https://dalil.kg/document/112213#st_66" TargetMode="External"/><Relationship Id="rId0oy-9dv_mwzuowmwp2k_f" Type="http://schemas.openxmlformats.org/officeDocument/2006/relationships/hyperlink" Target="https://dalil.kg/document/112302#g4" TargetMode="External"/><Relationship Id="rIdwmhljq5myweqxqnzdohoz" Type="http://schemas.openxmlformats.org/officeDocument/2006/relationships/hyperlink" Target="https://dalil.kg/document/112302#st_48" TargetMode="External"/><Relationship Id="rIdw8jrthn0iukecogsehoqq" Type="http://schemas.openxmlformats.org/officeDocument/2006/relationships/hyperlink" Target="https://dalil.kg/document/112302" TargetMode="External"/><Relationship Id="rIdegop9kz2ghmocqgwp3t6g" Type="http://schemas.openxmlformats.org/officeDocument/2006/relationships/hyperlink" Target="https://dalil.kg/document/112302" TargetMode="External"/><Relationship Id="rId5itfiqy9r2_e7vya2cjme" Type="http://schemas.openxmlformats.org/officeDocument/2006/relationships/hyperlink" Target="https://dalil.kg/document/430752" TargetMode="External"/><Relationship Id="rId8zwukpdvxurutvt7yjbxm" Type="http://schemas.openxmlformats.org/officeDocument/2006/relationships/hyperlink" Target="https://dalil.kg/document/112213#st_2" TargetMode="External"/><Relationship Id="rId3xyg48d2j0nulhoip1tpw" Type="http://schemas.openxmlformats.org/officeDocument/2006/relationships/hyperlink" Target="https://dalil.kg/document/112213#st_67" TargetMode="External"/><Relationship Id="rIdcyjv7z6zsjwlehnckglxv" Type="http://schemas.openxmlformats.org/officeDocument/2006/relationships/hyperlink" Target="https://dalil.kg/document/112213#st_76" TargetMode="External"/><Relationship Id="rIdftgmohyveyt3fu3gkjsrm" Type="http://schemas.openxmlformats.org/officeDocument/2006/relationships/hyperlink" Target="https://dalil.kg/document/112213#st_113" TargetMode="External"/><Relationship Id="rIdtg3lnkir9twhzuaexc4bl" Type="http://schemas.openxmlformats.org/officeDocument/2006/relationships/hyperlink" Target="https://dalil.kg/document/112213#st_70" TargetMode="External"/><Relationship Id="rIdkxqzvqyju84ftzcy9ql9c" Type="http://schemas.openxmlformats.org/officeDocument/2006/relationships/hyperlink" Target="https://dalil.kg/document/112213" TargetMode="External"/><Relationship Id="rIdedy62rk9ucntdhivq1mwl" Type="http://schemas.openxmlformats.org/officeDocument/2006/relationships/hyperlink" Target="https://dalil.kg/document/112213" TargetMode="External"/><Relationship Id="rId6n1_ox1reu-ktmdgjry7t" Type="http://schemas.openxmlformats.org/officeDocument/2006/relationships/hyperlink" Target="https://dalil.kg/document/112213" TargetMode="External"/><Relationship Id="rIdfkwgsekzl4ylbxbwgoqph" Type="http://schemas.openxmlformats.org/officeDocument/2006/relationships/hyperlink" Target="https://dalil.kg/document/202591#st_26" TargetMode="External"/><Relationship Id="rIdupxqb0nwyvcbo870lyz37" Type="http://schemas.openxmlformats.org/officeDocument/2006/relationships/hyperlink" Target="https://dalil.kg/document/112213#st_86" TargetMode="External"/><Relationship Id="rIdljhwqcu9dgylpgkk98uf7" Type="http://schemas.openxmlformats.org/officeDocument/2006/relationships/hyperlink" Target="https://dalil.kg/document/205092" TargetMode="External"/><Relationship Id="rId9cehgccaxlucqob1b7lj3" Type="http://schemas.openxmlformats.org/officeDocument/2006/relationships/hyperlink" Target="https://dalil.kg/document/112213" TargetMode="External"/><Relationship Id="rIddta8dzlikzyuxo3pqm36c" Type="http://schemas.openxmlformats.org/officeDocument/2006/relationships/hyperlink" Target="https://dalil.kg/document/112302" TargetMode="External"/><Relationship Id="rIdtb6wxzlb8jebv2eypst_6" Type="http://schemas.openxmlformats.org/officeDocument/2006/relationships/hyperlink" Target="https://dalil.kg/document/203103" TargetMode="External"/><Relationship Id="rIdge4tyr0i_wy1ck6g9dznv" Type="http://schemas.openxmlformats.org/officeDocument/2006/relationships/hyperlink" Target="https://dalil.kg/document/202591#st_24" TargetMode="External"/><Relationship Id="rId4cccixyzpwdd-ngpqhekm" Type="http://schemas.openxmlformats.org/officeDocument/2006/relationships/hyperlink" Target="https://dalil.kg/document/203103" TargetMode="External"/><Relationship Id="rIdzew0ycjpvrhyfppwe-fx0" Type="http://schemas.openxmlformats.org/officeDocument/2006/relationships/hyperlink" Target="https://dalil.kg/document/76491" TargetMode="External"/><Relationship Id="rIdzkpmpprrpktuhrf7mt7he" Type="http://schemas.openxmlformats.org/officeDocument/2006/relationships/hyperlink" Target="https://dalil.kg/document/76490" TargetMode="External"/><Relationship Id="rIdkzdtjifez-gxe9f4t5cha" Type="http://schemas.openxmlformats.org/officeDocument/2006/relationships/hyperlink" Target="https://dalil.kg/document/434830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zpgqbkcwzixhhyujkxz" Type="http://schemas.openxmlformats.org/officeDocument/2006/relationships/hyperlink" Target="https://dalil.kg/document/219476" TargetMode="External"/><Relationship Id="rId1camawbmrkxhxayczkv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2026-09-29T19:18:46.215Z</dcterms:created>
  <dcterms:modified xsi:type="dcterms:W3CDTF">2026-09-29T19:18:46.215Z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