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РАСПОРЯЖЕНИЕ КАБИНЕТА МИНИСТРОВ КЫРГЫЗСКОЙ РЕСПУБЛИКИ</w:t>
      </w:r>
    </w:p>
    <w:p>
      <w:pPr>
        <w:spacing w:after="120"/>
        <w:jc w:val="left"/>
      </w:pPr>
      <w:r>
        <w:rPr>
          <w:rFonts w:ascii="Arial" w:cs="Arial" w:eastAsia="Arial" w:hAnsi="Arial"/>
          <w:i w:val="false"/>
          <w:iCs w:val="false"/>
          <w:sz w:val="24"/>
          <w:szCs w:val="24"/>
        </w:rPr>
        <w:t xml:space="preserve">от 28 марта 2023 года № 139-р</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обеспечения реализации Международной конвенции о защите прав всех трудящихся-мигрантов и членов их семей, принятой Резолюцией 45/158 Генеральной Ассамблеи Организации Объединенных Наций от 18 декабря 1990 года, в соответствии со статьями </w:t>
      </w:r>
      <w:hyperlink w:history="1" r:id="rIdlce6lifiauzqfr9c8x4la">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2grpl-0e78kskxofpne0o">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120"/>
        <w:jc w:val="both"/>
      </w:pPr>
      <w:r>
        <w:rPr>
          <w:rFonts w:ascii="Arial" w:cs="Arial" w:eastAsia="Arial" w:hAnsi="Arial"/>
          <w:sz w:val="24"/>
          <w:szCs w:val="24"/>
        </w:rPr>
        <w:t xml:space="preserve">1. Одобрить прилагаемый второй </w:t>
      </w:r>
      <w:hyperlink w:history="1" r:id="rIdp3hrfhjhzphlx8uldbai8">
        <w:r>
          <w:rPr>
            <w:rFonts w:ascii="Arial" w:cs="Arial" w:eastAsia="Arial" w:hAnsi="Arial"/>
            <w:color w:val="1D4ED8"/>
            <w:sz w:val="24"/>
            <w:szCs w:val="24"/>
            <w:u w:val="single"/>
          </w:rPr>
          <w:t xml:space="preserve">Национальный доклад</w:t>
        </w:r>
      </w:hyperlink>
      <w:r>
        <w:rPr>
          <w:rFonts w:ascii="Arial" w:cs="Arial" w:eastAsia="Arial" w:hAnsi="Arial"/>
          <w:sz w:val="24"/>
          <w:szCs w:val="24"/>
        </w:rPr>
        <w:t xml:space="preserve"> Кыргызской Республики по реализации </w:t>
      </w:r>
      <w:hyperlink w:history="1" r:id="rIddssudbjl-23cgafuveypy">
        <w:r>
          <w:rPr>
            <w:rFonts w:ascii="Arial" w:cs="Arial" w:eastAsia="Arial" w:hAnsi="Arial"/>
            <w:color w:val="1D4ED8"/>
            <w:sz w:val="24"/>
            <w:szCs w:val="24"/>
            <w:u w:val="single"/>
          </w:rPr>
          <w:t xml:space="preserve">Международной конвенции</w:t>
        </w:r>
      </w:hyperlink>
      <w:r>
        <w:rPr>
          <w:rFonts w:ascii="Arial" w:cs="Arial" w:eastAsia="Arial" w:hAnsi="Arial"/>
          <w:sz w:val="24"/>
          <w:szCs w:val="24"/>
        </w:rPr>
        <w:t xml:space="preserve"> о защите прав всех трудящихся-мигрантов и членов их семей, представляемый для Универсального периодического обзора в рамках Совета Организации Объединенных Наций по правам человека, на официальном языке.</w:t>
      </w:r>
    </w:p>
    <w:p>
      <w:pPr>
        <w:spacing w:after="120"/>
        <w:jc w:val="both"/>
      </w:pPr>
      <w:r>
        <w:rPr>
          <w:rFonts w:ascii="Arial" w:cs="Arial" w:eastAsia="Arial" w:hAnsi="Arial"/>
          <w:sz w:val="24"/>
          <w:szCs w:val="24"/>
        </w:rPr>
        <w:t xml:space="preserve">2. Министерству иностранных дел Кыргызской Республики направить указанный Национальный доклад в Совет Организации Объединенных Наций по правам человека.</w:t>
      </w:r>
    </w:p>
    <w:p>
      <w:pPr>
        <w:spacing w:after="120"/>
        <w:jc w:val="both"/>
      </w:pPr>
      <w:r>
        <w:rPr>
          <w:rFonts w:ascii="Arial" w:cs="Arial" w:eastAsia="Arial" w:hAnsi="Arial"/>
          <w:sz w:val="24"/>
          <w:szCs w:val="24"/>
        </w:rPr>
        <w:t xml:space="preserve">3.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60"/>
        <w:ind w:firstLine="567"/>
        <w:jc w:val="both"/>
      </w:pPr>
      <w:r>
        <w:rPr>
          <w:rFonts w:ascii="Arial" w:cs="Arial" w:eastAsia="Arial" w:hAnsi="Arial"/>
          <w:sz w:val="24"/>
          <w:szCs w:val="24"/>
        </w:rPr>
        <w:t xml:space="preserve"/>
      </w:r>
    </w:p>
    <w:p>
      <w:pPr>
        <w:spacing w:after="120" w:before="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ВТОРОЙ НАЦИОНАЛЬНЫЙ ДОКЛАД
 Кыргызской Республики по реализации Международной конвенции о защите прав всех трудящихся-мигрантов и членов их семей</w:t>
      </w:r>
    </w:p>
    <w:p>
      <w:pPr>
        <w:spacing w:after="60"/>
        <w:ind w:firstLine="567"/>
        <w:jc w:val="both"/>
      </w:pPr>
      <w:r>
        <w:rPr>
          <w:rFonts w:ascii="Arial" w:cs="Arial" w:eastAsia="Arial" w:hAnsi="Arial"/>
          <w:sz w:val="24"/>
          <w:szCs w:val="24"/>
        </w:rPr>
        <w:t xml:space="preserve">1. После представления в 2015 году первоначального Национального доклада Кыргызской Республики по исполнению КТМ, национальное законодательство по вопросам миграции было обновлено следующим образом.</w:t>
      </w:r>
    </w:p>
    <w:p>
      <w:pPr>
        <w:spacing w:after="60"/>
        <w:ind w:firstLine="567"/>
        <w:jc w:val="both"/>
      </w:pPr>
      <w:r>
        <w:rPr>
          <w:rFonts w:ascii="Arial" w:cs="Arial" w:eastAsia="Arial" w:hAnsi="Arial"/>
          <w:sz w:val="24"/>
          <w:szCs w:val="24"/>
        </w:rPr>
        <w:t xml:space="preserve">В Конституцию Кыргызской Республики, принятую референдумом (всенародным голосованием) 11 апреля 2021 года, внесены дополнительные нормы, согласно которым ограничение права выезда допускается только на основании закона и право граждан Кыргызской Республики на беспрепятственное возвращение не подлежит никаким ограничениям.</w:t>
      </w:r>
    </w:p>
    <w:p>
      <w:pPr>
        <w:spacing w:after="60"/>
        <w:ind w:firstLine="567"/>
        <w:jc w:val="both"/>
      </w:pPr>
      <w:r>
        <w:rPr>
          <w:rFonts w:ascii="Arial" w:cs="Arial" w:eastAsia="Arial" w:hAnsi="Arial"/>
          <w:sz w:val="24"/>
          <w:szCs w:val="24"/>
        </w:rPr>
        <w:t xml:space="preserve">Неизменным остается положение о том, что в Кыргызской Республике иностранные граждане и лица без гражданства имеют права и обязанности наравне с гражданами Кыргызской Республики, кроме случаев, установленных законами или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Помимо этого, в 2019 году постановлением Правительства Кыргызской Республики от 16 апреля 2019 года № 175 были приняты Положение о порядке осуществления трудовой деятельности иностранным гражданами и лицами без гражданства на территории Кыргызской Республики и Положение о порядке осуществления деятельности по трудоустройству граждан Кыргызской Республики за рубежом.</w:t>
      </w:r>
    </w:p>
    <w:p>
      <w:pPr>
        <w:spacing w:after="60"/>
        <w:ind w:firstLine="567"/>
        <w:jc w:val="both"/>
      </w:pPr>
      <w:r>
        <w:rPr>
          <w:rFonts w:ascii="Arial" w:cs="Arial" w:eastAsia="Arial" w:hAnsi="Arial"/>
          <w:sz w:val="24"/>
          <w:szCs w:val="24"/>
        </w:rPr>
        <w:t xml:space="preserve">Согласно Закону Кыргызской Республики "О внешней трудовой миграции" трудящийся-мигрант - лицо, имеющее урегулированный статус и занимающееся трудовой деятельностью в государстве, гражданином которого он не является, что соответствует определению КТМ.</w:t>
      </w:r>
    </w:p>
    <w:p>
      <w:pPr>
        <w:spacing w:after="60"/>
        <w:ind w:firstLine="567"/>
        <w:jc w:val="both"/>
      </w:pPr>
      <w:r>
        <w:rPr>
          <w:rFonts w:ascii="Arial" w:cs="Arial" w:eastAsia="Arial" w:hAnsi="Arial"/>
          <w:sz w:val="24"/>
          <w:szCs w:val="24"/>
        </w:rPr>
        <w:t xml:space="preserve">Также для обеспечения защиты прав всех трудящихся-мигрантов, как имеющих постоянный статус, так и не имеющих такового, заключен Договор о ЕАЭС, согласно которому осуществляется добровольное медицинское страхование в рамках ЕАЭС и признаются водительские удостоверения между странами-участницами ЕАЭС. С 2020 года для иностранных граждан приграничных стран упрощены условия пребывания и осуществления трудовой деятельности в Кыргызской Республике, в связи с чем теперь не требуется получения разрешения на работу, достаточно получить соответствующий патент. В настоящее время продвигается вопрос добровольного медицинского страхования трудящихся-мигрантов и членов их семей в рамках государств-участников СНГ. С другими странами данный вопрос не рассматривался.</w:t>
      </w:r>
    </w:p>
    <w:p>
      <w:pPr>
        <w:spacing w:after="60"/>
        <w:ind w:firstLine="567"/>
        <w:jc w:val="both"/>
      </w:pPr>
      <w:r>
        <w:rPr>
          <w:rFonts w:ascii="Arial" w:cs="Arial" w:eastAsia="Arial" w:hAnsi="Arial"/>
          <w:sz w:val="24"/>
          <w:szCs w:val="24"/>
        </w:rPr>
        <w:t xml:space="preserve">Кыргызская Республика также активно ведет работу по расширению международной договорной базы и сотрудничества в области миграции. В частности, во избежание двойного налогообложения и предотвращения уклонения от уплаты налогов, Кабинетом Министров Кыргызской Республики были заключены двусторонние соглашения с тридцать одной страной: Австрией, Арменией, Великобританией, Венгрией, Грузией, Индией, Ираном, Канадой, Катаром, КНР, Республикой Корея, Кувейтом, Латвией, Литвой, Малайзией, Молдовой, Монголией, Объединенными Арабскими Эмиратами, Пакистаном, Польшей, Россией, Турцией, Германией, Украиной, Чехией, Швейцарией, Эстонией, а также со странами Центральной Азии.</w:t>
      </w:r>
    </w:p>
    <w:p>
      <w:pPr>
        <w:spacing w:after="60"/>
        <w:ind w:firstLine="567"/>
        <w:jc w:val="both"/>
      </w:pPr>
      <w:r>
        <w:rPr>
          <w:rFonts w:ascii="Arial" w:cs="Arial" w:eastAsia="Arial" w:hAnsi="Arial"/>
          <w:sz w:val="24"/>
          <w:szCs w:val="24"/>
        </w:rPr>
        <w:t xml:space="preserve">Также в настоящее время осуществляется проработка и продвижение проектов международных договоров в сфере миграции:</w:t>
      </w:r>
    </w:p>
    <w:p>
      <w:pPr>
        <w:spacing w:after="60"/>
        <w:ind w:firstLine="567"/>
        <w:jc w:val="both"/>
      </w:pPr>
      <w:r>
        <w:rPr>
          <w:rFonts w:ascii="Arial" w:cs="Arial" w:eastAsia="Arial" w:hAnsi="Arial"/>
          <w:sz w:val="24"/>
          <w:szCs w:val="24"/>
        </w:rPr>
        <w:t xml:space="preserve">- межправительственное соглашение с Азербайджаном в сфере трудовой миграции;</w:t>
      </w:r>
    </w:p>
    <w:p>
      <w:pPr>
        <w:spacing w:after="60"/>
        <w:ind w:firstLine="567"/>
        <w:jc w:val="both"/>
      </w:pPr>
      <w:r>
        <w:rPr>
          <w:rFonts w:ascii="Arial" w:cs="Arial" w:eastAsia="Arial" w:hAnsi="Arial"/>
          <w:sz w:val="24"/>
          <w:szCs w:val="24"/>
        </w:rPr>
        <w:t xml:space="preserve">- межправительственное соглашение с Россией по миграционному обмену в сфере миграции;</w:t>
      </w:r>
    </w:p>
    <w:p>
      <w:pPr>
        <w:spacing w:after="60"/>
        <w:ind w:firstLine="567"/>
        <w:jc w:val="both"/>
      </w:pPr>
      <w:r>
        <w:rPr>
          <w:rFonts w:ascii="Arial" w:cs="Arial" w:eastAsia="Arial" w:hAnsi="Arial"/>
          <w:sz w:val="24"/>
          <w:szCs w:val="24"/>
        </w:rPr>
        <w:t xml:space="preserve">- межведомственное соглашение с Катаром по трудоустройству граждан КР;</w:t>
      </w:r>
    </w:p>
    <w:p>
      <w:pPr>
        <w:spacing w:after="60"/>
        <w:ind w:firstLine="567"/>
        <w:jc w:val="both"/>
      </w:pPr>
      <w:r>
        <w:rPr>
          <w:rFonts w:ascii="Arial" w:cs="Arial" w:eastAsia="Arial" w:hAnsi="Arial"/>
          <w:sz w:val="24"/>
          <w:szCs w:val="24"/>
        </w:rPr>
        <w:t xml:space="preserve">- межведомственное соглашение с Турцией о намерении сотрудничества в сфере миграции;</w:t>
      </w:r>
    </w:p>
    <w:p>
      <w:pPr>
        <w:spacing w:after="60"/>
        <w:ind w:firstLine="567"/>
        <w:jc w:val="both"/>
      </w:pPr>
      <w:r>
        <w:rPr>
          <w:rFonts w:ascii="Arial" w:cs="Arial" w:eastAsia="Arial" w:hAnsi="Arial"/>
          <w:sz w:val="24"/>
          <w:szCs w:val="24"/>
        </w:rPr>
        <w:t xml:space="preserve">- межведомственное соглашение с Японией о партнерстве в реализации трудоустройства граждан Кыргызской Республики по системе "квалифицированный работник" в Японии;</w:t>
      </w:r>
    </w:p>
    <w:p>
      <w:pPr>
        <w:spacing w:after="60"/>
        <w:ind w:firstLine="567"/>
        <w:jc w:val="both"/>
      </w:pPr>
      <w:r>
        <w:rPr>
          <w:rFonts w:ascii="Arial" w:cs="Arial" w:eastAsia="Arial" w:hAnsi="Arial"/>
          <w:sz w:val="24"/>
          <w:szCs w:val="24"/>
        </w:rPr>
        <w:t xml:space="preserve">- рассматривается инициатива узбекской стороны о заключении двустороннего соглашения в сфере трудовой миграции.</w:t>
      </w:r>
    </w:p>
    <w:p>
      <w:pPr>
        <w:spacing w:after="60"/>
        <w:ind w:firstLine="567"/>
        <w:jc w:val="both"/>
      </w:pPr>
      <w:r>
        <w:rPr>
          <w:rFonts w:ascii="Arial" w:cs="Arial" w:eastAsia="Arial" w:hAnsi="Arial"/>
          <w:sz w:val="24"/>
          <w:szCs w:val="24"/>
        </w:rPr>
        <w:t xml:space="preserve">Помимо этого, Кыргызская Республика продолжает работать с международным сообществом в рамках глобального и регионального сотрудничества (ЕАЭС, СНГ, ШОС, ССТГ), а также с международными институтами и организациями (Сеть ООН по миграции, ОБСЕ, МЦРМП). Кыргызская Республика является частью нескольких региональных консультативных процессов, таких как Алматинский процесс, Будапештский процесс и Пражский процесс.</w:t>
      </w:r>
    </w:p>
    <w:p>
      <w:pPr>
        <w:spacing w:after="60"/>
        <w:ind w:firstLine="567"/>
        <w:jc w:val="both"/>
      </w:pPr>
      <w:r>
        <w:rPr>
          <w:rFonts w:ascii="Arial" w:cs="Arial" w:eastAsia="Arial" w:hAnsi="Arial"/>
          <w:sz w:val="24"/>
          <w:szCs w:val="24"/>
        </w:rPr>
        <w:t xml:space="preserve">2. Постановлением Правительства Кыргызской Республики от 4 мая 2021 года № 191 принята Концепция миграционной политики на 2021-2030 годы (далее - КМП), направленная на стабилизацию миграционных процессов, предусматривающая смягчение и минимизацию неблагоприятных факторов, вызывающих и сопровождающих миграцию, с учетом текущих и предстоящих социальных, демографических и экономических вызовов.</w:t>
      </w:r>
    </w:p>
    <w:p>
      <w:pPr>
        <w:spacing w:after="60"/>
        <w:ind w:firstLine="567"/>
        <w:jc w:val="both"/>
      </w:pPr>
      <w:r>
        <w:rPr>
          <w:rFonts w:ascii="Arial" w:cs="Arial" w:eastAsia="Arial" w:hAnsi="Arial"/>
          <w:sz w:val="24"/>
          <w:szCs w:val="24"/>
        </w:rPr>
        <w:t xml:space="preserve">КМП будет реализовываться в 2 этапа: 1 этап - 2022-2025 годы, 2 этап - 2025-2030 годы. План мероприятий по реализации 1 этапа КМП утвержден распоряжением Кабинета Министров Кыргызской Республики от 13 апреля 2022 года № 191. Также принята Матрица индикаторов мониторинга и оценки реализации Плана мероприятий.</w:t>
      </w:r>
    </w:p>
    <w:p>
      <w:pPr>
        <w:spacing w:after="60"/>
        <w:ind w:firstLine="567"/>
        <w:jc w:val="both"/>
      </w:pPr>
      <w:r>
        <w:rPr>
          <w:rFonts w:ascii="Arial" w:cs="Arial" w:eastAsia="Arial" w:hAnsi="Arial"/>
          <w:sz w:val="24"/>
          <w:szCs w:val="24"/>
        </w:rPr>
        <w:t xml:space="preserve">Реализация Концепции согласована с государственными программами устойчивого социально-экономического развития регионов, повышения уровня жизни населения и развития человеческого потенциала.</w:t>
      </w:r>
    </w:p>
    <w:p>
      <w:pPr>
        <w:spacing w:after="60"/>
        <w:ind w:firstLine="567"/>
        <w:jc w:val="both"/>
      </w:pPr>
      <w:r>
        <w:rPr>
          <w:rFonts w:ascii="Arial" w:cs="Arial" w:eastAsia="Arial" w:hAnsi="Arial"/>
          <w:sz w:val="24"/>
          <w:szCs w:val="24"/>
        </w:rPr>
        <w:t xml:space="preserve">Необходимость регулирования миграционных процессов и создание условий для безопасной, упорядоченной и легальной миграции также отмечена Национальной программой развития Кыргызской Республики до 2026 года, утвержденной Указом Президента Кыргызской Республики от 12 октября 2021 года № 435, разработанной в рамках Национальной стратегии развития Кыргызской Республики до 2040 года, с сохранением принципа преемственности на основе долгосрочных стратегических целей развития страны с ориентацией на человека и акцентом на основополагающее обязательство "не оставить никого позади" ЦУР.</w:t>
      </w:r>
    </w:p>
    <w:p>
      <w:pPr>
        <w:spacing w:after="60"/>
        <w:ind w:firstLine="567"/>
        <w:jc w:val="both"/>
      </w:pPr>
      <w:r>
        <w:rPr>
          <w:rFonts w:ascii="Arial" w:cs="Arial" w:eastAsia="Arial" w:hAnsi="Arial"/>
          <w:sz w:val="24"/>
          <w:szCs w:val="24"/>
        </w:rPr>
        <w:t xml:space="preserve">Также, в Указе Президента Кыргызской Республики "О принятии мер, направленных на улучшение миграционной ситуации" от 29 января 2021 года № 4 отмечена важность оказания всесторонней поддержки трудящихся мигрантов в странах пребывания, а также защиту интересов и прав семей мигрантов в Кыргызской Республике.</w:t>
      </w:r>
    </w:p>
    <w:p>
      <w:pPr>
        <w:spacing w:after="60"/>
        <w:ind w:firstLine="567"/>
        <w:jc w:val="both"/>
      </w:pPr>
      <w:r>
        <w:rPr>
          <w:rFonts w:ascii="Arial" w:cs="Arial" w:eastAsia="Arial" w:hAnsi="Arial"/>
          <w:sz w:val="24"/>
          <w:szCs w:val="24"/>
        </w:rPr>
        <w:t xml:space="preserve">20 декабря 2019 года главами государств-членов ЕАЭС подписано Соглашение о пенсионном обеспечении трудящихся государств-членов ЕАЭС, вступившее в силу 1 января 2021 года. Для определения права на пенсию предусмотрено суммирование страхового стажа трудящегося за весь период трудовой деятельности на территории ЕАЭС. При этом размер пенсии трудящегося будет определяться каждым государством с учетом его стажа работы и уплачиваемых взносов в пенсионную систему в данном государстве. Каждое государство будет определять право на пенсию и исчислять ее размер в соответствии со своим национальным законодательством. Трудящийся будет сам определять, где ему получать пенсию - либо в стране проживания, либо в государстве трудоустройства.</w:t>
      </w:r>
    </w:p>
    <w:p>
      <w:pPr>
        <w:spacing w:after="60"/>
        <w:ind w:firstLine="567"/>
        <w:jc w:val="both"/>
      </w:pPr>
      <w:r>
        <w:rPr>
          <w:rFonts w:ascii="Arial" w:cs="Arial" w:eastAsia="Arial" w:hAnsi="Arial"/>
          <w:sz w:val="24"/>
          <w:szCs w:val="24"/>
        </w:rPr>
        <w:t xml:space="preserve">Кроме того, Совет ЕЭК одобрил проект "Унифицированной системы поиска "Работа без границ" в рамках реализации цифровой повестки ЕАЭС.</w:t>
      </w:r>
    </w:p>
    <w:p>
      <w:pPr>
        <w:spacing w:after="60"/>
        <w:ind w:firstLine="567"/>
        <w:jc w:val="both"/>
      </w:pPr>
      <w:r>
        <w:rPr>
          <w:rFonts w:ascii="Arial" w:cs="Arial" w:eastAsia="Arial" w:hAnsi="Arial"/>
          <w:sz w:val="24"/>
          <w:szCs w:val="24"/>
        </w:rPr>
        <w:t xml:space="preserve">Основная идея проекта - это создать систему поиска, которая позволит любому гражданину или работодателю осуществить поиск вакансий или резюме по всем странам ЕАЭС. Для его реализации были задействованы существующие национальные площадки пяти стран ЕАЭС. Создаваемая поисковая система позволит получить доступ к информации о свободных рабочих местах и соискателях вакансий, которая содержится в информационных системах государств-членов в сфере трудоустройства и занятости. В результате пользователям системы - соискателям вакансий и работодателям будет предоставлена возможность выбора одной или нескольких стран ЕАЭС. Договором о ЕАЭС предусмотрены положения, обеспечивающие свободу передвижения граждан внутри ЕАЭС для осуществления ими трудовой деятельности. На них не распространяются ограничения, предусмотренные национальным законодательством по защите внутренних рынков труда, им не нужно получать разрешение на работу.</w:t>
      </w:r>
    </w:p>
    <w:p>
      <w:pPr>
        <w:spacing w:after="60"/>
        <w:ind w:firstLine="567"/>
        <w:jc w:val="both"/>
      </w:pPr>
      <w:r>
        <w:rPr>
          <w:rFonts w:ascii="Arial" w:cs="Arial" w:eastAsia="Arial" w:hAnsi="Arial"/>
          <w:sz w:val="24"/>
          <w:szCs w:val="24"/>
        </w:rPr>
        <w:t xml:space="preserve">Трудящиеся имеют возможность работать не только по трудовому, но и гражданско-правовому договору оказания услуг (выполнения работ).</w:t>
      </w:r>
    </w:p>
    <w:p>
      <w:pPr>
        <w:spacing w:after="60"/>
        <w:ind w:firstLine="567"/>
        <w:jc w:val="both"/>
      </w:pPr>
      <w:r>
        <w:rPr>
          <w:rFonts w:ascii="Arial" w:cs="Arial" w:eastAsia="Arial" w:hAnsi="Arial"/>
          <w:sz w:val="24"/>
          <w:szCs w:val="24"/>
        </w:rPr>
        <w:t xml:space="preserve">Трудящийся и члены его семьи вправе находиться на территории государства трудоустройства в течение действия трудового или гражданско-правового договора. Срок нахождения без регистрации увеличен до 30 суток с даты въезда.</w:t>
      </w:r>
    </w:p>
    <w:p>
      <w:pPr>
        <w:spacing w:after="60"/>
        <w:ind w:firstLine="567"/>
        <w:jc w:val="both"/>
      </w:pPr>
      <w:r>
        <w:rPr>
          <w:rFonts w:ascii="Arial" w:cs="Arial" w:eastAsia="Arial" w:hAnsi="Arial"/>
          <w:sz w:val="24"/>
          <w:szCs w:val="24"/>
        </w:rPr>
        <w:t xml:space="preserve">При оформлении на работу документы об образовании, выданные в государствах ЕАЭС, признаются напрямую, т.е. без прохождения национальной процедуры признания (кроме документов об образовании в педагогической, юридической, медицинской и фармацевтической сферах, ученых степеней и званий).</w:t>
      </w:r>
    </w:p>
    <w:p>
      <w:pPr>
        <w:spacing w:after="60"/>
        <w:ind w:firstLine="567"/>
        <w:jc w:val="both"/>
      </w:pPr>
      <w:r>
        <w:rPr>
          <w:rFonts w:ascii="Arial" w:cs="Arial" w:eastAsia="Arial" w:hAnsi="Arial"/>
          <w:sz w:val="24"/>
          <w:szCs w:val="24"/>
        </w:rPr>
        <w:t xml:space="preserve">Социальное обеспечение должно предоставляться на тех же условиях и в том же порядке, что для граждан страны пребывания. При этом под социальным обеспечением понимается обязательное медицинское страхование, обязательное страхование на случай временной нетрудоспособности, в связи с материнством, от несчастных случаев на производстве и профессиональных заболеваний. Скорая медицинская помощь оказывается бесплатно.</w:t>
      </w:r>
    </w:p>
    <w:p>
      <w:pPr>
        <w:spacing w:after="60"/>
        <w:ind w:firstLine="567"/>
        <w:jc w:val="both"/>
      </w:pPr>
      <w:r>
        <w:rPr>
          <w:rFonts w:ascii="Arial" w:cs="Arial" w:eastAsia="Arial" w:hAnsi="Arial"/>
          <w:sz w:val="24"/>
          <w:szCs w:val="24"/>
        </w:rPr>
        <w:t xml:space="preserve">Трудящиеся и члены их семьи имеют право на владение, пользование и распоряжение своим имуществом, защиту собственности. Имеют право вступать в профсоюзы.</w:t>
      </w:r>
    </w:p>
    <w:p>
      <w:pPr>
        <w:spacing w:after="60"/>
        <w:ind w:firstLine="567"/>
        <w:jc w:val="both"/>
      </w:pPr>
      <w:r>
        <w:rPr>
          <w:rFonts w:ascii="Arial" w:cs="Arial" w:eastAsia="Arial" w:hAnsi="Arial"/>
          <w:sz w:val="24"/>
          <w:szCs w:val="24"/>
        </w:rPr>
        <w:t xml:space="preserve">Несовершеннолетние члены семей имеют право на обучение в дошкольных и школьных учреждениях образования другого государства-члена по одному из действительных документов, допускающему проставление отметок органов пограничного контроля о пересечении государственной границы (загранпаспорт), освобождаются от использования миграционной карты при условии, что срок их пребывания не превышает 30 суток с даты въезда.</w:t>
      </w:r>
    </w:p>
    <w:p>
      <w:pPr>
        <w:spacing w:after="60"/>
        <w:ind w:firstLine="567"/>
        <w:jc w:val="both"/>
      </w:pPr>
      <w:r>
        <w:rPr>
          <w:rFonts w:ascii="Arial" w:cs="Arial" w:eastAsia="Arial" w:hAnsi="Arial"/>
          <w:sz w:val="24"/>
          <w:szCs w:val="24"/>
        </w:rPr>
        <w:t xml:space="preserve">3. Согласно постановлению Кабинета Министров Кыргызской Республики от 22 июля 2022 года № 392 "Об организационных вопросах Министерства труда, социального обеспечения и миграции Кыргызской Республики" в настоящее время уполномоченным органом по миграции является МТСОМ.</w:t>
      </w:r>
    </w:p>
    <w:p>
      <w:pPr>
        <w:spacing w:after="60"/>
        <w:ind w:firstLine="567"/>
        <w:jc w:val="both"/>
      </w:pPr>
      <w:r>
        <w:rPr>
          <w:rFonts w:ascii="Arial" w:cs="Arial" w:eastAsia="Arial" w:hAnsi="Arial"/>
          <w:sz w:val="24"/>
          <w:szCs w:val="24"/>
        </w:rPr>
        <w:t xml:space="preserve">Вместе с тем, для обеспечения безопасной и регулируемой миграции, а также для обеспечения прав трудящихся-мигрантов вовлечены: МИД, МВД, МЦР, МЗ, МОН, ГКНБ.</w:t>
      </w:r>
    </w:p>
    <w:p>
      <w:pPr>
        <w:spacing w:after="60"/>
        <w:ind w:firstLine="567"/>
        <w:jc w:val="both"/>
      </w:pPr>
      <w:r>
        <w:rPr>
          <w:rFonts w:ascii="Arial" w:cs="Arial" w:eastAsia="Arial" w:hAnsi="Arial"/>
          <w:sz w:val="24"/>
          <w:szCs w:val="24"/>
        </w:rPr>
        <w:t xml:space="preserve">4. К настоящему времени Кыргызская Республика не ратифицировала Конвенции МОТ № 143 от 9 декабря 1978 года, № 181 от 19 июня 1997 года, и № 189 от 16 июня 2011 года. Однако, Генеральным соглашением между Кабинетом Министров Кыргызской Республики, Федерацией профсоюзов Кыргызской Республики и Республиканскими объединениями работодателей на 2022-2024 годы предусмотрено проведение анализа социально-экономической ситуации Кыргызской Республики с целью выявления готовности страны к ратификации Конвенции МОТ № 189 о достойном труде домашних работников от 16 июня 2011 года.</w:t>
      </w:r>
    </w:p>
    <w:p>
      <w:pPr>
        <w:spacing w:after="60"/>
        <w:ind w:firstLine="567"/>
        <w:jc w:val="both"/>
      </w:pPr>
      <w:r>
        <w:rPr>
          <w:rFonts w:ascii="Arial" w:cs="Arial" w:eastAsia="Arial" w:hAnsi="Arial"/>
          <w:sz w:val="24"/>
          <w:szCs w:val="24"/>
        </w:rPr>
        <w:t xml:space="preserve">В связи с принятием новой редакции Конституции Кыргызской Республики организация и порядок деятельности Омбудсмена Кыргызской Республики определяются конституционным законом. В этом контексте, аппаратом Омбудсмена Кыргызской Республики разработана новая редакция проекта конституционного закона об Омбудсмене (Акыйкатчы) Кыргызской Республики, в соответствии с Парижскими принципами наделяющая его дополнительными полномочиями, людскими ресурсами и финансовой независимостью.</w:t>
      </w:r>
    </w:p>
    <w:p>
      <w:pPr>
        <w:spacing w:after="60"/>
        <w:ind w:firstLine="567"/>
        <w:jc w:val="both"/>
      </w:pPr>
      <w:r>
        <w:rPr>
          <w:rFonts w:ascii="Arial" w:cs="Arial" w:eastAsia="Arial" w:hAnsi="Arial"/>
          <w:sz w:val="24"/>
          <w:szCs w:val="24"/>
        </w:rPr>
        <w:t xml:space="preserve">Стоит отметить, что Указом Президента Кыргызской Республики с 1 августа 2022 года повышены заработные платы гражданским государственным и муниципальным служащим, т.о. заработная плата сотрудников аппарата Омбудсмена Кыргызской Республики увеличилась в среднем в три раза.</w:t>
      </w:r>
    </w:p>
    <w:p>
      <w:pPr>
        <w:spacing w:after="60"/>
        <w:ind w:firstLine="567"/>
        <w:jc w:val="both"/>
      </w:pPr>
      <w:r>
        <w:rPr>
          <w:rFonts w:ascii="Arial" w:cs="Arial" w:eastAsia="Arial" w:hAnsi="Arial"/>
          <w:sz w:val="24"/>
          <w:szCs w:val="24"/>
        </w:rPr>
        <w:t xml:space="preserve">Также необходимо упомянуть, что 28 июня 2022 года на заседании парламентской фракции "Ыйман Нуру", в целях оказания всесторонней поддержки мигрантам и при необходимости юридической помощи, принято решение рассмотреть вопрос открытия полномочных представительств Омбудсмена (Акыйкатчы) Кыргызской Республики за рубежом. Вопрос остается открытым в связи отсутствием финансирования. Тем не менее, Аппаратом Омбудсмена Кыргызской Республики в настоящее время назначены общественные представители Омбудсмена Кыргызской Республики на территории Российской Федерации, осуществляющие деятельность на общественных началах.</w:t>
      </w:r>
    </w:p>
    <w:p>
      <w:pPr>
        <w:spacing w:after="60"/>
        <w:ind w:firstLine="567"/>
        <w:jc w:val="both"/>
      </w:pPr>
      <w:r>
        <w:rPr>
          <w:rFonts w:ascii="Arial" w:cs="Arial" w:eastAsia="Arial" w:hAnsi="Arial"/>
          <w:sz w:val="24"/>
          <w:szCs w:val="24"/>
        </w:rPr>
        <w:t xml:space="preserve">5. Значительная часть наших соотечественников, осуществляющих трудовую деятельность за рубежом, работают на территории государств-членов ЕАЭС. При этом основная часть работает в Российской Федерации, составляя более 80%. Также пользуется спросом среди наших граждан трудоустройство в Южной Корее и Турции. В последнее время растет количество трудоустроенных граждан Кыргызской Республики в странах Европы.</w:t>
      </w:r>
    </w:p>
    <w:p>
      <w:pPr>
        <w:spacing w:after="60"/>
        <w:ind w:firstLine="567"/>
        <w:jc w:val="both"/>
      </w:pPr>
      <w:r>
        <w:rPr>
          <w:rFonts w:ascii="Arial" w:cs="Arial" w:eastAsia="Arial" w:hAnsi="Arial"/>
          <w:sz w:val="24"/>
          <w:szCs w:val="24"/>
        </w:rPr>
        <w:t xml:space="preserve">По официальным и оценочным данным на 2022 год временно и постоянно за рубежом пребывает следующее количество граждан Кыргызской Республики:</w:t>
      </w:r>
    </w:p>
    <w:p>
      <w:pPr>
        <w:spacing w:after="60"/>
        <w:ind w:firstLine="567"/>
        <w:jc w:val="both"/>
      </w:pPr>
      <w:r>
        <w:rPr>
          <w:rFonts w:ascii="Arial" w:cs="Arial" w:eastAsia="Arial" w:hAnsi="Arial"/>
          <w:sz w:val="24"/>
          <w:szCs w:val="24"/>
        </w:rPr>
        <w:t xml:space="preserve">- в Российской Федерации - 680599 граждан;</w:t>
      </w:r>
    </w:p>
    <w:p>
      <w:pPr>
        <w:spacing w:after="60"/>
        <w:ind w:firstLine="567"/>
        <w:jc w:val="both"/>
      </w:pPr>
      <w:r>
        <w:rPr>
          <w:rFonts w:ascii="Arial" w:cs="Arial" w:eastAsia="Arial" w:hAnsi="Arial"/>
          <w:sz w:val="24"/>
          <w:szCs w:val="24"/>
        </w:rPr>
        <w:t xml:space="preserve">- в Республике Корея - более 6400;</w:t>
      </w:r>
    </w:p>
    <w:p>
      <w:pPr>
        <w:spacing w:after="60"/>
        <w:ind w:firstLine="567"/>
        <w:jc w:val="both"/>
      </w:pPr>
      <w:r>
        <w:rPr>
          <w:rFonts w:ascii="Arial" w:cs="Arial" w:eastAsia="Arial" w:hAnsi="Arial"/>
          <w:sz w:val="24"/>
          <w:szCs w:val="24"/>
        </w:rPr>
        <w:t xml:space="preserve">- в Турецкой Республике - 35000;</w:t>
      </w:r>
    </w:p>
    <w:p>
      <w:pPr>
        <w:spacing w:after="60"/>
        <w:ind w:firstLine="567"/>
        <w:jc w:val="both"/>
      </w:pPr>
      <w:r>
        <w:rPr>
          <w:rFonts w:ascii="Arial" w:cs="Arial" w:eastAsia="Arial" w:hAnsi="Arial"/>
          <w:sz w:val="24"/>
          <w:szCs w:val="24"/>
        </w:rPr>
        <w:t xml:space="preserve">- в Республике Казахстан - 35000;</w:t>
      </w:r>
    </w:p>
    <w:p>
      <w:pPr>
        <w:spacing w:after="60"/>
        <w:ind w:firstLine="567"/>
        <w:jc w:val="both"/>
      </w:pPr>
      <w:r>
        <w:rPr>
          <w:rFonts w:ascii="Arial" w:cs="Arial" w:eastAsia="Arial" w:hAnsi="Arial"/>
          <w:sz w:val="24"/>
          <w:szCs w:val="24"/>
        </w:rPr>
        <w:t xml:space="preserve">- в Республике Узбекистан - не более 5000;</w:t>
      </w:r>
    </w:p>
    <w:p>
      <w:pPr>
        <w:spacing w:after="60"/>
        <w:ind w:firstLine="567"/>
        <w:jc w:val="both"/>
      </w:pPr>
      <w:r>
        <w:rPr>
          <w:rFonts w:ascii="Arial" w:cs="Arial" w:eastAsia="Arial" w:hAnsi="Arial"/>
          <w:sz w:val="24"/>
          <w:szCs w:val="24"/>
        </w:rPr>
        <w:t xml:space="preserve">- в США и Канаде - более 26000;</w:t>
      </w:r>
    </w:p>
    <w:p>
      <w:pPr>
        <w:spacing w:after="60"/>
        <w:ind w:firstLine="567"/>
        <w:jc w:val="both"/>
      </w:pPr>
      <w:r>
        <w:rPr>
          <w:rFonts w:ascii="Arial" w:cs="Arial" w:eastAsia="Arial" w:hAnsi="Arial"/>
          <w:sz w:val="24"/>
          <w:szCs w:val="24"/>
        </w:rPr>
        <w:t xml:space="preserve">- в Австрийской Республике - более 5000;</w:t>
      </w:r>
    </w:p>
    <w:p>
      <w:pPr>
        <w:spacing w:after="60"/>
        <w:ind w:firstLine="567"/>
        <w:jc w:val="both"/>
      </w:pPr>
      <w:r>
        <w:rPr>
          <w:rFonts w:ascii="Arial" w:cs="Arial" w:eastAsia="Arial" w:hAnsi="Arial"/>
          <w:sz w:val="24"/>
          <w:szCs w:val="24"/>
        </w:rPr>
        <w:t xml:space="preserve">- в ОАЭ - более 5000;</w:t>
      </w:r>
    </w:p>
    <w:p>
      <w:pPr>
        <w:spacing w:after="60"/>
        <w:ind w:firstLine="567"/>
        <w:jc w:val="both"/>
      </w:pPr>
      <w:r>
        <w:rPr>
          <w:rFonts w:ascii="Arial" w:cs="Arial" w:eastAsia="Arial" w:hAnsi="Arial"/>
          <w:sz w:val="24"/>
          <w:szCs w:val="24"/>
        </w:rPr>
        <w:t xml:space="preserve">- в ФРГ - 9000;</w:t>
      </w:r>
    </w:p>
    <w:p>
      <w:pPr>
        <w:spacing w:after="60"/>
        <w:ind w:firstLine="567"/>
        <w:jc w:val="both"/>
      </w:pPr>
      <w:r>
        <w:rPr>
          <w:rFonts w:ascii="Arial" w:cs="Arial" w:eastAsia="Arial" w:hAnsi="Arial"/>
          <w:sz w:val="24"/>
          <w:szCs w:val="24"/>
        </w:rPr>
        <w:t xml:space="preserve">- в Италии - 6000;</w:t>
      </w:r>
    </w:p>
    <w:p>
      <w:pPr>
        <w:spacing w:after="60"/>
        <w:ind w:firstLine="567"/>
        <w:jc w:val="both"/>
      </w:pPr>
      <w:r>
        <w:rPr>
          <w:rFonts w:ascii="Arial" w:cs="Arial" w:eastAsia="Arial" w:hAnsi="Arial"/>
          <w:sz w:val="24"/>
          <w:szCs w:val="24"/>
        </w:rPr>
        <w:t xml:space="preserve">- в Великобритании - более 3000.</w:t>
      </w:r>
    </w:p>
    <w:p>
      <w:pPr>
        <w:spacing w:after="60"/>
        <w:ind w:firstLine="567"/>
        <w:jc w:val="both"/>
      </w:pPr>
      <w:r>
        <w:rPr>
          <w:rFonts w:ascii="Arial" w:cs="Arial" w:eastAsia="Arial" w:hAnsi="Arial"/>
          <w:sz w:val="24"/>
          <w:szCs w:val="24"/>
        </w:rPr>
        <w:t xml:space="preserve">По оценочным данным подавляющая часть граждан (порядка 90-95%) выезжают с целью осуществления трудовой деятельности.</w:t>
      </w:r>
    </w:p>
    <w:p>
      <w:pPr>
        <w:spacing w:after="60"/>
        <w:ind w:firstLine="567"/>
        <w:jc w:val="both"/>
      </w:pPr>
      <w:r>
        <w:rPr>
          <w:rFonts w:ascii="Arial" w:cs="Arial" w:eastAsia="Arial" w:hAnsi="Arial"/>
          <w:sz w:val="24"/>
          <w:szCs w:val="24"/>
        </w:rPr>
        <w:t xml:space="preserve">Необходимо отметить, что на сайте НСК http://www.stat.kg/ru/ размещаются данные по: миграционном приросту, оттоку по внешней миграции; внешней миграции населения по государствам прибытия (выбытия); внешней миграции населения по национальностям; а также систематические основные итоги естественного движения населения.</w:t>
      </w:r>
    </w:p>
    <w:p>
      <w:pPr>
        <w:spacing w:after="60"/>
        <w:ind w:firstLine="567"/>
        <w:jc w:val="both"/>
      </w:pPr>
      <w:r>
        <w:rPr>
          <w:rFonts w:ascii="Arial" w:cs="Arial" w:eastAsia="Arial" w:hAnsi="Arial"/>
          <w:sz w:val="24"/>
          <w:szCs w:val="24"/>
        </w:rPr>
        <w:t xml:space="preserve">В целях выявления и предупреждения жестокого обращения и насилия в отношении детей из семей трудовых мигрантов и детей, находящихся в трудной жизненной ситуации, с 2019 года возобновлена работа 528 районных штабов. Штабы состоят из представителей министерств: здравоохранения, образования, внутренних дел, социального развития, а также местных органов власти. По результатам работы за 2021 год выявлено 102406 детей из семей трудовых мигрантов.</w:t>
      </w:r>
    </w:p>
    <w:p>
      <w:pPr>
        <w:spacing w:after="60"/>
        <w:ind w:firstLine="567"/>
        <w:jc w:val="both"/>
      </w:pPr>
      <w:r>
        <w:rPr>
          <w:rFonts w:ascii="Arial" w:cs="Arial" w:eastAsia="Arial" w:hAnsi="Arial"/>
          <w:sz w:val="24"/>
          <w:szCs w:val="24"/>
        </w:rPr>
        <w:t xml:space="preserve">Специалисты районных и городских управлений социального развития совместно с местными органами власти проводят информационно-разъяснительную работу среди родителей, желающих выехать в трудовую миграцию, о необходимости назначения опекуна над детьми в случае их выезда за пределы Кыргызской Республики.</w:t>
      </w:r>
    </w:p>
    <w:p>
      <w:pPr>
        <w:spacing w:after="60"/>
        <w:ind w:firstLine="567"/>
        <w:jc w:val="both"/>
      </w:pPr>
      <w:r>
        <w:rPr>
          <w:rFonts w:ascii="Arial" w:cs="Arial" w:eastAsia="Arial" w:hAnsi="Arial"/>
          <w:sz w:val="24"/>
          <w:szCs w:val="24"/>
        </w:rPr>
        <w:t xml:space="preserve">По итогам проводимых мероприятий перед министерствами, ведомствами и полномочными представителями Президента Кыргызской Республики в областях, районными государственными администрациями, мэриями городов ставятся определенные задачи по усилению межведомственного взаимодействия для решения проблем семей и детей, находящихся в трудной жизненной ситуации, в том числе, детей трудовых мигрантов.</w:t>
      </w:r>
    </w:p>
    <w:p>
      <w:pPr>
        <w:spacing w:after="60"/>
        <w:ind w:firstLine="567"/>
        <w:jc w:val="both"/>
      </w:pPr>
      <w:r>
        <w:rPr>
          <w:rFonts w:ascii="Arial" w:cs="Arial" w:eastAsia="Arial" w:hAnsi="Arial"/>
          <w:sz w:val="24"/>
          <w:szCs w:val="24"/>
        </w:rPr>
        <w:t xml:space="preserve">Сбор миграционных данных в Кыргызской Республике производится из различных источников и основывается на обеспечении прозрачности и достоверности. Учитывая, что Кыргызская Республика является государством исхода и большинство наших граждан осуществляют трудовую деятельность на территории иностранных государств, то данные по миграционному учету данных государств-пребывания являются основой для подсчета количества выбывающих граждан. Сбор данных по количеству граждан Кыргызской Республики, осуществляющих трудовую деятельность на территории иностранных государств, производится МИД и МТСОМ.</w:t>
      </w:r>
    </w:p>
    <w:p>
      <w:pPr>
        <w:spacing w:after="60"/>
        <w:ind w:firstLine="567"/>
        <w:jc w:val="both"/>
      </w:pPr>
      <w:r>
        <w:rPr>
          <w:rFonts w:ascii="Arial" w:cs="Arial" w:eastAsia="Arial" w:hAnsi="Arial"/>
          <w:sz w:val="24"/>
          <w:szCs w:val="24"/>
        </w:rPr>
        <w:t xml:space="preserve">Сбор данных по количеству иностранных граждан, пребывающих с различными целями въезда на территории Кыргызской Республики осуществляется МЦР, МВД и ГКНБ, который является основным оператором Единой системы учета внешней миграции (ЕСУВМ).</w:t>
      </w:r>
    </w:p>
    <w:p>
      <w:pPr>
        <w:spacing w:after="60"/>
        <w:ind w:firstLine="567"/>
        <w:jc w:val="both"/>
      </w:pPr>
      <w:r>
        <w:rPr>
          <w:rFonts w:ascii="Arial" w:cs="Arial" w:eastAsia="Arial" w:hAnsi="Arial"/>
          <w:sz w:val="24"/>
          <w:szCs w:val="24"/>
        </w:rPr>
        <w:t xml:space="preserve">Конечной организацией, осуществляющей обработку данных в соответствии с утвержденной методологией, является НСК. НСК ведется статистика по внешней миграции населения по государствам прибытия (выбытия), миграционному приросту, оттоку по внешней миграции, а также внешней миграции населения по национальностям.</w:t>
      </w:r>
    </w:p>
    <w:p>
      <w:pPr>
        <w:spacing w:after="60"/>
        <w:ind w:firstLine="567"/>
        <w:jc w:val="both"/>
      </w:pPr>
      <w:r>
        <w:rPr>
          <w:rFonts w:ascii="Arial" w:cs="Arial" w:eastAsia="Arial" w:hAnsi="Arial"/>
          <w:sz w:val="24"/>
          <w:szCs w:val="24"/>
        </w:rPr>
        <w:t xml:space="preserve">НСК является основным государственным органом, отвечающим за перепись населения. В связи с пандемией COVID-19 всеобщая перепись населения постановлением Кабинета Министров Кыргызской Республики "О подготовке и проведении в 2022 году переписи населения и жилищного фонда в Кыргызской Республике" от 22 октября 2021 года № 228 была перенесена на март 2022 года. В вопросник переписи населения также были включены вопросы по миграции, которые смогут сформировать общее представление о миграционной динамике Кыргызской Республики.</w:t>
      </w:r>
    </w:p>
    <w:p>
      <w:pPr>
        <w:spacing w:after="60"/>
        <w:ind w:firstLine="567"/>
        <w:jc w:val="both"/>
      </w:pPr>
      <w:r>
        <w:rPr>
          <w:rFonts w:ascii="Arial" w:cs="Arial" w:eastAsia="Arial" w:hAnsi="Arial"/>
          <w:sz w:val="24"/>
          <w:szCs w:val="24"/>
        </w:rPr>
        <w:t xml:space="preserve">В 2018 году Кыргызская Республика участвовала в первой оценке Индикаторов управления миграцией (MGI), определившей необходимость принятия концепции миграционной политики (отчет можно найти по ссылке https://www.migrationdataportal.org/overviews/mgi/kyrgyzstan#0).</w:t>
      </w:r>
    </w:p>
    <w:p>
      <w:pPr>
        <w:spacing w:after="60"/>
        <w:ind w:firstLine="567"/>
        <w:jc w:val="both"/>
      </w:pPr>
      <w:r>
        <w:rPr>
          <w:rFonts w:ascii="Arial" w:cs="Arial" w:eastAsia="Arial" w:hAnsi="Arial"/>
          <w:sz w:val="24"/>
          <w:szCs w:val="24"/>
        </w:rPr>
        <w:t xml:space="preserve">6. Дважды в год для сотрудников ведомств, вовлеченных в миграционные вопросы, проводятся обучающие семинары и тренинги по положениям Конвенции. В том числе, во время пандемии COVID-19 проводились онлайн тренинги. Отдельно для трудящихся-мигрантов на всех этапах миграции проводится информационно-разъяснительная работа.</w:t>
      </w:r>
    </w:p>
    <w:p>
      <w:pPr>
        <w:spacing w:after="60"/>
        <w:ind w:firstLine="567"/>
        <w:jc w:val="both"/>
      </w:pPr>
      <w:r>
        <w:rPr>
          <w:rFonts w:ascii="Arial" w:cs="Arial" w:eastAsia="Arial" w:hAnsi="Arial"/>
          <w:sz w:val="24"/>
          <w:szCs w:val="24"/>
        </w:rPr>
        <w:t xml:space="preserve">Стоит отметить вовлечение представителей международных организаций и гражданского общества в процесс подготовки данного Национального доклада по реализации норм КТМ. Текст проекта Национального доклада также прошел общественные обсуждения.</w:t>
      </w:r>
    </w:p>
    <w:p>
      <w:pPr>
        <w:spacing w:after="60"/>
        <w:ind w:firstLine="567"/>
        <w:jc w:val="both"/>
      </w:pPr>
      <w:r>
        <w:rPr>
          <w:rFonts w:ascii="Arial" w:cs="Arial" w:eastAsia="Arial" w:hAnsi="Arial"/>
          <w:sz w:val="24"/>
          <w:szCs w:val="24"/>
        </w:rPr>
        <w:t xml:space="preserve">7. Общепризнанные принципы и нормы международного права, а также международные договоры, вступившие в силу в соответствии с законодательством Кыргызской Республики, являются составной частью правовой системы КР. Таким образом, положения КТМ уже внедрены в национальное законодательство и не требуют прямой ссылки на Конвенцию.</w:t>
      </w:r>
    </w:p>
    <w:p>
      <w:pPr>
        <w:spacing w:after="60"/>
        <w:ind w:firstLine="567"/>
        <w:jc w:val="both"/>
      </w:pPr>
      <w:r>
        <w:rPr>
          <w:rFonts w:ascii="Arial" w:cs="Arial" w:eastAsia="Arial" w:hAnsi="Arial"/>
          <w:sz w:val="24"/>
          <w:szCs w:val="24"/>
        </w:rPr>
        <w:t xml:space="preserve">Так, право на доступ к правосудию закреплено Конституцией Кыргызской Республики и другими нормативно-правовыми актами. Согласно статье 3 конституционного Закона Кыргызской Республики "О Верховном суде и местных судах" никто не может быть лишен права на рассмотрение его дела в том суде, к подсудности которого оно отнесено законами Кыргызской Республики, за исключением случаев, предусмотренных законом. Все равны перед законом и судом. Суды не отдают предпочтение каким-либо органам, лицам, участвующим в процессе сторонам по признаку их государственной, социальной, половой, расовой, национальной, языковой или политической принадлежности либо в зависимости от их происхождения, имущественного и должностного положения, места жительства, места рождения, отношения к религии, убеждений, принадлежности к общественным объединениям, а равно и по другим, не предусмотренным законом основаниям.</w:t>
      </w:r>
    </w:p>
    <w:p>
      <w:pPr>
        <w:spacing w:after="60"/>
        <w:ind w:firstLine="567"/>
        <w:jc w:val="both"/>
      </w:pPr>
      <w:r>
        <w:rPr>
          <w:rFonts w:ascii="Arial" w:cs="Arial" w:eastAsia="Arial" w:hAnsi="Arial"/>
          <w:sz w:val="24"/>
          <w:szCs w:val="24"/>
        </w:rPr>
        <w:t xml:space="preserve">Вместе с тем, поскольку законодательством Кыргызской Республики отдельного судопроизводства по делам трудовых-мигрантов не предусмотрено, соответственно, статистические формы отчетности не содержат данных о рассмотрении дел по жалобам трудящихся-мигрантов.</w:t>
      </w:r>
    </w:p>
    <w:p>
      <w:pPr>
        <w:spacing w:after="60"/>
        <w:ind w:firstLine="567"/>
        <w:jc w:val="both"/>
      </w:pPr>
      <w:r>
        <w:rPr>
          <w:rFonts w:ascii="Arial" w:cs="Arial" w:eastAsia="Arial" w:hAnsi="Arial"/>
          <w:sz w:val="24"/>
          <w:szCs w:val="24"/>
        </w:rPr>
        <w:t xml:space="preserve">При этом, согласно Закону Кыргызской Республики "О гарантированной государством юридической помощи" предоставляется бесплатная юридическая помощь в форме консультационно-правовой помощи и квалифицированной юридической помощи. Правом на получение данной помощи обладают все граждане Кыргызской Республики, иностранные граждане, лица без гражданства и беженцы.</w:t>
      </w:r>
    </w:p>
    <w:p>
      <w:pPr>
        <w:spacing w:after="60"/>
        <w:ind w:firstLine="567"/>
        <w:jc w:val="both"/>
      </w:pPr>
      <w:r>
        <w:rPr>
          <w:rFonts w:ascii="Arial" w:cs="Arial" w:eastAsia="Arial" w:hAnsi="Arial"/>
          <w:sz w:val="24"/>
          <w:szCs w:val="24"/>
        </w:rPr>
        <w:t xml:space="preserve">Без учета дохода квалифицированная юридическая помощь предоставляется:</w:t>
      </w:r>
    </w:p>
    <w:p>
      <w:pPr>
        <w:spacing w:after="60"/>
        <w:ind w:firstLine="567"/>
        <w:jc w:val="both"/>
      </w:pPr>
      <w:r>
        <w:rPr>
          <w:rFonts w:ascii="Arial" w:cs="Arial" w:eastAsia="Arial" w:hAnsi="Arial"/>
          <w:sz w:val="24"/>
          <w:szCs w:val="24"/>
        </w:rPr>
        <w:t xml:space="preserve">1) лицам в случаях задержания;</w:t>
      </w:r>
    </w:p>
    <w:p>
      <w:pPr>
        <w:spacing w:after="60"/>
        <w:ind w:firstLine="567"/>
        <w:jc w:val="both"/>
      </w:pPr>
      <w:r>
        <w:rPr>
          <w:rFonts w:ascii="Arial" w:cs="Arial" w:eastAsia="Arial" w:hAnsi="Arial"/>
          <w:sz w:val="24"/>
          <w:szCs w:val="24"/>
        </w:rPr>
        <w:t xml:space="preserve">2) подозреваемым, обвиняемым, осужденным, оправданным в совершении особо тяжких преступлений;</w:t>
      </w:r>
    </w:p>
    <w:p>
      <w:pPr>
        <w:spacing w:after="60"/>
        <w:ind w:firstLine="567"/>
        <w:jc w:val="both"/>
      </w:pPr>
      <w:r>
        <w:rPr>
          <w:rFonts w:ascii="Arial" w:cs="Arial" w:eastAsia="Arial" w:hAnsi="Arial"/>
          <w:sz w:val="24"/>
          <w:szCs w:val="24"/>
        </w:rPr>
        <w:t xml:space="preserve">3) лицам с инвалидностью I и II групп;</w:t>
      </w:r>
    </w:p>
    <w:p>
      <w:pPr>
        <w:spacing w:after="60"/>
        <w:ind w:firstLine="567"/>
        <w:jc w:val="both"/>
      </w:pPr>
      <w:r>
        <w:rPr>
          <w:rFonts w:ascii="Arial" w:cs="Arial" w:eastAsia="Arial" w:hAnsi="Arial"/>
          <w:sz w:val="24"/>
          <w:szCs w:val="24"/>
        </w:rPr>
        <w:t xml:space="preserve">4) лицам, страдающим психическими заболеваниями;</w:t>
      </w:r>
    </w:p>
    <w:p>
      <w:pPr>
        <w:spacing w:after="60"/>
        <w:ind w:firstLine="567"/>
        <w:jc w:val="both"/>
      </w:pPr>
      <w:r>
        <w:rPr>
          <w:rFonts w:ascii="Arial" w:cs="Arial" w:eastAsia="Arial" w:hAnsi="Arial"/>
          <w:sz w:val="24"/>
          <w:szCs w:val="24"/>
        </w:rPr>
        <w:t xml:space="preserve">5) ветеранам Великой Отечественной войны и приравненным к ним лицам;</w:t>
      </w:r>
    </w:p>
    <w:p>
      <w:pPr>
        <w:spacing w:after="60"/>
        <w:ind w:firstLine="567"/>
        <w:jc w:val="both"/>
      </w:pPr>
      <w:r>
        <w:rPr>
          <w:rFonts w:ascii="Arial" w:cs="Arial" w:eastAsia="Arial" w:hAnsi="Arial"/>
          <w:sz w:val="24"/>
          <w:szCs w:val="24"/>
        </w:rPr>
        <w:t xml:space="preserve">6) детям;</w:t>
      </w:r>
    </w:p>
    <w:p>
      <w:pPr>
        <w:spacing w:after="60"/>
        <w:ind w:firstLine="567"/>
        <w:jc w:val="both"/>
      </w:pPr>
      <w:r>
        <w:rPr>
          <w:rFonts w:ascii="Arial" w:cs="Arial" w:eastAsia="Arial" w:hAnsi="Arial"/>
          <w:sz w:val="24"/>
          <w:szCs w:val="24"/>
        </w:rPr>
        <w:t xml:space="preserve">7) пострадавшим от семейного насилия;</w:t>
      </w:r>
    </w:p>
    <w:p>
      <w:pPr>
        <w:spacing w:after="60"/>
        <w:ind w:firstLine="567"/>
        <w:jc w:val="both"/>
      </w:pPr>
      <w:r>
        <w:rPr>
          <w:rFonts w:ascii="Arial" w:cs="Arial" w:eastAsia="Arial" w:hAnsi="Arial"/>
          <w:sz w:val="24"/>
          <w:szCs w:val="24"/>
        </w:rPr>
        <w:t xml:space="preserve">8) одиноким лицам, воспитывающим ребенка/детей;</w:t>
      </w:r>
    </w:p>
    <w:p>
      <w:pPr>
        <w:spacing w:after="60"/>
        <w:ind w:firstLine="567"/>
        <w:jc w:val="both"/>
      </w:pPr>
      <w:r>
        <w:rPr>
          <w:rFonts w:ascii="Arial" w:cs="Arial" w:eastAsia="Arial" w:hAnsi="Arial"/>
          <w:sz w:val="24"/>
          <w:szCs w:val="24"/>
        </w:rPr>
        <w:t xml:space="preserve">9) военнослужащим срочной службы;</w:t>
      </w:r>
    </w:p>
    <w:p>
      <w:pPr>
        <w:spacing w:after="60"/>
        <w:ind w:firstLine="567"/>
        <w:jc w:val="both"/>
      </w:pPr>
      <w:r>
        <w:rPr>
          <w:rFonts w:ascii="Arial" w:cs="Arial" w:eastAsia="Arial" w:hAnsi="Arial"/>
          <w:sz w:val="24"/>
          <w:szCs w:val="24"/>
        </w:rPr>
        <w:t xml:space="preserve">10) пожилым гражданам, проживающим в государственных социальных стационарных учреждениях;</w:t>
      </w:r>
    </w:p>
    <w:p>
      <w:pPr>
        <w:spacing w:after="60"/>
        <w:ind w:firstLine="567"/>
        <w:jc w:val="both"/>
      </w:pPr>
      <w:r>
        <w:rPr>
          <w:rFonts w:ascii="Arial" w:cs="Arial" w:eastAsia="Arial" w:hAnsi="Arial"/>
          <w:sz w:val="24"/>
          <w:szCs w:val="24"/>
        </w:rPr>
        <w:t xml:space="preserve">11) иностранным гражданам, лицам без гражданства, беженцам;</w:t>
      </w:r>
    </w:p>
    <w:p>
      <w:pPr>
        <w:spacing w:after="60"/>
        <w:ind w:firstLine="567"/>
        <w:jc w:val="both"/>
      </w:pPr>
      <w:r>
        <w:rPr>
          <w:rFonts w:ascii="Arial" w:cs="Arial" w:eastAsia="Arial" w:hAnsi="Arial"/>
          <w:sz w:val="24"/>
          <w:szCs w:val="24"/>
        </w:rPr>
        <w:t xml:space="preserve">12) жертвам торговли людьми;</w:t>
      </w:r>
    </w:p>
    <w:p>
      <w:pPr>
        <w:spacing w:after="60"/>
        <w:ind w:firstLine="567"/>
        <w:jc w:val="both"/>
      </w:pPr>
      <w:r>
        <w:rPr>
          <w:rFonts w:ascii="Arial" w:cs="Arial" w:eastAsia="Arial" w:hAnsi="Arial"/>
          <w:sz w:val="24"/>
          <w:szCs w:val="24"/>
        </w:rPr>
        <w:t xml:space="preserve">13) лицам, личность которых не установлена органами уголовного преследования;</w:t>
      </w:r>
    </w:p>
    <w:p>
      <w:pPr>
        <w:spacing w:after="60"/>
        <w:ind w:firstLine="567"/>
        <w:jc w:val="both"/>
      </w:pPr>
      <w:r>
        <w:rPr>
          <w:rFonts w:ascii="Arial" w:cs="Arial" w:eastAsia="Arial" w:hAnsi="Arial"/>
          <w:sz w:val="24"/>
          <w:szCs w:val="24"/>
        </w:rPr>
        <w:t xml:space="preserve">14) в иных случаях, предусмотренных уголовно-процессуальным законодательством.</w:t>
      </w:r>
    </w:p>
    <w:p>
      <w:pPr>
        <w:spacing w:after="60"/>
        <w:ind w:firstLine="567"/>
        <w:jc w:val="both"/>
      </w:pPr>
      <w:r>
        <w:rPr>
          <w:rFonts w:ascii="Arial" w:cs="Arial" w:eastAsia="Arial" w:hAnsi="Arial"/>
          <w:sz w:val="24"/>
          <w:szCs w:val="24"/>
        </w:rPr>
        <w:t xml:space="preserve">Свидетелям в возрасте до восемнадцати лет, а также детям, квалифицированная юридическая помощь по уголовным делам предоставляется адвокатами, прошедшими специализацию по делам детей.</w:t>
      </w:r>
    </w:p>
    <w:p>
      <w:pPr>
        <w:spacing w:after="60"/>
        <w:ind w:firstLine="567"/>
        <w:jc w:val="both"/>
      </w:pPr>
      <w:r>
        <w:rPr>
          <w:rFonts w:ascii="Arial" w:cs="Arial" w:eastAsia="Arial" w:hAnsi="Arial"/>
          <w:sz w:val="24"/>
          <w:szCs w:val="24"/>
        </w:rPr>
        <w:t xml:space="preserve">Кроме того, в ЦТГР функционирует телефон "Горячая линия - 1899", через которую получили консультацию: в 2017 году - 2820 человек; 2018 - 2190 человек; 2019 - 2159 человек; 2020 - 761 человек; 2021 - 16861 человек; за 9 месяцев 2022 года - 22368 человек.</w:t>
      </w:r>
    </w:p>
    <w:p>
      <w:pPr>
        <w:spacing w:after="60"/>
        <w:ind w:firstLine="567"/>
        <w:jc w:val="both"/>
      </w:pPr>
      <w:r>
        <w:rPr>
          <w:rFonts w:ascii="Arial" w:cs="Arial" w:eastAsia="Arial" w:hAnsi="Arial"/>
          <w:sz w:val="24"/>
          <w:szCs w:val="24"/>
        </w:rPr>
        <w:t xml:space="preserve">Помимо гарантированной государством юридической помощи, в настоящее время функционирует официальный сайт www.migrant.kg. который ежедневно посещают 1500-3000 человек. На данном сайте доступны следующие функции:</w:t>
      </w:r>
    </w:p>
    <w:p>
      <w:pPr>
        <w:spacing w:after="60"/>
        <w:ind w:firstLine="567"/>
        <w:jc w:val="both"/>
      </w:pPr>
      <w:r>
        <w:rPr>
          <w:rFonts w:ascii="Arial" w:cs="Arial" w:eastAsia="Arial" w:hAnsi="Arial"/>
          <w:sz w:val="24"/>
          <w:szCs w:val="24"/>
        </w:rPr>
        <w:t xml:space="preserve">- самостоятельная проверка граждан на нахождение их в "черном списке";</w:t>
      </w:r>
    </w:p>
    <w:p>
      <w:pPr>
        <w:spacing w:after="60"/>
        <w:ind w:firstLine="567"/>
        <w:jc w:val="both"/>
      </w:pPr>
      <w:r>
        <w:rPr>
          <w:rFonts w:ascii="Arial" w:cs="Arial" w:eastAsia="Arial" w:hAnsi="Arial"/>
          <w:sz w:val="24"/>
          <w:szCs w:val="24"/>
        </w:rPr>
        <w:t xml:space="preserve">- информация о новых рынках труда за рубежом;</w:t>
      </w:r>
    </w:p>
    <w:p>
      <w:pPr>
        <w:spacing w:after="60"/>
        <w:ind w:firstLine="567"/>
        <w:jc w:val="both"/>
      </w:pPr>
      <w:r>
        <w:rPr>
          <w:rFonts w:ascii="Arial" w:cs="Arial" w:eastAsia="Arial" w:hAnsi="Arial"/>
          <w:sz w:val="24"/>
          <w:szCs w:val="24"/>
        </w:rPr>
        <w:t xml:space="preserve">- осуществление звонка на "Горячую линию";</w:t>
      </w:r>
    </w:p>
    <w:p>
      <w:pPr>
        <w:spacing w:after="60"/>
        <w:ind w:firstLine="567"/>
        <w:jc w:val="both"/>
      </w:pPr>
      <w:r>
        <w:rPr>
          <w:rFonts w:ascii="Arial" w:cs="Arial" w:eastAsia="Arial" w:hAnsi="Arial"/>
          <w:sz w:val="24"/>
          <w:szCs w:val="24"/>
        </w:rPr>
        <w:t xml:space="preserve">- направление сообщения на WhatsApp номер для получения юридической помощи;</w:t>
      </w:r>
    </w:p>
    <w:p>
      <w:pPr>
        <w:spacing w:after="60"/>
        <w:ind w:firstLine="567"/>
        <w:jc w:val="both"/>
      </w:pPr>
      <w:r>
        <w:rPr>
          <w:rFonts w:ascii="Arial" w:cs="Arial" w:eastAsia="Arial" w:hAnsi="Arial"/>
          <w:sz w:val="24"/>
          <w:szCs w:val="24"/>
        </w:rPr>
        <w:t xml:space="preserve">- онлайн-чат для получения консультаций.</w:t>
      </w:r>
    </w:p>
    <w:p>
      <w:pPr>
        <w:spacing w:after="60"/>
        <w:ind w:firstLine="567"/>
        <w:jc w:val="both"/>
      </w:pPr>
      <w:r>
        <w:rPr>
          <w:rFonts w:ascii="Arial" w:cs="Arial" w:eastAsia="Arial" w:hAnsi="Arial"/>
          <w:sz w:val="24"/>
          <w:szCs w:val="24"/>
        </w:rPr>
        <w:t xml:space="preserve">В настоящее время в целях обновления сайта и добавления дополнительных функций ведутся переговоры с международной организацией Winrock Int.</w:t>
      </w:r>
    </w:p>
    <w:p>
      <w:pPr>
        <w:spacing w:after="60"/>
        <w:ind w:firstLine="567"/>
        <w:jc w:val="both"/>
      </w:pPr>
      <w:r>
        <w:rPr>
          <w:rFonts w:ascii="Arial" w:cs="Arial" w:eastAsia="Arial" w:hAnsi="Arial"/>
          <w:sz w:val="24"/>
          <w:szCs w:val="24"/>
        </w:rPr>
        <w:t xml:space="preserve">Помимо этого, в Плане мероприятий по реализации первого этапа Концепции миграционной политики Кыргызской Республики на 2021-2030 годы от 13 апреля 2022 года № 191, предусмотрена мера по проведению анализа правовой грамотности и информированности в вопросах миграции трудовых мигрантов, которая будет осуществляться в совместно с международными партнерами. По итогам будут даны соответствующие рекомендации.</w:t>
      </w:r>
    </w:p>
    <w:p>
      <w:pPr>
        <w:spacing w:after="60"/>
        <w:ind w:firstLine="567"/>
        <w:jc w:val="both"/>
      </w:pPr>
      <w:r>
        <w:rPr>
          <w:rFonts w:ascii="Arial" w:cs="Arial" w:eastAsia="Arial" w:hAnsi="Arial"/>
          <w:sz w:val="24"/>
          <w:szCs w:val="24"/>
        </w:rPr>
        <w:t xml:space="preserve">Также из числа активистов среди соотечественников, проживающих за рубежом и имеющих опыт работы в сфере миграции, МТСОМ назначает своих общественных представителей, которые на регулярной основе оказывают консультативную и практическую помощь трудовым мигрантам. Ими осуществляется значительная работа по адаптации мигрантов в стране пребывания, проводятся мероприятия по повышению их правовой грамотности.</w:t>
      </w:r>
    </w:p>
    <w:p>
      <w:pPr>
        <w:spacing w:after="60"/>
        <w:ind w:firstLine="567"/>
        <w:jc w:val="both"/>
      </w:pPr>
      <w:r>
        <w:rPr>
          <w:rFonts w:ascii="Arial" w:cs="Arial" w:eastAsia="Arial" w:hAnsi="Arial"/>
          <w:sz w:val="24"/>
          <w:szCs w:val="24"/>
        </w:rPr>
        <w:t xml:space="preserve">8. На фоне повсеместного распространения коронавирусной инфекции COVID-19 в мире Кыргызской Республикой было принято решение о введении ограничений, в том числе и по въезду иностранных граждан и лиц без гражданства на территорию Кыргызской Республики. Вместе с тем в целях обеспечения экономической безопасности страны вышеуказанные ограничения были сняты в отношении отдельной категории иностранных граждан и лиц без гражданства, в том числе осуществляющих трудовую деятельности на территории страны.</w:t>
      </w:r>
    </w:p>
    <w:p>
      <w:pPr>
        <w:spacing w:after="60"/>
        <w:ind w:firstLine="567"/>
        <w:jc w:val="both"/>
      </w:pPr>
      <w:r>
        <w:rPr>
          <w:rFonts w:ascii="Arial" w:cs="Arial" w:eastAsia="Arial" w:hAnsi="Arial"/>
          <w:sz w:val="24"/>
          <w:szCs w:val="24"/>
        </w:rPr>
        <w:t xml:space="preserve">При этом, с учетом действия ограничений, Правительством Кыргызской Республики в 2020 году был введен так называемый "зеленый коридор", согласно которому иностранные граждане, нарушившие установленные сроки пребывания на территории Кыргызстана в виду действия ограничений (закрытия границ, отсутствия международных сообщений) в период обострения эпидемиологической ситуации в стране, могли выехать из Кыргызской Республики без оформления выездной визы и постановки на регистрацию по месту пребывания до 1 марта 2022 года.</w:t>
      </w:r>
    </w:p>
    <w:p>
      <w:pPr>
        <w:spacing w:after="60"/>
        <w:ind w:firstLine="567"/>
        <w:jc w:val="both"/>
      </w:pPr>
      <w:r>
        <w:rPr>
          <w:rFonts w:ascii="Arial" w:cs="Arial" w:eastAsia="Arial" w:hAnsi="Arial"/>
          <w:sz w:val="24"/>
          <w:szCs w:val="24"/>
        </w:rPr>
        <w:t xml:space="preserve">В период вспышки COVID-19 деятельность Кыргызской Республики была особо сосредоточена на усилиях по возвращению граждан Кыргызской Республики на родину в свете закрытых границ и приостановления международного пассажирского сообщения, а также оказании помощи гражданам в условиях карантинных ограничений.</w:t>
      </w:r>
    </w:p>
    <w:p>
      <w:pPr>
        <w:spacing w:after="60"/>
        <w:ind w:firstLine="567"/>
        <w:jc w:val="both"/>
      </w:pPr>
      <w:r>
        <w:rPr>
          <w:rFonts w:ascii="Arial" w:cs="Arial" w:eastAsia="Arial" w:hAnsi="Arial"/>
          <w:sz w:val="24"/>
          <w:szCs w:val="24"/>
        </w:rPr>
        <w:t xml:space="preserve">В этой связи, соответствующими государственными органами и загранучреждениями Кыргызской Республики, при координации Республиканского (оперативного) штаба по борьбе с распространением коронавирусной инфекции и ликвидации ее последствий на территории Кыргызской Республики, была проведена масштабная работа по эвакуации граждан на родину и организации вывозных чартерных авиарейсов, в том числе при содействии стран-партнеров. В целом, с февраля по сентябрь 2020 года посредством авиационного и наземного транспорта в Кыргызстан были возвращены более 55000 граждан Кыргызской Республики из 67 стран мира.</w:t>
      </w:r>
    </w:p>
    <w:p>
      <w:pPr>
        <w:spacing w:after="60"/>
        <w:ind w:firstLine="567"/>
        <w:jc w:val="both"/>
      </w:pPr>
      <w:r>
        <w:rPr>
          <w:rFonts w:ascii="Arial" w:cs="Arial" w:eastAsia="Arial" w:hAnsi="Arial"/>
          <w:sz w:val="24"/>
          <w:szCs w:val="24"/>
        </w:rPr>
        <w:t xml:space="preserve">Помимо этого, на выделенные из государственного резерва средства (распоряжения Правительства Кыргызской Республики от 17 апреля 2020 года № 132 и от 15 мая 2020 года № 179) и средства, поступившие от активистов кыргызских диаспоральных организаций за рубежом, а также при содействии МОМ и Центра солидарности, ЗУ КР организовывалось оказание помощи гражданам Кыргызской Республики, нуждающимся в обеспечении жильем, продуктами питания, средствами медицинской защиты и консультирования.</w:t>
      </w:r>
    </w:p>
    <w:p>
      <w:pPr>
        <w:spacing w:after="60"/>
        <w:ind w:firstLine="567"/>
        <w:jc w:val="both"/>
      </w:pPr>
      <w:r>
        <w:rPr>
          <w:rFonts w:ascii="Arial" w:cs="Arial" w:eastAsia="Arial" w:hAnsi="Arial"/>
          <w:sz w:val="24"/>
          <w:szCs w:val="24"/>
        </w:rPr>
        <w:t xml:space="preserve">Также согласно санитарно-карантинным мерам, в Кыргызстане добровольную бесплатную вакцинацию в прививочных пунктах может пройти любой желающий, достигший 16-летнего возраста, вне зависимости от гражданства, и получить об этом сертификат.</w:t>
      </w:r>
    </w:p>
    <w:p>
      <w:pPr>
        <w:spacing w:after="60"/>
        <w:ind w:firstLine="567"/>
        <w:jc w:val="both"/>
      </w:pPr>
      <w:r>
        <w:rPr>
          <w:rFonts w:ascii="Arial" w:cs="Arial" w:eastAsia="Arial" w:hAnsi="Arial"/>
          <w:sz w:val="24"/>
          <w:szCs w:val="24"/>
        </w:rPr>
        <w:t xml:space="preserve">Информация о данной возможности была размещена на сайте Республиканского центра иммунопрофилактики и оперативного штаба. При этом посредством СМИ и через медицинских работников Центров семейной медицины проводились информационные кампании и агитационные мероприятия о возможности прохождения бесплатной вакцинации.</w:t>
      </w:r>
    </w:p>
    <w:p>
      <w:pPr>
        <w:spacing w:after="60"/>
        <w:ind w:firstLine="567"/>
        <w:jc w:val="both"/>
      </w:pPr>
      <w:r>
        <w:rPr>
          <w:rFonts w:ascii="Arial" w:cs="Arial" w:eastAsia="Arial" w:hAnsi="Arial"/>
          <w:sz w:val="24"/>
          <w:szCs w:val="24"/>
        </w:rPr>
        <w:t xml:space="preserve">По состоянию на 1 октября 2022 года вакцинировано первой дозой - 1613649 человек; второй дозой - 1368166; третьей дозой - 308883.</w:t>
      </w:r>
    </w:p>
    <w:p>
      <w:pPr>
        <w:spacing w:after="60"/>
        <w:ind w:firstLine="567"/>
        <w:jc w:val="both"/>
      </w:pPr>
      <w:r>
        <w:rPr>
          <w:rFonts w:ascii="Arial" w:cs="Arial" w:eastAsia="Arial" w:hAnsi="Arial"/>
          <w:sz w:val="24"/>
          <w:szCs w:val="24"/>
        </w:rPr>
        <w:t xml:space="preserve">В связи с тем, что вакцинация проводилась на добровольной основе, делений на "гражданин другой страны" или "трудовой мигрант" не осуществлялось. Таким образом, точное количество вакцинированных, относящихся к данному контингенту, неизвестно.</w:t>
      </w:r>
    </w:p>
    <w:p>
      <w:pPr>
        <w:spacing w:after="60"/>
        <w:ind w:firstLine="567"/>
        <w:jc w:val="both"/>
      </w:pPr>
      <w:r>
        <w:rPr>
          <w:rFonts w:ascii="Arial" w:cs="Arial" w:eastAsia="Arial" w:hAnsi="Arial"/>
          <w:sz w:val="24"/>
          <w:szCs w:val="24"/>
        </w:rPr>
        <w:t xml:space="preserve">Также необходимо отметить, что паспорт при вакцинации запрашивался исключительно для оформления сертификата о вакцинации для его предъявления при выезде или въезде из/в страну. Никаких других документов, удостоверяющих миграционный статус, не требовалось. В связи с чем, организациями здравоохранения не передавалась в другие инстанции информация о лицах, вакцинированных от COVID-19. В этом контексте фактов задержания, выдворения и других наказаний вследствие миграционного статуса, не зафиксировано.</w:t>
      </w:r>
    </w:p>
    <w:p>
      <w:pPr>
        <w:spacing w:after="60"/>
        <w:ind w:firstLine="567"/>
        <w:jc w:val="both"/>
      </w:pPr>
      <w:r>
        <w:rPr>
          <w:rFonts w:ascii="Arial" w:cs="Arial" w:eastAsia="Arial" w:hAnsi="Arial"/>
          <w:sz w:val="24"/>
          <w:szCs w:val="24"/>
        </w:rPr>
        <w:t xml:space="preserve">9. Кыргызская Республика уважает и обеспечивает предусмотренные в КТМ права всех находящихся на ее территории трудящихся-мигрантов и членов их семей, без какого бы то ни было различия, как то: в отношении пола, расы, цвета кожи, языка, религии или убеждений, политических или иных взглядов, национального, этнического или социального происхождения, гражданства, возраста, экономического, имущественного, семейного и сословного положения или по любому другому признаку.</w:t>
      </w:r>
    </w:p>
    <w:p>
      <w:pPr>
        <w:spacing w:after="60"/>
        <w:ind w:firstLine="567"/>
        <w:jc w:val="both"/>
      </w:pPr>
      <w:r>
        <w:rPr>
          <w:rFonts w:ascii="Arial" w:cs="Arial" w:eastAsia="Arial" w:hAnsi="Arial"/>
          <w:sz w:val="24"/>
          <w:szCs w:val="24"/>
        </w:rPr>
        <w:t xml:space="preserve">Фундаментом для обеспечения всеобъемлющего антидискриминационного законодательства, является Конституция Кыргызской Республики. При этом лица, допустившие дискриминацию, несут ответственность в соответствии с законом.</w:t>
      </w:r>
    </w:p>
    <w:p>
      <w:pPr>
        <w:spacing w:after="60"/>
        <w:ind w:firstLine="567"/>
        <w:jc w:val="both"/>
      </w:pPr>
      <w:r>
        <w:rPr>
          <w:rFonts w:ascii="Arial" w:cs="Arial" w:eastAsia="Arial" w:hAnsi="Arial"/>
          <w:sz w:val="24"/>
          <w:szCs w:val="24"/>
        </w:rPr>
        <w:t xml:space="preserve">Также Конституция Кыргызской Республики запрещает принимать подзаконные нормативные правовые акты, ограничивающие права и свободы человека и гражданина.</w:t>
      </w:r>
    </w:p>
    <w:p>
      <w:pPr>
        <w:spacing w:after="60"/>
        <w:ind w:firstLine="567"/>
        <w:jc w:val="both"/>
      </w:pPr>
      <w:r>
        <w:rPr>
          <w:rFonts w:ascii="Arial" w:cs="Arial" w:eastAsia="Arial" w:hAnsi="Arial"/>
          <w:sz w:val="24"/>
          <w:szCs w:val="24"/>
        </w:rPr>
        <w:t xml:space="preserve">В данном контексте необходимо упомянуть разработку проекта по порядку выдворения иностранных граждан за пределы Кыргызской Республики. В ходе общественного обсуждения были получены предложения и замечания от Представительства УВКБ ООН по Центральной Азии и Общественного фонда "Правовая Клиника "Адилет", полностью учтенные и отраженные в законопроекте.</w:t>
      </w:r>
    </w:p>
    <w:p>
      <w:pPr>
        <w:spacing w:after="60"/>
        <w:ind w:firstLine="567"/>
        <w:jc w:val="both"/>
      </w:pPr>
      <w:r>
        <w:rPr>
          <w:rFonts w:ascii="Arial" w:cs="Arial" w:eastAsia="Arial" w:hAnsi="Arial"/>
          <w:sz w:val="24"/>
          <w:szCs w:val="24"/>
        </w:rPr>
        <w:t xml:space="preserve">Помимо этого, постановлением Кабинета Министров Кыргызской Республики от 16 сентября 2022 года № 513 принят Национальный план действий по достижению гендерного равенства на 2022-2024 годы, одной из задач которого является разработка и реализация антидискриминационного законодательства, включающего все виды дискриминации.</w:t>
      </w:r>
    </w:p>
    <w:p>
      <w:pPr>
        <w:spacing w:after="60"/>
        <w:ind w:firstLine="567"/>
        <w:jc w:val="both"/>
      </w:pPr>
      <w:r>
        <w:rPr>
          <w:rFonts w:ascii="Arial" w:cs="Arial" w:eastAsia="Arial" w:hAnsi="Arial"/>
          <w:sz w:val="24"/>
          <w:szCs w:val="24"/>
        </w:rPr>
        <w:t xml:space="preserve">При этом необходимо отметить, что одной из задач Концепции миграционной политики Кыргызской Республики на 2021-2030 годы является формирование благоприятных условий, направленных на подготовку кадров, увеличение занятости в различных секторах экономики, создание качественных рабочих мест и предоставление достойной оплаты труда населению в соответствии с потребностями экономики Кыргызской Республики, а также принятие мер по сокращению существующей гендерной сегрегации на рынке труда. В связи с чем, в настоящее время идет исполнение Плана мероприятий по реализации первого этапа (2022-2025 годы) данной Концепции.</w:t>
      </w:r>
    </w:p>
    <w:p>
      <w:pPr>
        <w:spacing w:after="60"/>
        <w:ind w:firstLine="567"/>
        <w:jc w:val="both"/>
      </w:pPr>
      <w:r>
        <w:rPr>
          <w:rFonts w:ascii="Arial" w:cs="Arial" w:eastAsia="Arial" w:hAnsi="Arial"/>
          <w:sz w:val="24"/>
          <w:szCs w:val="24"/>
        </w:rPr>
        <w:t xml:space="preserve">10. В Кыргызской Республике созданы все необходимые условия для полноценной интеграции прибывающих мигрантов в местные сообщества. Учитывая культурные особенности кыргызского общества, в стране относительно редко встречаются факты ксенофобии и негативного отношения к мигрантам. В тоже время, принимая во внимание, что большинство трудовых мигрантов в Кыргызской Республике прибывает из приграничных государств, в стране не существует стабильных миграционных сообществ. В последнее время также увеличилось количество иностранных студентов, получающих образование в высших учебных заведениях Кыргызской Республики, которые создают компактные моноэтнические сообщества.</w:t>
      </w:r>
    </w:p>
    <w:p>
      <w:pPr>
        <w:spacing w:after="60"/>
        <w:ind w:firstLine="567"/>
        <w:jc w:val="both"/>
      </w:pPr>
      <w:r>
        <w:rPr>
          <w:rFonts w:ascii="Arial" w:cs="Arial" w:eastAsia="Arial" w:hAnsi="Arial"/>
          <w:sz w:val="24"/>
          <w:szCs w:val="24"/>
        </w:rPr>
        <w:t xml:space="preserve">Так как Кыргызская Республика является в большей степени страной происхождения миграционных потоков, за проблему дискриминации трудовых мигрантов из Кыргызстана во многом ответственны государства пребывания трудовых мигрантов из Кыргызской Республики. Тем не менее, государственными органами в партнерстве с международными и неправительственными организациями на постоянной основе ведется разъяснительная работа среди мигрантов о необходимости учитывать традиции и культуру стран пребывания во избежание конфликтных ситуаций.</w:t>
      </w:r>
    </w:p>
    <w:p>
      <w:pPr>
        <w:spacing w:after="60"/>
        <w:ind w:firstLine="567"/>
        <w:jc w:val="both"/>
      </w:pPr>
      <w:r>
        <w:rPr>
          <w:rFonts w:ascii="Arial" w:cs="Arial" w:eastAsia="Arial" w:hAnsi="Arial"/>
          <w:sz w:val="24"/>
          <w:szCs w:val="24"/>
        </w:rPr>
        <w:t xml:space="preserve">В соответствии со статьей 3 Закона Кыргызской Республики "О правовом положении иностранных граждан в Кыргызской Республике" иностранные граждане и лица без гражданства пользуются правами и исполняют обязанности наравне с гражданами Кыргызской Республики, кроме случаев, установленных законом или вступившим в установленном законом порядке в силу международным договором, участницей которого является Кыргызская Республика. Иностранные граждане в Кыргызской Республике равны перед законом независимо от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p>
    <w:p>
      <w:pPr>
        <w:spacing w:after="60"/>
        <w:ind w:firstLine="567"/>
        <w:jc w:val="both"/>
      </w:pPr>
      <w:r>
        <w:rPr>
          <w:rFonts w:ascii="Arial" w:cs="Arial" w:eastAsia="Arial" w:hAnsi="Arial"/>
          <w:sz w:val="24"/>
          <w:szCs w:val="24"/>
        </w:rPr>
        <w:t xml:space="preserve">Помимо этого, законодательно закреплена необходимость толерантного отношения ко всем группам граждан, повсеместно проводится работа по воспитанию терпимости. В соответствии со статьей 330 Уголовного кодекса Кыргызской Республики возбуждение расовой, этнической, национальной, религиозной, межрегиональной вражды (розни) является уголовно наказуемым преступлением.</w:t>
      </w:r>
    </w:p>
    <w:p>
      <w:pPr>
        <w:spacing w:after="60"/>
        <w:ind w:firstLine="567"/>
        <w:jc w:val="both"/>
      </w:pPr>
      <w:r>
        <w:rPr>
          <w:rFonts w:ascii="Arial" w:cs="Arial" w:eastAsia="Arial" w:hAnsi="Arial"/>
          <w:sz w:val="24"/>
          <w:szCs w:val="24"/>
        </w:rPr>
        <w:t xml:space="preserve">Также согласно Закону Кыргызской Республики "О средствах массовой информации" не допускается использование СМИ в целях разжигания межэтнической нетерпимости или розни.</w:t>
      </w:r>
    </w:p>
    <w:p>
      <w:pPr>
        <w:spacing w:after="60"/>
        <w:ind w:firstLine="567"/>
        <w:jc w:val="both"/>
      </w:pPr>
      <w:r>
        <w:rPr>
          <w:rFonts w:ascii="Arial" w:cs="Arial" w:eastAsia="Arial" w:hAnsi="Arial"/>
          <w:sz w:val="24"/>
          <w:szCs w:val="24"/>
        </w:rPr>
        <w:t xml:space="preserve">В этой связи, при МКСИМП создана система раннего предупреждения и предотвращения межэтнических конфликтов. Элементами этой системы являются: Республиканский общественно-консультативный межэтнический совет из 33 человек, 23 общественно-консультативных межэтнических советов в 23 полиэтнических районах и городах республики, 23 общественные приемные по межэтническим вопросам в 23 полиэтнических районах и городах республики, а также мониторинговый центр с интерактивной картой наиболее потенциальных конфликтных точек.</w:t>
      </w:r>
    </w:p>
    <w:p>
      <w:pPr>
        <w:spacing w:after="60"/>
        <w:ind w:firstLine="567"/>
        <w:jc w:val="both"/>
      </w:pPr>
      <w:r>
        <w:rPr>
          <w:rFonts w:ascii="Arial" w:cs="Arial" w:eastAsia="Arial" w:hAnsi="Arial"/>
          <w:sz w:val="24"/>
          <w:szCs w:val="24"/>
        </w:rPr>
        <w:t xml:space="preserve">11. Фактов эксплуатации в Кыргызской Республике трудящихся-мигрантов и членов их семей, в частности тех, кто работает в секторах строительства, промышленности, энергетики, транспорта, сельского хозяйства, домашнего хозяйства и других услуг, правоохранительными органами не установлено. Также, как и фактов бытового рабства, трудовой или сексуальной эксплуатации, связанных с трудящимися-мигрантами в КР.</w:t>
      </w:r>
    </w:p>
    <w:p>
      <w:pPr>
        <w:spacing w:after="60"/>
        <w:ind w:firstLine="567"/>
        <w:jc w:val="both"/>
      </w:pPr>
      <w:r>
        <w:rPr>
          <w:rFonts w:ascii="Arial" w:cs="Arial" w:eastAsia="Arial" w:hAnsi="Arial"/>
          <w:sz w:val="24"/>
          <w:szCs w:val="24"/>
        </w:rPr>
        <w:t xml:space="preserve">В целом, в отношении иностранных граждан за 2021 год на территории республики совершено 142 преступления, такие как грабеж, хулиганство и т.п., из них: раскрыто преступлений - 101; не раскрыто - 41. Раскрываемость преступлений составляет 71,1%.</w:t>
      </w:r>
    </w:p>
    <w:p>
      <w:pPr>
        <w:spacing w:after="60"/>
        <w:ind w:firstLine="567"/>
        <w:jc w:val="both"/>
      </w:pPr>
      <w:r>
        <w:rPr>
          <w:rFonts w:ascii="Arial" w:cs="Arial" w:eastAsia="Arial" w:hAnsi="Arial"/>
          <w:sz w:val="24"/>
          <w:szCs w:val="24"/>
        </w:rPr>
        <w:t xml:space="preserve">За 9 месяцев 2022 года в отношении иностранных граждан на территории республики совершено 221 преступлений, из них: раскрыто преступлений - 185; не раскрыто - 36. Раскрываемость преступлений составляет 83,7%.</w:t>
      </w:r>
    </w:p>
    <w:p>
      <w:pPr>
        <w:spacing w:after="60"/>
        <w:ind w:firstLine="567"/>
        <w:jc w:val="both"/>
      </w:pPr>
      <w:r>
        <w:rPr>
          <w:rFonts w:ascii="Arial" w:cs="Arial" w:eastAsia="Arial" w:hAnsi="Arial"/>
          <w:sz w:val="24"/>
          <w:szCs w:val="24"/>
        </w:rPr>
        <w:t xml:space="preserve">Необходимо в этой связи отметить, что 21 сентября 2022 года Жогорку Кенешем Кыргызской Республики был рассмотрен и принят в первом чтении проект Закона Кыргызской Республики "О внесении изменений в Закон Кыргызской Республики "О предупреждении и борьбе с торговлей людьми", соответствующий положениям Конвенций МОТ 1930 года о принудительном труде и 1957 года об упразднении принудительного труда.</w:t>
      </w:r>
    </w:p>
    <w:p>
      <w:pPr>
        <w:spacing w:after="60"/>
        <w:ind w:firstLine="567"/>
        <w:jc w:val="both"/>
      </w:pPr>
      <w:r>
        <w:rPr>
          <w:rFonts w:ascii="Arial" w:cs="Arial" w:eastAsia="Arial" w:hAnsi="Arial"/>
          <w:sz w:val="24"/>
          <w:szCs w:val="24"/>
        </w:rPr>
        <w:t xml:space="preserve">12. На территории Кыргызской Республики каждый ребенок имеет право на уровень жизни, необходимый для его физического, умственного, духовного, нравственного и социального развития. В Кыргызской Республике действует принцип обеспечения наилучших интересов ребенка. Ответственность за обеспечение необходимых для развития ребенка условий жизни возлагается на каждого из родителей, опекунов и попечителей. Государство заботится, воспитывает и обучает детей-сирот и детей, оставшихся без попечения родителей, до 18 лет. При этом им создаются условия для получения бесплатного начального, среднего и высшего профессионального образования. Им оказывается социальное обеспечение.</w:t>
      </w:r>
    </w:p>
    <w:p>
      <w:pPr>
        <w:spacing w:after="60"/>
        <w:ind w:firstLine="567"/>
        <w:jc w:val="both"/>
      </w:pPr>
      <w:r>
        <w:rPr>
          <w:rFonts w:ascii="Arial" w:cs="Arial" w:eastAsia="Arial" w:hAnsi="Arial"/>
          <w:sz w:val="24"/>
          <w:szCs w:val="24"/>
        </w:rPr>
        <w:t xml:space="preserve">Защита прав и интересов ребенка в случае смерти родителей, лишения их родительских прав, ограничения их в родительских правах, признания родителей недееспособными, заболеваний и травм родителей, длительного отсутствия родителей, уклонения родителей от воспитания детей или защиты их прав и интересов, в том числе при отказе родителей взять своих детей из воспитательных, лечебных учреждений, учреждений социальной защиты населения и других аналогичных учреждений, когда родители ребенка неизвестны, а также в других случаях отсутствия родительского попечения возлагается на уполномоченный орган по защите детей и Комиссию по делам детей, действующих в интересах детей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В соответствии со статьей 43 Кодекса о детях Кыргызской Республики дети, оставшиеся без попечения родителей, подлежат передаче на воспитание в семью (на усыновление (удочерение), под опеку (попечительство) или в приемную семью), а при отсутствии такой возможности - в учреждения для детей-сирот или детей, оставшихся без попечения родителей, всех типов (воспитательные учреждения, учреждения социальной защиты населения, лечебные учреждения и другие аналогичные учреждения).</w:t>
      </w:r>
    </w:p>
    <w:p>
      <w:pPr>
        <w:spacing w:after="60"/>
        <w:ind w:firstLine="567"/>
        <w:jc w:val="both"/>
      </w:pPr>
      <w:r>
        <w:rPr>
          <w:rFonts w:ascii="Arial" w:cs="Arial" w:eastAsia="Arial" w:hAnsi="Arial"/>
          <w:sz w:val="24"/>
          <w:szCs w:val="24"/>
        </w:rPr>
        <w:t xml:space="preserve">Иные формы устройства детей, оставшихся без попечения родителей, могут быть предусмотрены законодательством.</w:t>
      </w:r>
    </w:p>
    <w:p>
      <w:pPr>
        <w:spacing w:after="60"/>
        <w:ind w:firstLine="567"/>
        <w:jc w:val="both"/>
      </w:pPr>
      <w:r>
        <w:rPr>
          <w:rFonts w:ascii="Arial" w:cs="Arial" w:eastAsia="Arial" w:hAnsi="Arial"/>
          <w:sz w:val="24"/>
          <w:szCs w:val="24"/>
        </w:rPr>
        <w:t xml:space="preserve">При устройстве ребенка должны учитываться его этническое происхождение, принадлежность к определенной религии и культуре, родной язык, возможность обеспечения преемственности в воспитании и образовании.</w:t>
      </w:r>
    </w:p>
    <w:p>
      <w:pPr>
        <w:spacing w:after="60"/>
        <w:ind w:firstLine="567"/>
        <w:jc w:val="both"/>
      </w:pPr>
      <w:r>
        <w:rPr>
          <w:rFonts w:ascii="Arial" w:cs="Arial" w:eastAsia="Arial" w:hAnsi="Arial"/>
          <w:sz w:val="24"/>
          <w:szCs w:val="24"/>
        </w:rPr>
        <w:t xml:space="preserve">При устройстве детей разъединение братьев и сестер не допускается, за исключением случаев, когда это отвечает их интересам.</w:t>
      </w:r>
    </w:p>
    <w:p>
      <w:pPr>
        <w:spacing w:after="60"/>
        <w:ind w:firstLine="567"/>
        <w:jc w:val="both"/>
      </w:pPr>
      <w:r>
        <w:rPr>
          <w:rFonts w:ascii="Arial" w:cs="Arial" w:eastAsia="Arial" w:hAnsi="Arial"/>
          <w:sz w:val="24"/>
          <w:szCs w:val="24"/>
        </w:rPr>
        <w:t xml:space="preserve">Устройство детей, достигших 10-летнего возраста, на воспитание в семью (на усыновление/удочерение), под опеку (попечительство) или в приемную семью осуществляется только с их согласия.</w:t>
      </w:r>
    </w:p>
    <w:p>
      <w:pPr>
        <w:spacing w:after="60"/>
        <w:ind w:firstLine="567"/>
        <w:jc w:val="both"/>
      </w:pPr>
      <w:r>
        <w:rPr>
          <w:rFonts w:ascii="Arial" w:cs="Arial" w:eastAsia="Arial" w:hAnsi="Arial"/>
          <w:sz w:val="24"/>
          <w:szCs w:val="24"/>
        </w:rPr>
        <w:t xml:space="preserve">Статья 23 Конституции Кыргызской Республики запрещает рабство, торговлю людьми, а также эксплуатацию детского труда. Законодательством Кыргызской Республики также установлен запрет на принудительное привлечение к труду.</w:t>
      </w:r>
    </w:p>
    <w:p>
      <w:pPr>
        <w:spacing w:after="60"/>
        <w:ind w:firstLine="567"/>
        <w:jc w:val="both"/>
      </w:pPr>
      <w:r>
        <w:rPr>
          <w:rFonts w:ascii="Arial" w:cs="Arial" w:eastAsia="Arial" w:hAnsi="Arial"/>
          <w:sz w:val="24"/>
          <w:szCs w:val="24"/>
        </w:rPr>
        <w:t xml:space="preserve">В соответствии с подпунктом 4 статьи 2 Трудового кодекса Кыргызской Республики в Кыргызской Республике запрещены все формы детского труда в наихудших формах.</w:t>
      </w:r>
    </w:p>
    <w:p>
      <w:pPr>
        <w:spacing w:after="60"/>
        <w:ind w:firstLine="567"/>
        <w:jc w:val="both"/>
      </w:pPr>
      <w:r>
        <w:rPr>
          <w:rFonts w:ascii="Arial" w:cs="Arial" w:eastAsia="Arial" w:hAnsi="Arial"/>
          <w:sz w:val="24"/>
          <w:szCs w:val="24"/>
        </w:rPr>
        <w:t xml:space="preserve">Минимальный возраст для приема на работу в общем случае определен в Трудовом кодексе - 16 лет. Однако в исключительных случаях, по согласованию с представительным органом работников организации либо уполномоченным государственным органом в сфере труда, могут приниматься на работу лица, достигшие 15 лет. В тоже время учащиеся, достигшие 14 лет, могут заключать трудовой договор с письменного согласия одного из родителей (опекуна, попечителя) или органа опеки и попечительства, для выполнения в свободное от учебы время легкого труда, не причиняющего вреда здоровью и не нарушающего процесса обучения.</w:t>
      </w:r>
    </w:p>
    <w:p>
      <w:pPr>
        <w:spacing w:after="60"/>
        <w:ind w:firstLine="567"/>
        <w:jc w:val="both"/>
      </w:pPr>
      <w:r>
        <w:rPr>
          <w:rFonts w:ascii="Arial" w:cs="Arial" w:eastAsia="Arial" w:hAnsi="Arial"/>
          <w:sz w:val="24"/>
          <w:szCs w:val="24"/>
        </w:rPr>
        <w:t xml:space="preserve">В соответствии с Кодексом Кыргызской Республики о детях запрещено принимать или привлекать ребенка для выполнения любой работы, которая может представлять опасность для его здоровья или служить препятствием в получении им образования либо наносить ущерб его здоровью и физическому, умственному, духовному, моральному и социальному развитию. В этом контексте, между заинтересованными министерствами и ведомствами был принят Межведомственный план по предотвращению вовлечения детей в наихудшие формы детского труда на 2019-2021 годы. В рамках данного Плана МВД проводятся регулярные рейды "Подросток-Труд", в ходе которых за 7 месяцев 2022 года выявлено 608 работающих несовершеннолетних, из них работающих в наихудших формах труда 5 несовершеннолетних. За аналогичный период прошлого года выявлено 557 работающих несовершеннолетних, из них работающих в наихудших формах труда 11 несовершеннолетних. По выявленным несовершеннолетним направлена соответствующая информация в органы социального развития для проведения работы среди родителей, составления в случае необходимости планов индивидуальной работы.</w:t>
      </w:r>
    </w:p>
    <w:p>
      <w:pPr>
        <w:spacing w:after="60"/>
        <w:ind w:firstLine="567"/>
        <w:jc w:val="both"/>
      </w:pPr>
      <w:r>
        <w:rPr>
          <w:rFonts w:ascii="Arial" w:cs="Arial" w:eastAsia="Arial" w:hAnsi="Arial"/>
          <w:sz w:val="24"/>
          <w:szCs w:val="24"/>
        </w:rPr>
        <w:t xml:space="preserve">Помимо этого, МТСОМ разработан проект Программы Кабинета Министров Кыргызской Республики по защите детей на 2023-2026 годы и проект Плана по реализации Программы.</w:t>
      </w:r>
    </w:p>
    <w:p>
      <w:pPr>
        <w:spacing w:after="60"/>
        <w:ind w:firstLine="567"/>
        <w:jc w:val="both"/>
      </w:pPr>
      <w:r>
        <w:rPr>
          <w:rFonts w:ascii="Arial" w:cs="Arial" w:eastAsia="Arial" w:hAnsi="Arial"/>
          <w:sz w:val="24"/>
          <w:szCs w:val="24"/>
        </w:rPr>
        <w:t xml:space="preserve">В вышеуказанном проекте Плана включены следующие меры по искоренению наихудших форм детского труда:</w:t>
      </w:r>
    </w:p>
    <w:p>
      <w:pPr>
        <w:spacing w:after="60"/>
        <w:ind w:firstLine="567"/>
        <w:jc w:val="both"/>
      </w:pPr>
      <w:r>
        <w:rPr>
          <w:rFonts w:ascii="Arial" w:cs="Arial" w:eastAsia="Arial" w:hAnsi="Arial"/>
          <w:sz w:val="24"/>
          <w:szCs w:val="24"/>
        </w:rPr>
        <w:t xml:space="preserve">- разработка курса для специалистов по выявлению детей, вовлеченных в наихудшие формы детского труда, и социальному сопровождению;</w:t>
      </w:r>
    </w:p>
    <w:p>
      <w:pPr>
        <w:spacing w:after="60"/>
        <w:ind w:firstLine="567"/>
        <w:jc w:val="both"/>
      </w:pPr>
      <w:r>
        <w:rPr>
          <w:rFonts w:ascii="Arial" w:cs="Arial" w:eastAsia="Arial" w:hAnsi="Arial"/>
          <w:sz w:val="24"/>
          <w:szCs w:val="24"/>
        </w:rPr>
        <w:t xml:space="preserve">- проведение ежегодной информационной кампании в рамках организации ежегодной декады "Мы против детского труда" со 2 по 12 июня, посвященной Международному дню борьбы с детским трудом;</w:t>
      </w:r>
    </w:p>
    <w:p>
      <w:pPr>
        <w:spacing w:after="60"/>
        <w:ind w:firstLine="567"/>
        <w:jc w:val="both"/>
      </w:pPr>
      <w:r>
        <w:rPr>
          <w:rFonts w:ascii="Arial" w:cs="Arial" w:eastAsia="Arial" w:hAnsi="Arial"/>
          <w:sz w:val="24"/>
          <w:szCs w:val="24"/>
        </w:rPr>
        <w:t xml:space="preserve">- повышение осведомленности юридических лиц, крестьянско-фермерских хозяйств по правам несовершеннолетних при найме их на работу, соблюдении законодательства при использовании труда лиц в возрасте до 18 лет;</w:t>
      </w:r>
    </w:p>
    <w:p>
      <w:pPr>
        <w:spacing w:after="60"/>
        <w:ind w:firstLine="567"/>
        <w:jc w:val="both"/>
      </w:pPr>
      <w:r>
        <w:rPr>
          <w:rFonts w:ascii="Arial" w:cs="Arial" w:eastAsia="Arial" w:hAnsi="Arial"/>
          <w:sz w:val="24"/>
          <w:szCs w:val="24"/>
        </w:rPr>
        <w:t xml:space="preserve">- повышение осведомленности по безопасному трудоустройству и миграции среди несовершеннолетних.</w:t>
      </w:r>
    </w:p>
    <w:p>
      <w:pPr>
        <w:spacing w:after="60"/>
        <w:ind w:firstLine="567"/>
        <w:jc w:val="both"/>
      </w:pPr>
      <w:r>
        <w:rPr>
          <w:rFonts w:ascii="Arial" w:cs="Arial" w:eastAsia="Arial" w:hAnsi="Arial"/>
          <w:sz w:val="24"/>
          <w:szCs w:val="24"/>
        </w:rPr>
        <w:t xml:space="preserve">В настоящее время данные проекты находятся на рассмотрении в Администрации Президента Кыргызской Республики.</w:t>
      </w:r>
    </w:p>
    <w:p>
      <w:pPr>
        <w:spacing w:after="60"/>
        <w:ind w:firstLine="567"/>
        <w:jc w:val="both"/>
      </w:pPr>
      <w:r>
        <w:rPr>
          <w:rFonts w:ascii="Arial" w:cs="Arial" w:eastAsia="Arial" w:hAnsi="Arial"/>
          <w:sz w:val="24"/>
          <w:szCs w:val="24"/>
        </w:rPr>
        <w:t xml:space="preserve">По данным МТСОМ за 1 полугодие 2022 года проведены 671 рейдовых мероприятий, направленных на выявление работающих, беспризорных, безнадзорных детей, в ходе которых выявлено: работающих детей - 51; беспризорных детей - 15; безнадзорных детей - 106.</w:t>
      </w:r>
    </w:p>
    <w:p>
      <w:pPr>
        <w:spacing w:after="60"/>
        <w:ind w:firstLine="567"/>
        <w:jc w:val="both"/>
      </w:pPr>
      <w:r>
        <w:rPr>
          <w:rFonts w:ascii="Arial" w:cs="Arial" w:eastAsia="Arial" w:hAnsi="Arial"/>
          <w:sz w:val="24"/>
          <w:szCs w:val="24"/>
        </w:rPr>
        <w:t xml:space="preserve">Выявление работающих, беспризорных, безнадзорных детей ведется территориальными подразделениями МТСОМ на постоянной основе, согласно Положению о порядке выявления детей и семей, находящихся в трудной жизненной ситуации (далее - ТЖС), утвержденному постановлением Правительства Кыргызской Республики от 22 июня 2015 года № 391.</w:t>
      </w:r>
    </w:p>
    <w:p>
      <w:pPr>
        <w:spacing w:after="60"/>
        <w:ind w:firstLine="567"/>
        <w:jc w:val="both"/>
      </w:pPr>
      <w:r>
        <w:rPr>
          <w:rFonts w:ascii="Arial" w:cs="Arial" w:eastAsia="Arial" w:hAnsi="Arial"/>
          <w:sz w:val="24"/>
          <w:szCs w:val="24"/>
        </w:rPr>
        <w:t xml:space="preserve">На каждого выявленного ребенка, находящихся в ТЖС, разрабатывается Индивидуальный план по защите ребенка, на основании которого предоставляются необходимые государственные и муниципальные услуги.</w:t>
      </w:r>
    </w:p>
    <w:p>
      <w:pPr>
        <w:spacing w:after="60"/>
        <w:ind w:firstLine="567"/>
        <w:jc w:val="both"/>
      </w:pPr>
      <w:r>
        <w:rPr>
          <w:rFonts w:ascii="Arial" w:cs="Arial" w:eastAsia="Arial" w:hAnsi="Arial"/>
          <w:sz w:val="24"/>
          <w:szCs w:val="24"/>
        </w:rPr>
        <w:t xml:space="preserve">13. Лица, совершившие деяния, предусмотренные Уголовным кодексом Кыргызской Республики, равны перед законом и подлежат уголовной ответственности независимо от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должностного или иного положения. Заявления и жалобы, поступившие от граждан в органы внутренних дел Кыргызской Республики, рассматриваются в соответствии с действующими законодательствами.</w:t>
      </w:r>
    </w:p>
    <w:p>
      <w:pPr>
        <w:spacing w:after="60"/>
        <w:ind w:firstLine="567"/>
        <w:jc w:val="both"/>
      </w:pPr>
      <w:r>
        <w:rPr>
          <w:rFonts w:ascii="Arial" w:cs="Arial" w:eastAsia="Arial" w:hAnsi="Arial"/>
          <w:sz w:val="24"/>
          <w:szCs w:val="24"/>
        </w:rPr>
        <w:t xml:space="preserve">Фактов преследований или злоупотреблений должностным положением со стороны правоохранительных органов в отношении трудящихся-мигрантов и членов их семей не имеются.</w:t>
      </w:r>
    </w:p>
    <w:p>
      <w:pPr>
        <w:spacing w:after="60"/>
        <w:ind w:firstLine="567"/>
        <w:jc w:val="both"/>
      </w:pPr>
      <w:r>
        <w:rPr>
          <w:rFonts w:ascii="Arial" w:cs="Arial" w:eastAsia="Arial" w:hAnsi="Arial"/>
          <w:sz w:val="24"/>
          <w:szCs w:val="24"/>
        </w:rPr>
        <w:t xml:space="preserve">Вместе с тем, за истекший период в адрес Омбудсмена Кыргызской Республики поступило 220 заявлений по нарушениям прав граждан Кыргызской Республики за рубежом, 63 заявления по оказанию содействия в переводе осужденных граждан Кыргызской Республики за рубежом для отбытия наказания на родине, 12 заявлений касающихся получения гражданства иностранными гражданами в Кыргызской Республике, 147 заявлений иностранных граждан, пребывающих в Кыргызской Республике.</w:t>
      </w:r>
    </w:p>
    <w:p>
      <w:pPr>
        <w:spacing w:after="60"/>
        <w:ind w:firstLine="567"/>
        <w:jc w:val="both"/>
      </w:pPr>
      <w:r>
        <w:rPr>
          <w:rFonts w:ascii="Arial" w:cs="Arial" w:eastAsia="Arial" w:hAnsi="Arial"/>
          <w:sz w:val="24"/>
          <w:szCs w:val="24"/>
        </w:rPr>
        <w:t xml:space="preserve">14. Преступлениями признаются лишь те деяния, которые предусмотрены в УК КР. Никто не может быть привлечен к уголовной ответственности за деяние, не предусмотренное в законе.</w:t>
      </w:r>
    </w:p>
    <w:p>
      <w:pPr>
        <w:spacing w:after="60"/>
        <w:ind w:firstLine="567"/>
        <w:jc w:val="both"/>
      </w:pPr>
      <w:r>
        <w:rPr>
          <w:rFonts w:ascii="Arial" w:cs="Arial" w:eastAsia="Arial" w:hAnsi="Arial"/>
          <w:sz w:val="24"/>
          <w:szCs w:val="24"/>
        </w:rPr>
        <w:t xml:space="preserve">Таким образом, преступления, связанные с миграцией, могут являться уголовно наказуемым деянием, если они предусмотрены уголовным законодательством (статья 168 УК КР).</w:t>
      </w:r>
    </w:p>
    <w:p>
      <w:pPr>
        <w:spacing w:after="60"/>
        <w:ind w:firstLine="567"/>
        <w:jc w:val="both"/>
      </w:pPr>
      <w:r>
        <w:rPr>
          <w:rFonts w:ascii="Arial" w:cs="Arial" w:eastAsia="Arial" w:hAnsi="Arial"/>
          <w:sz w:val="24"/>
          <w:szCs w:val="24"/>
        </w:rPr>
        <w:t xml:space="preserve">Согласно статье 61 Конституции Кыргызской Республики каждому гарантируется судебная защита его прав и свобод, предусмотренных Конституцией, законами, международными договорами, участницей которых является Кыргызская Республика, общепризнанными принципами и нормами международного права. Каждый вправе защищать свои права и свободы, а также обеспечивать восстановление нарушенных прав всеми доступными способами, не запрещенными законом. Каждый имеет право на получение квалифицированной юридической помощи. В случаях, предусмотренных законом, юридическая помощь оказывается за счет государства. В части предоставления квалифицированной юридической помощи по уголовным делам норма была приведена в соответствие с Уголовным кодексом Кыргызской Республики, а также был дополнен круг получателей. В частности, в список лиц, имеющих право на гарантированную государством юридическую помощь, были включены беженцы и жертвы торговли людьми.</w:t>
      </w:r>
    </w:p>
    <w:p>
      <w:pPr>
        <w:spacing w:after="60"/>
        <w:ind w:firstLine="567"/>
        <w:jc w:val="both"/>
      </w:pPr>
      <w:r>
        <w:rPr>
          <w:rFonts w:ascii="Arial" w:cs="Arial" w:eastAsia="Arial" w:hAnsi="Arial"/>
          <w:sz w:val="24"/>
          <w:szCs w:val="24"/>
        </w:rPr>
        <w:t xml:space="preserve">Судопроизводство в Кыргызской Республике осуществляется в порядке, установленном процессуальным законодательством Кыргызской Республики. В соответствии со статьей 21 УПК КР уголовное судопроизводство ведется на государственном и (или) официальном языках. Участники уголовного судопроизводства, не владеющие государственным или официальным языком, должны быть обеспечены соответствующим переводом за счет государственных средств.</w:t>
      </w:r>
    </w:p>
    <w:p>
      <w:pPr>
        <w:spacing w:after="60"/>
        <w:ind w:firstLine="567"/>
        <w:jc w:val="both"/>
      </w:pPr>
      <w:r>
        <w:rPr>
          <w:rFonts w:ascii="Arial" w:cs="Arial" w:eastAsia="Arial" w:hAnsi="Arial"/>
          <w:sz w:val="24"/>
          <w:szCs w:val="24"/>
        </w:rPr>
        <w:t xml:space="preserve">В силу статьей 40, 44, 55 УПК КР потерпевший, подозреваемый имеют право давать показания на своем родном языке или языке, которым владеют. Свидетель имеет право давать показания на родном языке или ином языке, которым владеет, пользоваться услугами квалифицированного переводчика.</w:t>
      </w:r>
    </w:p>
    <w:p>
      <w:pPr>
        <w:spacing w:after="60"/>
        <w:ind w:firstLine="567"/>
        <w:jc w:val="both"/>
      </w:pPr>
      <w:r>
        <w:rPr>
          <w:rFonts w:ascii="Arial" w:cs="Arial" w:eastAsia="Arial" w:hAnsi="Arial"/>
          <w:sz w:val="24"/>
          <w:szCs w:val="24"/>
        </w:rPr>
        <w:t xml:space="preserve">В Консульский департамент МИД на постоянной основе от правоохранительных органов Кыргызской Республики поступают уведомления об инцидентах и задержанных иностранных гражданах на территории Кыргызской Республики. По итогам получения уведомления, Консульский департамент МИД оперативно информирует соответствующие дипломатические представительства зарубежных стран, находящихся в Кыргызской Республики, либо аккредитованных в Кыргызской Республике.</w:t>
      </w:r>
    </w:p>
    <w:p>
      <w:pPr>
        <w:spacing w:after="60"/>
        <w:ind w:firstLine="567"/>
        <w:jc w:val="both"/>
      </w:pPr>
      <w:r>
        <w:rPr>
          <w:rFonts w:ascii="Arial" w:cs="Arial" w:eastAsia="Arial" w:hAnsi="Arial"/>
          <w:sz w:val="24"/>
          <w:szCs w:val="24"/>
        </w:rPr>
        <w:t xml:space="preserve">15. В соответствии со статьей 4 Закона Кыргызской Республики "О беженцах" для признания лица беженцем в Кыргызской Республике по прибытии оно обязано обратиться лично или через своего уполномоченного на то представителя с ходатайством по месту своего пребывания:</w:t>
      </w:r>
    </w:p>
    <w:p>
      <w:pPr>
        <w:spacing w:after="60"/>
        <w:ind w:firstLine="567"/>
        <w:jc w:val="both"/>
      </w:pPr>
      <w:r>
        <w:rPr>
          <w:rFonts w:ascii="Arial" w:cs="Arial" w:eastAsia="Arial" w:hAnsi="Arial"/>
          <w:sz w:val="24"/>
          <w:szCs w:val="24"/>
        </w:rPr>
        <w:t xml:space="preserve">- в пунктах пропуска через государственную границу - в органы, осуществляющие иммиграционный контроль;</w:t>
      </w:r>
    </w:p>
    <w:p>
      <w:pPr>
        <w:spacing w:after="60"/>
        <w:ind w:firstLine="567"/>
        <w:jc w:val="both"/>
      </w:pPr>
      <w:r>
        <w:rPr>
          <w:rFonts w:ascii="Arial" w:cs="Arial" w:eastAsia="Arial" w:hAnsi="Arial"/>
          <w:sz w:val="24"/>
          <w:szCs w:val="24"/>
        </w:rPr>
        <w:t xml:space="preserve">- на территории Кыргызской Республики - в уполномоченный орган.</w:t>
      </w:r>
    </w:p>
    <w:p>
      <w:pPr>
        <w:spacing w:after="60"/>
        <w:ind w:firstLine="567"/>
        <w:jc w:val="both"/>
      </w:pPr>
      <w:r>
        <w:rPr>
          <w:rFonts w:ascii="Arial" w:cs="Arial" w:eastAsia="Arial" w:hAnsi="Arial"/>
          <w:sz w:val="24"/>
          <w:szCs w:val="24"/>
        </w:rPr>
        <w:t xml:space="preserve">Ходатайство о предоставлении статуса беженца, поступившее в органы, осуществляющие иммиграционный контроль, в пунктах пропуска через государственную границу, передается в течение десяти рабочих дней со дня поступления в уполномоченный орган, который регистрирует и проводит процедуру определения статуса беженца. Прием ходатайства о признании беженцем осуществляется при наличии документов, удостоверяющих личность заявителя и членов его семьи. Заявители, не имеющие документов, удостоверяющих личность, обязаны предоставить документы, объясняющие причины их отсутствия, или предоставить разъяснения об отсутствии этих документов. Свидетельство, выданное уполномоченным органом в пункте пропуска через государственную границу лицам, ходатайствующим о предоставлении статуса беженца без документов, дающих право на пересечение государственной границы, является основанием для въезда лица на территорию Кыргызской Республики для дальнейшего проведения процедуры определения статуса беженца.</w:t>
      </w:r>
    </w:p>
    <w:p>
      <w:pPr>
        <w:spacing w:after="60"/>
        <w:ind w:firstLine="567"/>
        <w:jc w:val="both"/>
      </w:pPr>
      <w:r>
        <w:rPr>
          <w:rFonts w:ascii="Arial" w:cs="Arial" w:eastAsia="Arial" w:hAnsi="Arial"/>
          <w:sz w:val="24"/>
          <w:szCs w:val="24"/>
        </w:rPr>
        <w:t xml:space="preserve">Лицу, обратившемуся с ходатайством о предоставлении статуса беженца, выдается свидетельство о регистрации его ходатайства по форме, установленной Кабинетом Министров Кыргызской Республики, сроком на три месяца и продлевается до окончательного вынесения решения по его ходатайству, включая стадию обжалования. В свидетельство о регистрации ходатайства о предоставлении статуса беженца заносятся сведения о находящихся с ним членах его семьи.</w:t>
      </w:r>
    </w:p>
    <w:p>
      <w:pPr>
        <w:spacing w:after="60"/>
        <w:ind w:firstLine="567"/>
        <w:jc w:val="both"/>
      </w:pPr>
      <w:r>
        <w:rPr>
          <w:rFonts w:ascii="Arial" w:cs="Arial" w:eastAsia="Arial" w:hAnsi="Arial"/>
          <w:sz w:val="24"/>
          <w:szCs w:val="24"/>
        </w:rPr>
        <w:t xml:space="preserve">Фактов депортации или выдворения в отношении лиц, ищущих убежище не было.</w:t>
      </w:r>
    </w:p>
    <w:p>
      <w:pPr>
        <w:spacing w:after="60"/>
        <w:ind w:firstLine="567"/>
        <w:jc w:val="both"/>
      </w:pPr>
      <w:r>
        <w:rPr>
          <w:rFonts w:ascii="Arial" w:cs="Arial" w:eastAsia="Arial" w:hAnsi="Arial"/>
          <w:sz w:val="24"/>
          <w:szCs w:val="24"/>
        </w:rPr>
        <w:t xml:space="preserve">Согласно статье 378 УК КР о незаконном пересечении границы, в отношении лиц, ищущих убежище, данная статья не применяется.</w:t>
      </w:r>
    </w:p>
    <w:p>
      <w:pPr>
        <w:spacing w:after="60"/>
        <w:ind w:firstLine="567"/>
        <w:jc w:val="both"/>
      </w:pPr>
      <w:r>
        <w:rPr>
          <w:rFonts w:ascii="Arial" w:cs="Arial" w:eastAsia="Arial" w:hAnsi="Arial"/>
          <w:sz w:val="24"/>
          <w:szCs w:val="24"/>
        </w:rPr>
        <w:t xml:space="preserve">На сегодняшний день, законодательством Кыргызской Республики предусмотрены нормы по размещению иностранных граждан в специализированных центрах временного содержания с целью выдворения по решению суда.</w:t>
      </w:r>
    </w:p>
    <w:p>
      <w:pPr>
        <w:spacing w:after="60"/>
        <w:ind w:firstLine="567"/>
        <w:jc w:val="both"/>
      </w:pPr>
      <w:r>
        <w:rPr>
          <w:rFonts w:ascii="Arial" w:cs="Arial" w:eastAsia="Arial" w:hAnsi="Arial"/>
          <w:sz w:val="24"/>
          <w:szCs w:val="24"/>
        </w:rPr>
        <w:t xml:space="preserve">Вместе с тем, несмотря на имеющиеся нормы законодательства, в Кыргызской Республике не созданы и не предусмотрены места для содержания таких категорий граждан, которые могут подпадать под действие процедур, связанных с реадмиссией и выдворением.</w:t>
      </w:r>
    </w:p>
    <w:p>
      <w:pPr>
        <w:spacing w:after="60"/>
        <w:ind w:firstLine="567"/>
        <w:jc w:val="both"/>
      </w:pPr>
      <w:r>
        <w:rPr>
          <w:rFonts w:ascii="Arial" w:cs="Arial" w:eastAsia="Arial" w:hAnsi="Arial"/>
          <w:sz w:val="24"/>
          <w:szCs w:val="24"/>
        </w:rPr>
        <w:t xml:space="preserve">В этой связи, в настоящее время разрабатывается проект Порядка функционирования специализированного центра и требования содержания (пребывания) иностранных граждан, подлежащих выдворению. МВД весьма заинтересовано в создании и функционировании современных, отвечающих всем международным стандартам, Центров временного содержания иностранных граждан, с соблюдением прав и свобод иностранных граждан в Кыргызской Республике.</w:t>
      </w:r>
    </w:p>
    <w:p>
      <w:pPr>
        <w:spacing w:after="60"/>
        <w:ind w:firstLine="567"/>
        <w:jc w:val="both"/>
      </w:pPr>
      <w:r>
        <w:rPr>
          <w:rFonts w:ascii="Arial" w:cs="Arial" w:eastAsia="Arial" w:hAnsi="Arial"/>
          <w:sz w:val="24"/>
          <w:szCs w:val="24"/>
        </w:rPr>
        <w:t xml:space="preserve">На начальном этапе МВД планирует создание названных спеццентров на базе действующего спецприемника Главного управления внутренних дел города Бишкека и Управления внутренних дел города Оша.</w:t>
      </w:r>
    </w:p>
    <w:p>
      <w:pPr>
        <w:spacing w:after="60"/>
        <w:ind w:firstLine="567"/>
        <w:jc w:val="both"/>
      </w:pPr>
      <w:r>
        <w:rPr>
          <w:rFonts w:ascii="Arial" w:cs="Arial" w:eastAsia="Arial" w:hAnsi="Arial"/>
          <w:sz w:val="24"/>
          <w:szCs w:val="24"/>
        </w:rPr>
        <w:t xml:space="preserve">При этом, содержание под стражей предусматривается только в отношении лиц, задержанных по подозрению и обвинению в совершении преступлений. В соответствии с Законом Кыргызской Республики "О порядке и условиях содержания под стражей лиц, задержанных по подозрению и обвинению в совершении преступлений" подозреваемые и обвиняемые иностранные граждане и лица без гражданства, содержащиеся под стражей на территории Кыргызской Республики, несут обязанности и пользуются правами и свободами, установленными для граждан Кыргызской Республики, за исключением ограничений, допускаемых Конституцией Кыргызской Республики, настоящим Законом и другими законами Кыргызской Республики, а также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Фактов задержания трудящихся-мигрантов, вследствие которых оказано негативное влияние на здоровье и личную неприкосновенность мигрантов, включая неблагоприятные последствия для их психического здоровья, органами внутренних дел республики не зафиксировано.</w:t>
      </w:r>
    </w:p>
    <w:p>
      <w:pPr>
        <w:spacing w:after="60"/>
        <w:ind w:firstLine="567"/>
        <w:jc w:val="both"/>
      </w:pPr>
      <w:r>
        <w:rPr>
          <w:rFonts w:ascii="Arial" w:cs="Arial" w:eastAsia="Arial" w:hAnsi="Arial"/>
          <w:sz w:val="24"/>
          <w:szCs w:val="24"/>
        </w:rPr>
        <w:t xml:space="preserve">Применение меры пресечения в виде залога, домашнего ареста, экстрадиционного ареста, заключения под стражу определяется полномочием следственного судьи в соответствии со статьей 32 УПК КР.</w:t>
      </w:r>
    </w:p>
    <w:p>
      <w:pPr>
        <w:spacing w:after="60"/>
        <w:ind w:firstLine="567"/>
        <w:jc w:val="both"/>
      </w:pPr>
      <w:r>
        <w:rPr>
          <w:rFonts w:ascii="Arial" w:cs="Arial" w:eastAsia="Arial" w:hAnsi="Arial"/>
          <w:sz w:val="24"/>
          <w:szCs w:val="24"/>
        </w:rPr>
        <w:t xml:space="preserve">Если лицо, в отношении которого принято решение о выдворении, не покинет территорию Кыргызской Республики в установленный в решении суда срок, оно подлежит помещению в специализированные центры на срок, необходимый для организации его выдворения, но не более чем на 30 суток. Порядок выдворения иностранных граждан, функционирования и требования к специализированным центрам утверждается Кабинетом Министров Кыргызской Республики.</w:t>
      </w:r>
    </w:p>
    <w:p>
      <w:pPr>
        <w:spacing w:after="60"/>
        <w:ind w:firstLine="567"/>
        <w:jc w:val="both"/>
      </w:pPr>
      <w:r>
        <w:rPr>
          <w:rFonts w:ascii="Arial" w:cs="Arial" w:eastAsia="Arial" w:hAnsi="Arial"/>
          <w:sz w:val="24"/>
          <w:szCs w:val="24"/>
        </w:rPr>
        <w:t xml:space="preserve">16. В Кодексе Кыргызской Республики о правонарушениях (статья 32), предусматривается выдворение иностранных граждан за совершение правонарушения.</w:t>
      </w:r>
    </w:p>
    <w:p>
      <w:pPr>
        <w:spacing w:after="60"/>
        <w:ind w:firstLine="567"/>
        <w:jc w:val="both"/>
      </w:pPr>
      <w:r>
        <w:rPr>
          <w:rFonts w:ascii="Arial" w:cs="Arial" w:eastAsia="Arial" w:hAnsi="Arial"/>
          <w:sz w:val="24"/>
          <w:szCs w:val="24"/>
        </w:rPr>
        <w:t xml:space="preserve">Выдворение иностранных граждан за пределы Кыргызской Республики как мера взыскания назначается судом.</w:t>
      </w:r>
    </w:p>
    <w:p>
      <w:pPr>
        <w:spacing w:after="60"/>
        <w:ind w:firstLine="567"/>
        <w:jc w:val="both"/>
      </w:pPr>
      <w:r>
        <w:rPr>
          <w:rFonts w:ascii="Arial" w:cs="Arial" w:eastAsia="Arial" w:hAnsi="Arial"/>
          <w:sz w:val="24"/>
          <w:szCs w:val="24"/>
        </w:rPr>
        <w:t xml:space="preserve">Постановление суда, принятое по подведомственным непосредственно суду правонарушениям, может быть обжаловано в апелляционном порядке в областных и приравненных к ним судах в течение десяти дней со дня вручения копии постановления.</w:t>
      </w:r>
    </w:p>
    <w:p>
      <w:pPr>
        <w:spacing w:after="60"/>
        <w:ind w:firstLine="567"/>
        <w:jc w:val="both"/>
      </w:pPr>
      <w:r>
        <w:rPr>
          <w:rFonts w:ascii="Arial" w:cs="Arial" w:eastAsia="Arial" w:hAnsi="Arial"/>
          <w:sz w:val="24"/>
          <w:szCs w:val="24"/>
        </w:rPr>
        <w:t xml:space="preserve">Фактов выдворения трудовых-мигрантов, и, как следствие, разлучения их с детьми, в Кыргызстане на настоящий момент не имеется. Также фактов выдворения трудовых мигрантов и членов их семей, не имеющих постоянного статуса, со стороны правоохранительных органов в настоящий момент не имеется.</w:t>
      </w:r>
    </w:p>
    <w:p>
      <w:pPr>
        <w:spacing w:after="60"/>
        <w:ind w:firstLine="567"/>
        <w:jc w:val="both"/>
      </w:pPr>
      <w:r>
        <w:rPr>
          <w:rFonts w:ascii="Arial" w:cs="Arial" w:eastAsia="Arial" w:hAnsi="Arial"/>
          <w:sz w:val="24"/>
          <w:szCs w:val="24"/>
        </w:rPr>
        <w:t xml:space="preserve">Для обращения граждан в экстренных случаях и осуществления оперативной консультативной помощи по вопросам защиты прав и интересов граждан с января 2019 года в МИД и загранучреждениях Кыргызской Республики функционируют круглосуточные каналы связи с гражданами посредством социальных сетей, номера которых размещены на сайтах загранучреждений.</w:t>
      </w:r>
    </w:p>
    <w:p>
      <w:pPr>
        <w:spacing w:after="60"/>
        <w:ind w:firstLine="567"/>
        <w:jc w:val="both"/>
      </w:pPr>
      <w:r>
        <w:rPr>
          <w:rFonts w:ascii="Arial" w:cs="Arial" w:eastAsia="Arial" w:hAnsi="Arial"/>
          <w:sz w:val="24"/>
          <w:szCs w:val="24"/>
        </w:rPr>
        <w:t xml:space="preserve">В целях улучшения правового пребывания граждан Кыргызской Республики в России в 2018, 2019 и 2022 годах по инициативе кыргызской стороны, Россией проведены 3 миграционные амнистии, по итогам которой произошло сокращение на более чем 50000 человек - граждан Кыргызской Республики в "черном списке".</w:t>
      </w:r>
    </w:p>
    <w:p>
      <w:pPr>
        <w:spacing w:after="60"/>
        <w:ind w:firstLine="567"/>
        <w:jc w:val="both"/>
      </w:pPr>
      <w:r>
        <w:rPr>
          <w:rFonts w:ascii="Arial" w:cs="Arial" w:eastAsia="Arial" w:hAnsi="Arial"/>
          <w:sz w:val="24"/>
          <w:szCs w:val="24"/>
        </w:rPr>
        <w:t xml:space="preserve">Ведется работа по переводу в Кыргызскую Республику осужденных за рубежом граждан Кыргызской Республики: за 2019 год переведено - 144 гражданина Кыргызской Республики; за 2020 год - 50; за 2021 год - 63.</w:t>
      </w:r>
    </w:p>
    <w:p>
      <w:pPr>
        <w:spacing w:after="60"/>
        <w:ind w:firstLine="567"/>
        <w:jc w:val="both"/>
      </w:pPr>
      <w:r>
        <w:rPr>
          <w:rFonts w:ascii="Arial" w:cs="Arial" w:eastAsia="Arial" w:hAnsi="Arial"/>
          <w:sz w:val="24"/>
          <w:szCs w:val="24"/>
        </w:rPr>
        <w:t xml:space="preserve">В этом контексте в рамках расширения консульской географии открыты 2 Посольства в Италии и Франции; Генконсульства Кыргызской Республики в городах Анталия и Чикаго; 4 канцелярии Посольства Кыргызской Республики в Российской Федерации в следующих городах и регионах России: Сургут, Иркутск, Якутск и Южно-Сахалинск; назначены Почетные консулы Кыргызской Республики: в Армении, регионах России (Южно-Сахалинск, Томск и Уфа), Костанае (Казахстан), Грузии, Таиланде, ФРГ, Венгрии, Австрии, Румынии, Японии, Монголии, Республике Корея. На рассмотрении российской стороны находится вопрос открытия генеральных консульств Кыргызской Республики в городах Санкт-Петербург и Казань.</w:t>
      </w:r>
    </w:p>
    <w:p>
      <w:pPr>
        <w:spacing w:after="60"/>
        <w:ind w:firstLine="567"/>
        <w:jc w:val="both"/>
      </w:pPr>
      <w:r>
        <w:rPr>
          <w:rFonts w:ascii="Arial" w:cs="Arial" w:eastAsia="Arial" w:hAnsi="Arial"/>
          <w:sz w:val="24"/>
          <w:szCs w:val="24"/>
        </w:rPr>
        <w:t xml:space="preserve">Посольствами и консульскими учреждениями Кыргызской Республики установлено сотрудничество с адвокатскими структурами и сформированы базы данных адвокатов за рубежом во всех загранучреждениях Кыргызской Республики. Дипломатические представительства Кыргызской Республики в Москве, Корее, Таджикистане, Казахстане заключили меморандумы с 8 иностранными адвокатскими коллегиями, которые оказывают гражданам Кыргызской Республики консультативную помощь на бесплатной основе.</w:t>
      </w:r>
    </w:p>
    <w:p>
      <w:pPr>
        <w:spacing w:after="60"/>
        <w:ind w:firstLine="567"/>
        <w:jc w:val="both"/>
      </w:pPr>
      <w:r>
        <w:rPr>
          <w:rFonts w:ascii="Arial" w:cs="Arial" w:eastAsia="Arial" w:hAnsi="Arial"/>
          <w:sz w:val="24"/>
          <w:szCs w:val="24"/>
        </w:rPr>
        <w:t xml:space="preserve">Гражданам предоставляются бесплатные юридические консультации, оказывается необходимое содействие в вопросах ЗАГС, легализации, нотариата, гражданства, выдачи общегражданских/внутренних паспортов, водительских удостоверений, по административным, гражданским и уголовным делам, истребование документов, "Груз-200", в возвращении в Кыргызскую Республику и т.д.</w:t>
      </w:r>
    </w:p>
    <w:p>
      <w:pPr>
        <w:spacing w:after="60"/>
        <w:ind w:firstLine="567"/>
        <w:jc w:val="both"/>
      </w:pPr>
      <w:r>
        <w:rPr>
          <w:rFonts w:ascii="Arial" w:cs="Arial" w:eastAsia="Arial" w:hAnsi="Arial"/>
          <w:sz w:val="24"/>
          <w:szCs w:val="24"/>
        </w:rPr>
        <w:t xml:space="preserve">МИД проводит необходимую работу, направленную на усиление защиты прав и интересов, облегчение правовых условий пребывания граждан Кыргызской Республики, находящихся за рубежом, а также упрощение и оптимизацию предоставления им государственных услуг в ЗУ КР, в том числе в рамках цифровизации.</w:t>
      </w:r>
    </w:p>
    <w:p>
      <w:pPr>
        <w:spacing w:after="60"/>
        <w:ind w:firstLine="567"/>
        <w:jc w:val="both"/>
      </w:pPr>
      <w:r>
        <w:rPr>
          <w:rFonts w:ascii="Arial" w:cs="Arial" w:eastAsia="Arial" w:hAnsi="Arial"/>
          <w:sz w:val="24"/>
          <w:szCs w:val="24"/>
        </w:rPr>
        <w:t xml:space="preserve">Следует отметить об исполнении большинства задач в части совершенствования нормативной правовой базы и проработки практических мероприятий по внедрению цифровых технологий в процесс предоставления консульских услуг. В результате, значительно упрощены процедуры по документированию граждан в загранучреждениях Кыргызской Республики, внедрены новые информационные технологии по переводу в электронный формат ряда услуг, снижены тарифы на консульские услуги, что позволило повысить качество и увеличить количественные показатели оказываемых услуг, а также существенно снизить расходы граждан на их получение. Снижение тарифов в зависимости от вида консульской услуги составило от 40% до 80% от стоимости.</w:t>
      </w:r>
    </w:p>
    <w:p>
      <w:pPr>
        <w:spacing w:after="60"/>
        <w:ind w:firstLine="567"/>
        <w:jc w:val="both"/>
      </w:pPr>
      <w:r>
        <w:rPr>
          <w:rFonts w:ascii="Arial" w:cs="Arial" w:eastAsia="Arial" w:hAnsi="Arial"/>
          <w:sz w:val="24"/>
          <w:szCs w:val="24"/>
        </w:rPr>
        <w:t xml:space="preserve">В результате внедрения информационных систем произошло увеличение охвата услугами граждан Кыргызской Республики за рубежом. Только за 10 месяцев 2022 года загранучреждениями всего оказано гражданам Кыргызской Республики 137028 консульских услуг, для сравнения в 2021 году было оказано порядка 136667 консульских услуг.</w:t>
      </w:r>
    </w:p>
    <w:p>
      <w:pPr>
        <w:spacing w:after="60"/>
        <w:ind w:firstLine="567"/>
        <w:jc w:val="both"/>
      </w:pPr>
      <w:r>
        <w:rPr>
          <w:rFonts w:ascii="Arial" w:cs="Arial" w:eastAsia="Arial" w:hAnsi="Arial"/>
          <w:sz w:val="24"/>
          <w:szCs w:val="24"/>
        </w:rPr>
        <w:t xml:space="preserve">18. В соответствии со статьей 7 Трудового кодекса Кыргызской Республики, сам Кодекс, законы и иные нормативные правовые акты, содержащие нормы трудового права, распространяются на иностранных граждан, лиц без гражданства, работающих в организациях, расположенных на территории Кыргызской Республики, если иное не установлено законом Кыргызской Республики или международным договором.</w:t>
      </w:r>
    </w:p>
    <w:p>
      <w:pPr>
        <w:spacing w:after="60"/>
        <w:ind w:firstLine="567"/>
        <w:jc w:val="both"/>
      </w:pPr>
      <w:r>
        <w:rPr>
          <w:rFonts w:ascii="Arial" w:cs="Arial" w:eastAsia="Arial" w:hAnsi="Arial"/>
          <w:sz w:val="24"/>
          <w:szCs w:val="24"/>
        </w:rPr>
        <w:t xml:space="preserve">На работников организаций, расположенных на территории Кыргызской Республики, учредителями или собственниками (полностью или частично) которых являются иностранные юридические или физические лица (в том числе дочерние организации транснациональных корпораций), распространяются законы и иные нормативные правовые акты, содержащие нормы трудового права, если иное не предусмотрено законом или международным договором Кыргызской Республики.</w:t>
      </w:r>
    </w:p>
    <w:p>
      <w:pPr>
        <w:spacing w:after="60"/>
        <w:ind w:firstLine="567"/>
        <w:jc w:val="both"/>
      </w:pPr>
      <w:r>
        <w:rPr>
          <w:rFonts w:ascii="Arial" w:cs="Arial" w:eastAsia="Arial" w:hAnsi="Arial"/>
          <w:sz w:val="24"/>
          <w:szCs w:val="24"/>
        </w:rPr>
        <w:t xml:space="preserve">Необходимо отметить, что после присоединения к Договору о Евразийском экономическом союзе, трудящиеся в России граждане Кыргызстана приобрели ряд преференций, такие как:</w:t>
      </w:r>
    </w:p>
    <w:p>
      <w:pPr>
        <w:spacing w:after="60"/>
        <w:ind w:firstLine="567"/>
        <w:jc w:val="both"/>
      </w:pPr>
      <w:r>
        <w:rPr>
          <w:rFonts w:ascii="Arial" w:cs="Arial" w:eastAsia="Arial" w:hAnsi="Arial"/>
          <w:sz w:val="24"/>
          <w:szCs w:val="24"/>
        </w:rPr>
        <w:t xml:space="preserve">- деятельность, связанная с привлечением трудящихся-мигрантов, осуществляется работодателями без учета ограничений по защите национального рынка труда (квоты);</w:t>
      </w:r>
    </w:p>
    <w:p>
      <w:pPr>
        <w:spacing w:after="60"/>
        <w:ind w:firstLine="567"/>
        <w:jc w:val="both"/>
      </w:pPr>
      <w:r>
        <w:rPr>
          <w:rFonts w:ascii="Arial" w:cs="Arial" w:eastAsia="Arial" w:hAnsi="Arial"/>
          <w:sz w:val="24"/>
          <w:szCs w:val="24"/>
        </w:rPr>
        <w:t xml:space="preserve">- трудящимся-мигрантам не требуется получения разрешений на осуществление трудовой деятельности на территории государств-участников ЕАЭС;</w:t>
      </w:r>
    </w:p>
    <w:p>
      <w:pPr>
        <w:spacing w:after="60"/>
        <w:ind w:firstLine="567"/>
        <w:jc w:val="both"/>
      </w:pPr>
      <w:r>
        <w:rPr>
          <w:rFonts w:ascii="Arial" w:cs="Arial" w:eastAsia="Arial" w:hAnsi="Arial"/>
          <w:sz w:val="24"/>
          <w:szCs w:val="24"/>
        </w:rPr>
        <w:t xml:space="preserve">- трудящийся-мигрант и члены его семьи освобождаются от регистрации (постановки на учет по месту пребывания) в уполномоченных органах в течение 30 суток со дня въезда;</w:t>
      </w:r>
    </w:p>
    <w:p>
      <w:pPr>
        <w:spacing w:after="60"/>
        <w:ind w:firstLine="567"/>
        <w:jc w:val="both"/>
      </w:pPr>
      <w:r>
        <w:rPr>
          <w:rFonts w:ascii="Arial" w:cs="Arial" w:eastAsia="Arial" w:hAnsi="Arial"/>
          <w:sz w:val="24"/>
          <w:szCs w:val="24"/>
        </w:rPr>
        <w:t xml:space="preserve">- срок временного пребывания трудящегося-мигранта и членов его семьи определяется сроком действия трудового договора трудящегося-мигранта с работодателем;</w:t>
      </w:r>
    </w:p>
    <w:p>
      <w:pPr>
        <w:spacing w:after="60"/>
        <w:ind w:firstLine="567"/>
        <w:jc w:val="both"/>
      </w:pPr>
      <w:r>
        <w:rPr>
          <w:rFonts w:ascii="Arial" w:cs="Arial" w:eastAsia="Arial" w:hAnsi="Arial"/>
          <w:sz w:val="24"/>
          <w:szCs w:val="24"/>
        </w:rPr>
        <w:t xml:space="preserve">- в случае досрочного расторжения трудового договора после истечения 90 суток со дня въезда трудящийся-мигрант имеет право в течение 15 дней заключить новый трудовой договор, в том числе с другим работодателем в порядке и на условиях, предусмотренных законодательством;</w:t>
      </w:r>
    </w:p>
    <w:p>
      <w:pPr>
        <w:spacing w:after="60"/>
        <w:ind w:firstLine="567"/>
        <w:jc w:val="both"/>
      </w:pPr>
      <w:r>
        <w:rPr>
          <w:rFonts w:ascii="Arial" w:cs="Arial" w:eastAsia="Arial" w:hAnsi="Arial"/>
          <w:sz w:val="24"/>
          <w:szCs w:val="24"/>
        </w:rPr>
        <w:t xml:space="preserve">- признаются документы об образовании, выданные образовательными организациями Кыргызской Республики без проведения процедур признания (нострификация), за исключением документов об образовании на занятие педагогической, юридической, медицинской или фармацевтической деятельностью;</w:t>
      </w:r>
    </w:p>
    <w:p>
      <w:pPr>
        <w:spacing w:after="60"/>
        <w:ind w:firstLine="567"/>
        <w:jc w:val="both"/>
      </w:pPr>
      <w:r>
        <w:rPr>
          <w:rFonts w:ascii="Arial" w:cs="Arial" w:eastAsia="Arial" w:hAnsi="Arial"/>
          <w:sz w:val="24"/>
          <w:szCs w:val="24"/>
        </w:rPr>
        <w:t xml:space="preserve">- трудовой стаж трудящихся засчитывается в общий трудовой стаж для целей социального обеспечения, кроме пенсионного, в соответствии с законодательством государства трудоустройства;</w:t>
      </w:r>
    </w:p>
    <w:p>
      <w:pPr>
        <w:spacing w:after="60"/>
        <w:ind w:firstLine="567"/>
        <w:jc w:val="both"/>
      </w:pPr>
      <w:r>
        <w:rPr>
          <w:rFonts w:ascii="Arial" w:cs="Arial" w:eastAsia="Arial" w:hAnsi="Arial"/>
          <w:sz w:val="24"/>
          <w:szCs w:val="24"/>
        </w:rPr>
        <w:t xml:space="preserve">- дети трудящегося, совместно проживающие с ним, имеют право на посещение дошкольных учреждений, получения образования в соответствии с законодательством государства трудоустройства;</w:t>
      </w:r>
    </w:p>
    <w:p>
      <w:pPr>
        <w:spacing w:after="60"/>
        <w:ind w:firstLine="567"/>
        <w:jc w:val="both"/>
      </w:pPr>
      <w:r>
        <w:rPr>
          <w:rFonts w:ascii="Arial" w:cs="Arial" w:eastAsia="Arial" w:hAnsi="Arial"/>
          <w:sz w:val="24"/>
          <w:szCs w:val="24"/>
        </w:rPr>
        <w:t xml:space="preserve">- государства-участники ЕАЭС предоставляют трудящимся и членам семей право на получение бесплатной скорой медицинской помощи.</w:t>
      </w:r>
    </w:p>
    <w:p>
      <w:pPr>
        <w:spacing w:after="60"/>
        <w:ind w:firstLine="567"/>
        <w:jc w:val="both"/>
      </w:pPr>
      <w:r>
        <w:rPr>
          <w:rFonts w:ascii="Arial" w:cs="Arial" w:eastAsia="Arial" w:hAnsi="Arial"/>
          <w:sz w:val="24"/>
          <w:szCs w:val="24"/>
        </w:rPr>
        <w:t xml:space="preserve">Также, МТСОМ учредило представительство в Российской Федерации, на которое возлагаются функции обеспечения защиты законных прав и интересов граждан Кыргызской Республики, находящихся на территории России. В настоящее время штатная численность сотрудников представительства составляет 11 человек. На деятельность представительства МТСОМ в Российской Федерации, на 2022 год в государственном бюджете предусмотрено 15,1 млн. сомов, на 2023 год - 44,2 млн. сомов.</w:t>
      </w:r>
    </w:p>
    <w:p>
      <w:pPr>
        <w:spacing w:after="60"/>
        <w:ind w:firstLine="567"/>
        <w:jc w:val="both"/>
      </w:pPr>
      <w:r>
        <w:rPr>
          <w:rFonts w:ascii="Arial" w:cs="Arial" w:eastAsia="Arial" w:hAnsi="Arial"/>
          <w:sz w:val="24"/>
          <w:szCs w:val="24"/>
        </w:rPr>
        <w:t xml:space="preserve">Помимо этого, защита прав и интересов граждан Кыргызской Республики, является основным направлением деятельности МИД и ЗУ КР. В случае необходимости, гражданам оказывается всяческое содействие не только во время их нахождения за рубежом, но и на территории Кыргызстана по вопросам, связанным с пребыванием за пределами республики. Кыргызская Республика имеет посольства в 30 странах мира, которые обеспечивают защиту прав, предоставление услуг и оказание помощи гражданам за рубежом.</w:t>
      </w:r>
    </w:p>
    <w:p>
      <w:pPr>
        <w:spacing w:after="60"/>
        <w:ind w:firstLine="567"/>
        <w:jc w:val="both"/>
      </w:pPr>
      <w:r>
        <w:rPr>
          <w:rFonts w:ascii="Arial" w:cs="Arial" w:eastAsia="Arial" w:hAnsi="Arial"/>
          <w:sz w:val="24"/>
          <w:szCs w:val="24"/>
        </w:rPr>
        <w:t xml:space="preserve">В соответствии с Указом Президента Кыргызской Республики "О принятии мер, направленных на улучшение миграционной ситуации" от 29 января 2021 года № 4 было поручено активизировать работу по защите прав и интересов трудящихся мигрантов, находящихся за рубежом, по реализации на постоянной основе информационно-консультационных мероприятий с применением современных цифровых технологий для улучшения их положения.</w:t>
      </w:r>
    </w:p>
    <w:p>
      <w:pPr>
        <w:spacing w:after="60"/>
        <w:ind w:firstLine="567"/>
        <w:jc w:val="both"/>
      </w:pPr>
      <w:r>
        <w:rPr>
          <w:rFonts w:ascii="Arial" w:cs="Arial" w:eastAsia="Arial" w:hAnsi="Arial"/>
          <w:sz w:val="24"/>
          <w:szCs w:val="24"/>
        </w:rPr>
        <w:t xml:space="preserve">МИД на постоянной основе проводится необходимая работа, направленная на усиление защиты прав и интересов, облегчение правовых условий пребывания граждан Кыргызской Республики, находящихся за рубежом, а также упрощение и оптимизацию предоставления им государственных услуг в ЗУ КР.</w:t>
      </w:r>
    </w:p>
    <w:p>
      <w:pPr>
        <w:spacing w:after="60"/>
        <w:ind w:firstLine="567"/>
        <w:jc w:val="both"/>
      </w:pPr>
      <w:r>
        <w:rPr>
          <w:rFonts w:ascii="Arial" w:cs="Arial" w:eastAsia="Arial" w:hAnsi="Arial"/>
          <w:sz w:val="24"/>
          <w:szCs w:val="24"/>
        </w:rPr>
        <w:t xml:space="preserve">В МИД и ЗУ КР в электронном формате внедрено предоставление следующих услуг:</w:t>
      </w:r>
    </w:p>
    <w:p>
      <w:pPr>
        <w:spacing w:after="60"/>
        <w:ind w:firstLine="567"/>
        <w:jc w:val="both"/>
      </w:pPr>
      <w:r>
        <w:rPr>
          <w:rFonts w:ascii="Arial" w:cs="Arial" w:eastAsia="Arial" w:hAnsi="Arial"/>
          <w:sz w:val="24"/>
          <w:szCs w:val="24"/>
        </w:rPr>
        <w:t xml:space="preserve">- оформление и выдача национальных паспортов гражданина Кыргызской Республики - Автоматизированная информационная система "Паспорт";</w:t>
      </w:r>
    </w:p>
    <w:p>
      <w:pPr>
        <w:spacing w:after="60"/>
        <w:ind w:firstLine="567"/>
        <w:jc w:val="both"/>
      </w:pPr>
      <w:r>
        <w:rPr>
          <w:rFonts w:ascii="Arial" w:cs="Arial" w:eastAsia="Arial" w:hAnsi="Arial"/>
          <w:sz w:val="24"/>
          <w:szCs w:val="24"/>
        </w:rPr>
        <w:t xml:space="preserve">- выдача свидетельств на возвращение в Кыргызскую Республику - Автоматизированная информационная система "СВР";</w:t>
      </w:r>
    </w:p>
    <w:p>
      <w:pPr>
        <w:spacing w:after="60"/>
        <w:ind w:firstLine="567"/>
        <w:jc w:val="both"/>
      </w:pPr>
      <w:r>
        <w:rPr>
          <w:rFonts w:ascii="Arial" w:cs="Arial" w:eastAsia="Arial" w:hAnsi="Arial"/>
          <w:sz w:val="24"/>
          <w:szCs w:val="24"/>
        </w:rPr>
        <w:t xml:space="preserve">- регистрация актов гражданского состояния (рождение, брак, расторжение брака, смерти, перемена фамилии, имени или отчества) - Автоматизированная информационная система "ЗАГС";</w:t>
      </w:r>
    </w:p>
    <w:p>
      <w:pPr>
        <w:spacing w:after="60"/>
        <w:ind w:firstLine="567"/>
        <w:jc w:val="both"/>
      </w:pPr>
      <w:r>
        <w:rPr>
          <w:rFonts w:ascii="Arial" w:cs="Arial" w:eastAsia="Arial" w:hAnsi="Arial"/>
          <w:sz w:val="24"/>
          <w:szCs w:val="24"/>
        </w:rPr>
        <w:t xml:space="preserve">- выдача справок социально-правового характера, таких как: о брачной правоспособности, о несудимости, о налоговых задолженностях, подтверждение подлинности водительских удостоверений и дипломов о высшем образовании, листки выбытия (справка о снятии с регистрационного учета с места жительства в Кыргызской Республике) и т.п.;</w:t>
      </w:r>
    </w:p>
    <w:p>
      <w:pPr>
        <w:spacing w:after="60"/>
        <w:ind w:firstLine="567"/>
        <w:jc w:val="both"/>
      </w:pPr>
      <w:r>
        <w:rPr>
          <w:rFonts w:ascii="Arial" w:cs="Arial" w:eastAsia="Arial" w:hAnsi="Arial"/>
          <w:sz w:val="24"/>
          <w:szCs w:val="24"/>
        </w:rPr>
        <w:t xml:space="preserve">- Автоматизированная информационная система "Истребование";</w:t>
      </w:r>
    </w:p>
    <w:p>
      <w:pPr>
        <w:spacing w:after="60"/>
        <w:ind w:firstLine="567"/>
        <w:jc w:val="both"/>
      </w:pPr>
      <w:r>
        <w:rPr>
          <w:rFonts w:ascii="Arial" w:cs="Arial" w:eastAsia="Arial" w:hAnsi="Arial"/>
          <w:sz w:val="24"/>
          <w:szCs w:val="24"/>
        </w:rPr>
        <w:t xml:space="preserve">- постановка на консульский учет в ЗУ КР - Автоматизированная информационная система "Консульский учет";</w:t>
      </w:r>
    </w:p>
    <w:p>
      <w:pPr>
        <w:spacing w:after="60"/>
        <w:ind w:firstLine="567"/>
        <w:jc w:val="both"/>
      </w:pPr>
      <w:r>
        <w:rPr>
          <w:rFonts w:ascii="Arial" w:cs="Arial" w:eastAsia="Arial" w:hAnsi="Arial"/>
          <w:sz w:val="24"/>
          <w:szCs w:val="24"/>
        </w:rPr>
        <w:t xml:space="preserve">- оформление и выдача водительских удостоверений - Автоматизированная информационная система "РВС";</w:t>
      </w:r>
    </w:p>
    <w:p>
      <w:pPr>
        <w:spacing w:after="60"/>
        <w:ind w:firstLine="567"/>
        <w:jc w:val="both"/>
      </w:pPr>
      <w:r>
        <w:rPr>
          <w:rFonts w:ascii="Arial" w:cs="Arial" w:eastAsia="Arial" w:hAnsi="Arial"/>
          <w:sz w:val="24"/>
          <w:szCs w:val="24"/>
        </w:rPr>
        <w:t xml:space="preserve">- разработка и внедрение электронного портала "Консульских услуг" с интеграцией с мобильным приложением "Кыргыз Консул";</w:t>
      </w:r>
    </w:p>
    <w:p>
      <w:pPr>
        <w:spacing w:after="60"/>
        <w:ind w:firstLine="567"/>
        <w:jc w:val="both"/>
      </w:pPr>
      <w:r>
        <w:rPr>
          <w:rFonts w:ascii="Arial" w:cs="Arial" w:eastAsia="Arial" w:hAnsi="Arial"/>
          <w:sz w:val="24"/>
          <w:szCs w:val="24"/>
        </w:rPr>
        <w:t xml:space="preserve">- АИС "Гражданство", в части принятия соответствующих нормативно-правовых актов Кыргызской Республики по вопросам гражданства и его запуска;</w:t>
      </w:r>
    </w:p>
    <w:p>
      <w:pPr>
        <w:spacing w:after="60"/>
        <w:ind w:firstLine="567"/>
        <w:jc w:val="both"/>
      </w:pPr>
      <w:r>
        <w:rPr>
          <w:rFonts w:ascii="Arial" w:cs="Arial" w:eastAsia="Arial" w:hAnsi="Arial"/>
          <w:sz w:val="24"/>
          <w:szCs w:val="24"/>
        </w:rPr>
        <w:t xml:space="preserve">- завершение подключения ЗУ КР к информационной системе "Электронный нотариат";</w:t>
      </w:r>
    </w:p>
    <w:p>
      <w:pPr>
        <w:spacing w:after="60"/>
        <w:ind w:firstLine="567"/>
        <w:jc w:val="both"/>
      </w:pPr>
      <w:r>
        <w:rPr>
          <w:rFonts w:ascii="Arial" w:cs="Arial" w:eastAsia="Arial" w:hAnsi="Arial"/>
          <w:sz w:val="24"/>
          <w:szCs w:val="24"/>
        </w:rPr>
        <w:t xml:space="preserve">- выдача повторных актов гражданского состояния (рождение, брак, расторжение брака, смерть, перемена ФИО), в частности включение в единый реестр госуслуг, а также утверждение стандартов и ставок консульских сборов.</w:t>
      </w:r>
    </w:p>
    <w:p>
      <w:pPr>
        <w:spacing w:after="60"/>
        <w:ind w:firstLine="567"/>
        <w:jc w:val="both"/>
      </w:pPr>
      <w:r>
        <w:rPr>
          <w:rFonts w:ascii="Arial" w:cs="Arial" w:eastAsia="Arial" w:hAnsi="Arial"/>
          <w:sz w:val="24"/>
          <w:szCs w:val="24"/>
        </w:rPr>
        <w:t xml:space="preserve">Принято постановление Правительства Кыргызской Республики "О мерах по покрытию расходов, связанных с репатриацией в Кыргызскую Республику тел граждан Кыргызской Республики, умерших за рубежом" от 23 апреля 2021 года № 169, которое вступило в силу 15 мая 2021 года.</w:t>
      </w:r>
    </w:p>
    <w:p>
      <w:pPr>
        <w:spacing w:after="60"/>
        <w:ind w:firstLine="567"/>
        <w:jc w:val="both"/>
      </w:pPr>
      <w:r>
        <w:rPr>
          <w:rFonts w:ascii="Arial" w:cs="Arial" w:eastAsia="Arial" w:hAnsi="Arial"/>
          <w:sz w:val="24"/>
          <w:szCs w:val="24"/>
        </w:rPr>
        <w:t xml:space="preserve">В 2018-2021 гг. были разработаны два продукта, адаптированные к конкретным потребностям мигрантов, включая Информационную систему управления "Истребование" и мобильное приложение "Кыргыз Консул". В итоге был расширен доступ к государственным услугам/консульским услугам граждан Кыргызстана за границей, в том числе трудящихся мигрантов, для возможности получения необходимых документов или услуг в странах назначения. Система будет взаимосвязана с программой "Тундук", поэтому кыргызские загранпредставительства/консульства смогут удовлетворять запросы кыргызских граждан, подключившись к соответствующим информационным системам управления, действующим внутри страны, таким как Государственная регистрационная служба, когда речь идет о "паспортизации" или МВД в части справки о судимости и многих других услуг.</w:t>
      </w:r>
    </w:p>
    <w:p>
      <w:pPr>
        <w:spacing w:after="60"/>
        <w:ind w:firstLine="567"/>
        <w:jc w:val="both"/>
      </w:pPr>
      <w:r>
        <w:rPr>
          <w:rFonts w:ascii="Arial" w:cs="Arial" w:eastAsia="Arial" w:hAnsi="Arial"/>
          <w:sz w:val="24"/>
          <w:szCs w:val="24"/>
        </w:rPr>
        <w:t xml:space="preserve">В 2021 году ПРООН и МОМ оказали техническую поддержку ЦИК по проведению информационной кампании для мигрантов за пределами страны, для обеспечения им доступа к голосованию. Это позволило укрепить доверие между диаспорами и ЦИК, повысить осведомленность мигрантов об их избирательных правах и, в конечном итоге, позволило утроить число избирателей, зарегистрированных за границей.</w:t>
      </w:r>
    </w:p>
    <w:p>
      <w:pPr>
        <w:spacing w:after="60"/>
        <w:ind w:firstLine="567"/>
        <w:jc w:val="both"/>
      </w:pPr>
      <w:r>
        <w:rPr>
          <w:rFonts w:ascii="Arial" w:cs="Arial" w:eastAsia="Arial" w:hAnsi="Arial"/>
          <w:sz w:val="24"/>
          <w:szCs w:val="24"/>
        </w:rPr>
        <w:t xml:space="preserve">В соответствии с законодательством Кыргызской Республики иностранные граждане и лица без гражданства на территории Кыргызской Республики в трудовых правах приравнены к гражданам Кыргызской Республики. Однако в настоящее время с учетом глобальных изменений в трудовых отношениях рассматриваются вопросы обеспечения защиты прав трудящихся мигрантов. В КМП предусматривается ряд мероприятий в целях обеспечения справедливого найма работников и обеспечение условий для защиты интересов работников. Так, понятие "электронный трудовой договор" включено в Трудовой кодекс Кыргызской Республики, а также предусмотрены и другие меры по формированию благоприятных условий, направленных на подготовку кадров, увеличение занятости в различных секторах экономики, созданию рабочих мест и предоставлению достойной оплаты труда населению в соответствии с потребностями экономики Кыргызской Республики, с принятием мер по сокращению существующей гендерной сегрегации на рынке труда. Кроме этого, проводится работа по сокращению неформальной занятости, когда трудовые отношения не оформляются документально.</w:t>
      </w:r>
    </w:p>
    <w:p>
      <w:pPr>
        <w:spacing w:after="60"/>
        <w:ind w:firstLine="567"/>
        <w:jc w:val="both"/>
      </w:pPr>
      <w:r>
        <w:rPr>
          <w:rFonts w:ascii="Arial" w:cs="Arial" w:eastAsia="Arial" w:hAnsi="Arial"/>
          <w:sz w:val="24"/>
          <w:szCs w:val="24"/>
        </w:rPr>
        <w:t xml:space="preserve">В рамках работы по защите трудовых прав и обеспечению защиты прав трудящихся мигрантов Центром солидарности оказывается содействие системе профессиональных союзов, проводятся мероприятия по повышению потенциала государственных органов и неправительственных организаций.</w:t>
      </w:r>
    </w:p>
    <w:p>
      <w:pPr>
        <w:spacing w:after="60"/>
        <w:ind w:firstLine="567"/>
        <w:jc w:val="both"/>
      </w:pPr>
      <w:r>
        <w:rPr>
          <w:rFonts w:ascii="Arial" w:cs="Arial" w:eastAsia="Arial" w:hAnsi="Arial"/>
          <w:sz w:val="24"/>
          <w:szCs w:val="24"/>
        </w:rPr>
        <w:t xml:space="preserve">В соответствии со статьей 98 Договора о Евразийском экономическом союзе социальное обеспечение (социальное страхование) (кроме пенсионного) трудящихся государств-членов и членов семей осуществляется на тех же условиях и в том же порядке, что и граждан государства трудоустройства.</w:t>
      </w:r>
    </w:p>
    <w:p>
      <w:pPr>
        <w:spacing w:after="60"/>
        <w:ind w:firstLine="567"/>
        <w:jc w:val="both"/>
      </w:pPr>
      <w:r>
        <w:rPr>
          <w:rFonts w:ascii="Arial" w:cs="Arial" w:eastAsia="Arial" w:hAnsi="Arial"/>
          <w:sz w:val="24"/>
          <w:szCs w:val="24"/>
        </w:rPr>
        <w:t xml:space="preserve">Социальная поддержка работающих граждан Кыргызской Республики, в том числе граждан государств-членов ЕАЭС в виде предоставления пособий по временной нетрудоспособности и пособия по беременности и родам осуществляется на общих основаниях, т.е. в порядке, определенном национальным законодательством.</w:t>
      </w:r>
    </w:p>
    <w:p>
      <w:pPr>
        <w:spacing w:after="60"/>
        <w:ind w:firstLine="567"/>
        <w:jc w:val="both"/>
      </w:pPr>
      <w:r>
        <w:rPr>
          <w:rFonts w:ascii="Arial" w:cs="Arial" w:eastAsia="Arial" w:hAnsi="Arial"/>
          <w:sz w:val="24"/>
          <w:szCs w:val="24"/>
        </w:rPr>
        <w:t xml:space="preserve">Нормы Положения о порядке предоставления пособия по временной нетрудоспособности, пособия по беременности и родам, (постановление Правительства Кыргызской Республики от 18 сентября 2018 года № 434) распространяется на работающих граждан Кыргызской Республики, в том числе на граждан стран-участниц межгосударственных соглашений, вступивших в установленном законом порядке в силу, участницей которых является Кыргызская Республика, а также на иностранных граждан и лиц без гражданства, работающих на предприятиях, в организациях и учреждениях Кыргызской Республики независимо от форм собственности и видов деятельности,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11 января 2021 года внесены изменения в постановление Правительства Кыргызской Республики "О мерах по реализации Закона Кыргызской Республики "О содействии занятости населения" в части дополнения Порядка регистрации граждан в качестве безработных или ищущих работу.</w:t>
      </w:r>
    </w:p>
    <w:p>
      <w:pPr>
        <w:spacing w:after="60"/>
        <w:ind w:firstLine="567"/>
        <w:jc w:val="both"/>
      </w:pPr>
      <w:r>
        <w:rPr>
          <w:rFonts w:ascii="Arial" w:cs="Arial" w:eastAsia="Arial" w:hAnsi="Arial"/>
          <w:sz w:val="24"/>
          <w:szCs w:val="24"/>
        </w:rPr>
        <w:t xml:space="preserve">В соответствии с данным Порядком регистрация лица, не имеющего работу и (или) заработка (дохода), ищущего подходящую работу (далее - безработный), при обращении за содействием в трудоустройстве осуществляется территориальным подразделением уполномоченного государственного органа в сфере содействия занятости населения (далее - территориальное подразделение уполномоченного органа) по месту жительства либо по месту пребывания безработного.</w:t>
      </w:r>
    </w:p>
    <w:p>
      <w:pPr>
        <w:spacing w:after="60"/>
        <w:ind w:firstLine="567"/>
        <w:jc w:val="both"/>
      </w:pPr>
      <w:r>
        <w:rPr>
          <w:rFonts w:ascii="Arial" w:cs="Arial" w:eastAsia="Arial" w:hAnsi="Arial"/>
          <w:sz w:val="24"/>
          <w:szCs w:val="24"/>
        </w:rPr>
        <w:t xml:space="preserve">Для регистрации в качестве лица, ищущего работу, безработный предъявляет в территориальное подразделение уполномоченного органа следующие документы:</w:t>
      </w:r>
    </w:p>
    <w:p>
      <w:pPr>
        <w:spacing w:after="60"/>
        <w:ind w:firstLine="567"/>
        <w:jc w:val="both"/>
      </w:pPr>
      <w:r>
        <w:rPr>
          <w:rFonts w:ascii="Arial" w:cs="Arial" w:eastAsia="Arial" w:hAnsi="Arial"/>
          <w:sz w:val="24"/>
          <w:szCs w:val="24"/>
        </w:rPr>
        <w:t xml:space="preserve">- для граждан Кыргызской Республики - паспорт (ID-карта);</w:t>
      </w:r>
    </w:p>
    <w:p>
      <w:pPr>
        <w:spacing w:after="60"/>
        <w:ind w:firstLine="567"/>
        <w:jc w:val="both"/>
      </w:pPr>
      <w:r>
        <w:rPr>
          <w:rFonts w:ascii="Arial" w:cs="Arial" w:eastAsia="Arial" w:hAnsi="Arial"/>
          <w:sz w:val="24"/>
          <w:szCs w:val="24"/>
        </w:rPr>
        <w:t xml:space="preserve">- для иностранных граждан, постоянно проживающих на территории Кыргызской Республики - вид на жительство;</w:t>
      </w:r>
    </w:p>
    <w:p>
      <w:pPr>
        <w:spacing w:after="60"/>
        <w:ind w:firstLine="567"/>
        <w:jc w:val="both"/>
      </w:pPr>
      <w:r>
        <w:rPr>
          <w:rFonts w:ascii="Arial" w:cs="Arial" w:eastAsia="Arial" w:hAnsi="Arial"/>
          <w:sz w:val="24"/>
          <w:szCs w:val="24"/>
        </w:rPr>
        <w:t xml:space="preserve">- для граждан, имеющих официальный статус беженца - удостоверение беженца;</w:t>
      </w:r>
    </w:p>
    <w:p>
      <w:pPr>
        <w:spacing w:after="60"/>
        <w:ind w:firstLine="567"/>
        <w:jc w:val="both"/>
      </w:pPr>
      <w:r>
        <w:rPr>
          <w:rFonts w:ascii="Arial" w:cs="Arial" w:eastAsia="Arial" w:hAnsi="Arial"/>
          <w:sz w:val="24"/>
          <w:szCs w:val="24"/>
        </w:rPr>
        <w:t xml:space="preserve">- для лиц, имеющих официальный статус кайрылмана - удостоверение кайрылмана;</w:t>
      </w:r>
    </w:p>
    <w:p>
      <w:pPr>
        <w:spacing w:after="60"/>
        <w:ind w:firstLine="567"/>
        <w:jc w:val="both"/>
      </w:pPr>
      <w:r>
        <w:rPr>
          <w:rFonts w:ascii="Arial" w:cs="Arial" w:eastAsia="Arial" w:hAnsi="Arial"/>
          <w:sz w:val="24"/>
          <w:szCs w:val="24"/>
        </w:rPr>
        <w:t xml:space="preserve">- для лиц, уволенных из рядов Вооруженных Сил Кыргызской Республики и не имеющих трудовой книжки - военный билет;</w:t>
      </w:r>
    </w:p>
    <w:p>
      <w:pPr>
        <w:spacing w:after="60"/>
        <w:ind w:firstLine="567"/>
        <w:jc w:val="both"/>
      </w:pPr>
      <w:r>
        <w:rPr>
          <w:rFonts w:ascii="Arial" w:cs="Arial" w:eastAsia="Arial" w:hAnsi="Arial"/>
          <w:sz w:val="24"/>
          <w:szCs w:val="24"/>
        </w:rPr>
        <w:t xml:space="preserve">- трудовая книжка или документы, содержащие сведения о страховом стаже;</w:t>
      </w:r>
    </w:p>
    <w:p>
      <w:pPr>
        <w:spacing w:after="60"/>
        <w:ind w:firstLine="567"/>
        <w:jc w:val="both"/>
      </w:pPr>
      <w:r>
        <w:rPr>
          <w:rFonts w:ascii="Arial" w:cs="Arial" w:eastAsia="Arial" w:hAnsi="Arial"/>
          <w:sz w:val="24"/>
          <w:szCs w:val="24"/>
        </w:rPr>
        <w:t xml:space="preserve">- документы, удостоверяющие профессиональную квалификацию.</w:t>
      </w:r>
    </w:p>
    <w:p>
      <w:pPr>
        <w:spacing w:after="60"/>
        <w:ind w:firstLine="567"/>
        <w:jc w:val="both"/>
      </w:pPr>
      <w:r>
        <w:rPr>
          <w:rFonts w:ascii="Arial" w:cs="Arial" w:eastAsia="Arial" w:hAnsi="Arial"/>
          <w:sz w:val="24"/>
          <w:szCs w:val="24"/>
        </w:rPr>
        <w:t xml:space="preserve">Лица, впервые ищущие работу (ранее не работавшие), не имеющие профессии (специальности), предъявляют паспорт или иной документ, удостоверяющий личность, и документ об образовании (при наличии).</w:t>
      </w:r>
    </w:p>
    <w:p>
      <w:pPr>
        <w:spacing w:after="60"/>
        <w:ind w:firstLine="567"/>
        <w:jc w:val="both"/>
      </w:pPr>
      <w:r>
        <w:rPr>
          <w:rFonts w:ascii="Arial" w:cs="Arial" w:eastAsia="Arial" w:hAnsi="Arial"/>
          <w:sz w:val="24"/>
          <w:szCs w:val="24"/>
        </w:rPr>
        <w:t xml:space="preserve">Лица с ограниченными возможностями здоровья в дополнение к вышеперечисленным документам, указанным в настоящем пункте, предъявляют справку медико-социальной экспертной комиссии.</w:t>
      </w:r>
    </w:p>
    <w:p>
      <w:pPr>
        <w:spacing w:after="60"/>
        <w:ind w:firstLine="567"/>
        <w:jc w:val="both"/>
      </w:pPr>
      <w:r>
        <w:rPr>
          <w:rFonts w:ascii="Arial" w:cs="Arial" w:eastAsia="Arial" w:hAnsi="Arial"/>
          <w:sz w:val="24"/>
          <w:szCs w:val="24"/>
        </w:rPr>
        <w:t xml:space="preserve">Согласно Положению о порядке, условиях и сроках выплаты пособий по безработице, утвержденному постановлением Правительства Кыргызской Республики от 12 апреля 2016 года № 208, обязательным условием начисления и выплаты пособия по безработице является регистрация безработных граждан в территориальных подразделениях уполномоченного органа по месту жительства либо по месту пребывания в целях поиска подходящей работы. Право на получение пособия по безработице имеют граждане, признанные в установленном порядке официальными безработными, при наличии непрерывного страхового стажа не менее 12 месяцев за последние 3 года перед обращением в территориальное подразделение уполномоченного государственного органа.</w:t>
      </w:r>
    </w:p>
    <w:p>
      <w:pPr>
        <w:spacing w:after="60"/>
        <w:ind w:firstLine="567"/>
        <w:jc w:val="both"/>
      </w:pPr>
      <w:r>
        <w:rPr>
          <w:rFonts w:ascii="Arial" w:cs="Arial" w:eastAsia="Arial" w:hAnsi="Arial"/>
          <w:sz w:val="24"/>
          <w:szCs w:val="24"/>
        </w:rPr>
        <w:t xml:space="preserve">Назначение пособия по безработице официальным безработным производится на основе проверки данных путем электронного обмена информацией посредством системы межведомственного электронного взаимодействия.</w:t>
      </w:r>
    </w:p>
    <w:p>
      <w:pPr>
        <w:spacing w:after="60"/>
        <w:ind w:firstLine="567"/>
        <w:jc w:val="both"/>
      </w:pPr>
      <w:r>
        <w:rPr>
          <w:rFonts w:ascii="Arial" w:cs="Arial" w:eastAsia="Arial" w:hAnsi="Arial"/>
          <w:sz w:val="24"/>
          <w:szCs w:val="24"/>
        </w:rPr>
        <w:t xml:space="preserve">После регистрации иностранного гражданина в качестве официального безработного, он имеет право участвовать в активных и пассивных мерах, в профессиональной подготовке, переподготовке и повышении квалификации, в прохождении оплачиваемых общественных работ, в получении пособия по безработице в том же порядке, что и гражданин Кыргызской Республики.</w:t>
      </w:r>
    </w:p>
    <w:p>
      <w:pPr>
        <w:spacing w:after="60"/>
        <w:ind w:firstLine="567"/>
        <w:jc w:val="both"/>
      </w:pPr>
      <w:r>
        <w:rPr>
          <w:rFonts w:ascii="Arial" w:cs="Arial" w:eastAsia="Arial" w:hAnsi="Arial"/>
          <w:sz w:val="24"/>
          <w:szCs w:val="24"/>
        </w:rPr>
        <w:t xml:space="preserve">На ВИЧ обследование проходят на добровольной основе и по желанию, каждый обследуемый получает сертификат о статусе ВИЧ. Однако следует отметить, что для получения разрешения на работу иностранным работникам необходимо предоставить медицинское заключение об исследовании на антитела к ВИЧ, выдаваемое Республиканским центром "СПИД".</w:t>
      </w:r>
    </w:p>
    <w:p>
      <w:pPr>
        <w:spacing w:after="60"/>
        <w:ind w:firstLine="567"/>
        <w:jc w:val="both"/>
      </w:pPr>
      <w:r>
        <w:rPr>
          <w:rFonts w:ascii="Arial" w:cs="Arial" w:eastAsia="Arial" w:hAnsi="Arial"/>
          <w:sz w:val="24"/>
          <w:szCs w:val="24"/>
        </w:rPr>
        <w:t xml:space="preserve">Вместе с тем, в целях предупреждения возникновения и распространения инфекционных и профессиональных заболеваний работников, деятельность которых связана с производством, хранением, транспортировкой и реализацией пищевых продуктов и питьевой воды, воспитанием и обучением детей, коммунальным и бытовым обслуживанием населения, постановлением Правительства Кыргызской Республики от 16 мая 2011 года № 225 упорядочены процедуры предварительных и периодических медицинских осмотров. Согласно указанному постановлению медицинский осмотр проводится в зависимости от специфики работы.</w:t>
      </w:r>
    </w:p>
    <w:p>
      <w:pPr>
        <w:spacing w:after="60"/>
        <w:ind w:firstLine="567"/>
        <w:jc w:val="both"/>
      </w:pPr>
      <w:r>
        <w:rPr>
          <w:rFonts w:ascii="Arial" w:cs="Arial" w:eastAsia="Arial" w:hAnsi="Arial"/>
          <w:sz w:val="24"/>
          <w:szCs w:val="24"/>
        </w:rPr>
        <w:t xml:space="preserve">19. Согласно Программе государственных гарантий по обеспечению граждан медико-санитарной помощью от 2015 года, экстренная медицинская помощь оказывается всем гражданам бесплатно до выведения из состояния, угрожающего жизни и здоровью пациента, включая обеспечение лекарственными средствами и медицинскими изделиями. Экстренная консультативная медицинская помощь оказывается круглосуточно и предоставляется безотлагательно всем гражданам, находящимся на лечении в организациях здравоохранения.</w:t>
      </w:r>
    </w:p>
    <w:p>
      <w:pPr>
        <w:spacing w:after="60"/>
        <w:ind w:firstLine="567"/>
        <w:jc w:val="both"/>
      </w:pPr>
      <w:r>
        <w:rPr>
          <w:rFonts w:ascii="Arial" w:cs="Arial" w:eastAsia="Arial" w:hAnsi="Arial"/>
          <w:sz w:val="24"/>
          <w:szCs w:val="24"/>
        </w:rPr>
        <w:t xml:space="preserve">Дальнейшая медико-санитарная помощь для иностранных граждан осуществляется согласно постановлению Правительства Кыргызской Республики "О медицинском обслуживании иностранных граждан" от 15 июня 2000 года № 346.</w:t>
      </w:r>
    </w:p>
    <w:p>
      <w:pPr>
        <w:spacing w:after="60"/>
        <w:ind w:firstLine="567"/>
        <w:jc w:val="both"/>
      </w:pPr>
      <w:r>
        <w:rPr>
          <w:rFonts w:ascii="Arial" w:cs="Arial" w:eastAsia="Arial" w:hAnsi="Arial"/>
          <w:sz w:val="24"/>
          <w:szCs w:val="24"/>
        </w:rPr>
        <w:t xml:space="preserve">Так, на октябрь 2022 года к организациям здравоохранения, оказывающим первичную медико-санитарную помощь, было приписано 9002 гражданина, временно находящегося на территории Кыргызской Республики, а обратились за медицинской помощью и получили ее с 1 января по 13 ноября 2022 года 3947 граждан. В 2021 году - было приписано 8685 граждан, получили медицинскую помощь - 3605 граждан.</w:t>
      </w:r>
    </w:p>
    <w:p>
      <w:pPr>
        <w:spacing w:after="60"/>
        <w:ind w:firstLine="567"/>
        <w:jc w:val="both"/>
      </w:pPr>
      <w:r>
        <w:rPr>
          <w:rFonts w:ascii="Arial" w:cs="Arial" w:eastAsia="Arial" w:hAnsi="Arial"/>
          <w:sz w:val="24"/>
          <w:szCs w:val="24"/>
        </w:rPr>
        <w:t xml:space="preserve">В 2020 году был принят Закон Кыргызской Республики "Об актах гражданского состояния" в новой редакции, предусматривающей регистрацию рождения всех детей, рожденных на территории Кыргызской Республики, независимо от правового статуса родителей ребенка, наличия у них действительных документов, удостоверяющих личность. Государственная регистрация рождения детей иностранных граждан производится на общих основаниях и условиях, наравне с детьми граждан Кыргызской Республики.</w:t>
      </w:r>
    </w:p>
    <w:p>
      <w:pPr>
        <w:spacing w:after="60"/>
        <w:ind w:firstLine="567"/>
        <w:jc w:val="both"/>
      </w:pPr>
      <w:r>
        <w:rPr>
          <w:rFonts w:ascii="Arial" w:cs="Arial" w:eastAsia="Arial" w:hAnsi="Arial"/>
          <w:sz w:val="24"/>
          <w:szCs w:val="24"/>
        </w:rPr>
        <w:t xml:space="preserve">Согласно статье 13 указанного Закона в случае отсутствия у родителей (родителя) документов, удостоверяющих их личность, государственная регистрация факта рождения ребенка осуществляется путем составления записи акта о рождении с выдачей выписки из записи акта о рождении.</w:t>
      </w:r>
    </w:p>
    <w:p>
      <w:pPr>
        <w:spacing w:after="60"/>
        <w:ind w:firstLine="567"/>
        <w:jc w:val="both"/>
      </w:pPr>
      <w:r>
        <w:rPr>
          <w:rFonts w:ascii="Arial" w:cs="Arial" w:eastAsia="Arial" w:hAnsi="Arial"/>
          <w:sz w:val="24"/>
          <w:szCs w:val="24"/>
        </w:rPr>
        <w:t xml:space="preserve">Данная выписка приравнивается к документу, обеспечивающему право на получение социальных и медицинских услуг до момента предоставления родителями (родителем) документов, удостоверяющих их личность. Свидетельство о рождении ребенка выдается при предоставлении родителями (родителем) документов, удостоверяющих их личность, государственная регистрация факта рождения ребенка производится в отношении детей до одного года.</w:t>
      </w:r>
    </w:p>
    <w:p>
      <w:pPr>
        <w:spacing w:after="60"/>
        <w:ind w:firstLine="567"/>
        <w:jc w:val="both"/>
      </w:pPr>
      <w:r>
        <w:rPr>
          <w:rFonts w:ascii="Arial" w:cs="Arial" w:eastAsia="Arial" w:hAnsi="Arial"/>
          <w:sz w:val="24"/>
          <w:szCs w:val="24"/>
        </w:rPr>
        <w:t xml:space="preserve">Вся переписка по оформлению запросов об истребовании документов производится в соответствии с Конвенциями о правовой помощи и правовых отношениях по гражданским семейным и уголовным делам подписанными государствами-участниками СНГ в городе Минск от 22 января 1993 года и в городе Кишинев от 7 октября 2002 года.</w:t>
      </w:r>
    </w:p>
    <w:p>
      <w:pPr>
        <w:spacing w:after="60"/>
        <w:ind w:firstLine="567"/>
        <w:jc w:val="both"/>
      </w:pPr>
      <w:r>
        <w:rPr>
          <w:rFonts w:ascii="Arial" w:cs="Arial" w:eastAsia="Arial" w:hAnsi="Arial"/>
          <w:sz w:val="24"/>
          <w:szCs w:val="24"/>
        </w:rPr>
        <w:t xml:space="preserve">Количество зарегистрированных рождений детей иностранных мигрантов с 2016 по 2021 годы:</w:t>
      </w:r>
    </w:p>
    <w:p>
      <w:pPr>
        <w:spacing w:after="60"/>
        <w:ind w:firstLine="567"/>
        <w:jc w:val="both"/>
      </w:pPr>
      <w:r>
        <w:rPr>
          <w:rFonts w:ascii="Arial" w:cs="Arial" w:eastAsia="Arial" w:hAnsi="Arial"/>
          <w:sz w:val="24"/>
          <w:szCs w:val="24"/>
        </w:rPr>
        <w:t xml:space="preserve">2016 год - 37556.</w:t>
      </w:r>
    </w:p>
    <w:p>
      <w:pPr>
        <w:spacing w:after="60"/>
        <w:ind w:firstLine="567"/>
        <w:jc w:val="both"/>
      </w:pPr>
      <w:r>
        <w:rPr>
          <w:rFonts w:ascii="Arial" w:cs="Arial" w:eastAsia="Arial" w:hAnsi="Arial"/>
          <w:sz w:val="24"/>
          <w:szCs w:val="24"/>
        </w:rPr>
        <w:t xml:space="preserve">2017 год - 39439.</w:t>
      </w:r>
    </w:p>
    <w:p>
      <w:pPr>
        <w:spacing w:after="60"/>
        <w:ind w:firstLine="567"/>
        <w:jc w:val="both"/>
      </w:pPr>
      <w:r>
        <w:rPr>
          <w:rFonts w:ascii="Arial" w:cs="Arial" w:eastAsia="Arial" w:hAnsi="Arial"/>
          <w:sz w:val="24"/>
          <w:szCs w:val="24"/>
        </w:rPr>
        <w:t xml:space="preserve">2018 год - 43241.</w:t>
      </w:r>
    </w:p>
    <w:p>
      <w:pPr>
        <w:spacing w:after="60"/>
        <w:ind w:firstLine="567"/>
        <w:jc w:val="both"/>
      </w:pPr>
      <w:r>
        <w:rPr>
          <w:rFonts w:ascii="Arial" w:cs="Arial" w:eastAsia="Arial" w:hAnsi="Arial"/>
          <w:sz w:val="24"/>
          <w:szCs w:val="24"/>
        </w:rPr>
        <w:t xml:space="preserve">2019 год - 44404.</w:t>
      </w:r>
    </w:p>
    <w:p>
      <w:pPr>
        <w:spacing w:after="60"/>
        <w:ind w:firstLine="567"/>
        <w:jc w:val="both"/>
      </w:pPr>
      <w:r>
        <w:rPr>
          <w:rFonts w:ascii="Arial" w:cs="Arial" w:eastAsia="Arial" w:hAnsi="Arial"/>
          <w:sz w:val="24"/>
          <w:szCs w:val="24"/>
        </w:rPr>
        <w:t xml:space="preserve">2020 год - 41092.</w:t>
      </w:r>
    </w:p>
    <w:p>
      <w:pPr>
        <w:spacing w:after="60"/>
        <w:ind w:firstLine="567"/>
        <w:jc w:val="both"/>
      </w:pPr>
      <w:r>
        <w:rPr>
          <w:rFonts w:ascii="Arial" w:cs="Arial" w:eastAsia="Arial" w:hAnsi="Arial"/>
          <w:sz w:val="24"/>
          <w:szCs w:val="24"/>
        </w:rPr>
        <w:t xml:space="preserve">2021 год - 41308.</w:t>
      </w:r>
    </w:p>
    <w:p>
      <w:pPr>
        <w:spacing w:after="60"/>
        <w:ind w:firstLine="567"/>
        <w:jc w:val="both"/>
      </w:pPr>
      <w:r>
        <w:rPr>
          <w:rFonts w:ascii="Arial" w:cs="Arial" w:eastAsia="Arial" w:hAnsi="Arial"/>
          <w:sz w:val="24"/>
          <w:szCs w:val="24"/>
        </w:rPr>
        <w:t xml:space="preserve">Государственная регистрация актов гражданского состояния граждан Кыргызской Республики, проживающих за пределами территории Кыргызской Республики, производится дипломатическими представительствами и консульскими учреждениями Кыргызской Республики.</w:t>
      </w:r>
    </w:p>
    <w:p>
      <w:pPr>
        <w:spacing w:after="60"/>
        <w:ind w:firstLine="567"/>
        <w:jc w:val="both"/>
      </w:pPr>
      <w:r>
        <w:rPr>
          <w:rFonts w:ascii="Arial" w:cs="Arial" w:eastAsia="Arial" w:hAnsi="Arial"/>
          <w:sz w:val="24"/>
          <w:szCs w:val="24"/>
        </w:rPr>
        <w:t xml:space="preserve">Приобретение гражданства Кыргызской Республики по рождению осуществляется в соответствии с Законом Кыргызской Республики "О гражданстве" и определение принадлежности лиц к гражданству Кыргызской Республики осуществляется в соответствии с Положением о порядке рассмотрения вопросов гражданства Кыргызской Республики, утвержденным Указом Президента Кыргызской Республики. Работа по определению принадлежности лиц к гражданству Кыргызской Республики и прием документов на приобретение гражданства Кыргызской Республики ведется в межрегиональных отделах республики на постоянной основе.</w:t>
      </w:r>
    </w:p>
    <w:p>
      <w:pPr>
        <w:spacing w:after="60"/>
        <w:ind w:firstLine="567"/>
        <w:jc w:val="both"/>
      </w:pPr>
      <w:r>
        <w:rPr>
          <w:rFonts w:ascii="Arial" w:cs="Arial" w:eastAsia="Arial" w:hAnsi="Arial"/>
          <w:sz w:val="24"/>
          <w:szCs w:val="24"/>
        </w:rPr>
        <w:t xml:space="preserve">Количество принятых в гражданство Кыргызской Республики иностранных граждан с 2016 года по 9 месяцев 2022 года:</w:t>
      </w:r>
    </w:p>
    <w:p>
      <w:pPr>
        <w:spacing w:after="60"/>
        <w:ind w:firstLine="567"/>
        <w:jc w:val="both"/>
      </w:pPr>
      <w:r>
        <w:rPr>
          <w:rFonts w:ascii="Arial" w:cs="Arial" w:eastAsia="Arial" w:hAnsi="Arial"/>
          <w:sz w:val="24"/>
          <w:szCs w:val="24"/>
        </w:rPr>
        <w:t xml:space="preserve">2016 год - 6003.</w:t>
      </w:r>
    </w:p>
    <w:p>
      <w:pPr>
        <w:spacing w:after="60"/>
        <w:ind w:firstLine="567"/>
        <w:jc w:val="both"/>
      </w:pPr>
      <w:r>
        <w:rPr>
          <w:rFonts w:ascii="Arial" w:cs="Arial" w:eastAsia="Arial" w:hAnsi="Arial"/>
          <w:sz w:val="24"/>
          <w:szCs w:val="24"/>
        </w:rPr>
        <w:t xml:space="preserve">2017 год - 4793.</w:t>
      </w:r>
    </w:p>
    <w:p>
      <w:pPr>
        <w:spacing w:after="60"/>
        <w:ind w:firstLine="567"/>
        <w:jc w:val="both"/>
      </w:pPr>
      <w:r>
        <w:rPr>
          <w:rFonts w:ascii="Arial" w:cs="Arial" w:eastAsia="Arial" w:hAnsi="Arial"/>
          <w:sz w:val="24"/>
          <w:szCs w:val="24"/>
        </w:rPr>
        <w:t xml:space="preserve">2018 год - 2620.</w:t>
      </w:r>
    </w:p>
    <w:p>
      <w:pPr>
        <w:spacing w:after="60"/>
        <w:ind w:firstLine="567"/>
        <w:jc w:val="both"/>
      </w:pPr>
      <w:r>
        <w:rPr>
          <w:rFonts w:ascii="Arial" w:cs="Arial" w:eastAsia="Arial" w:hAnsi="Arial"/>
          <w:sz w:val="24"/>
          <w:szCs w:val="24"/>
        </w:rPr>
        <w:t xml:space="preserve">2019 год - 4096.</w:t>
      </w:r>
    </w:p>
    <w:p>
      <w:pPr>
        <w:spacing w:after="60"/>
        <w:ind w:firstLine="567"/>
        <w:jc w:val="both"/>
      </w:pPr>
      <w:r>
        <w:rPr>
          <w:rFonts w:ascii="Arial" w:cs="Arial" w:eastAsia="Arial" w:hAnsi="Arial"/>
          <w:sz w:val="24"/>
          <w:szCs w:val="24"/>
        </w:rPr>
        <w:t xml:space="preserve">2020 год - 3757.</w:t>
      </w:r>
    </w:p>
    <w:p>
      <w:pPr>
        <w:spacing w:after="60"/>
        <w:ind w:firstLine="567"/>
        <w:jc w:val="both"/>
      </w:pPr>
      <w:r>
        <w:rPr>
          <w:rFonts w:ascii="Arial" w:cs="Arial" w:eastAsia="Arial" w:hAnsi="Arial"/>
          <w:sz w:val="24"/>
          <w:szCs w:val="24"/>
        </w:rPr>
        <w:t xml:space="preserve">2021 год - 3990.</w:t>
      </w:r>
    </w:p>
    <w:p>
      <w:pPr>
        <w:spacing w:after="60"/>
        <w:ind w:firstLine="567"/>
        <w:jc w:val="both"/>
      </w:pPr>
      <w:r>
        <w:rPr>
          <w:rFonts w:ascii="Arial" w:cs="Arial" w:eastAsia="Arial" w:hAnsi="Arial"/>
          <w:sz w:val="24"/>
          <w:szCs w:val="24"/>
        </w:rPr>
        <w:t xml:space="preserve">9 месяцев 2022 года - 7203.</w:t>
      </w:r>
    </w:p>
    <w:p>
      <w:pPr>
        <w:spacing w:after="60"/>
        <w:ind w:firstLine="567"/>
        <w:jc w:val="both"/>
      </w:pPr>
      <w:r>
        <w:rPr>
          <w:rFonts w:ascii="Arial" w:cs="Arial" w:eastAsia="Arial" w:hAnsi="Arial"/>
          <w:sz w:val="24"/>
          <w:szCs w:val="24"/>
        </w:rPr>
        <w:t xml:space="preserve">Количество принятых в гражданство Кыргызской Республики детей с 2016 года по 9 месяцев 2022 года:</w:t>
      </w:r>
    </w:p>
    <w:p>
      <w:pPr>
        <w:spacing w:after="60"/>
        <w:ind w:firstLine="567"/>
        <w:jc w:val="both"/>
      </w:pPr>
      <w:r>
        <w:rPr>
          <w:rFonts w:ascii="Arial" w:cs="Arial" w:eastAsia="Arial" w:hAnsi="Arial"/>
          <w:sz w:val="24"/>
          <w:szCs w:val="24"/>
        </w:rPr>
        <w:t xml:space="preserve">2016 год - 775.</w:t>
      </w:r>
    </w:p>
    <w:p>
      <w:pPr>
        <w:spacing w:after="60"/>
        <w:ind w:firstLine="567"/>
        <w:jc w:val="both"/>
      </w:pPr>
      <w:r>
        <w:rPr>
          <w:rFonts w:ascii="Arial" w:cs="Arial" w:eastAsia="Arial" w:hAnsi="Arial"/>
          <w:sz w:val="24"/>
          <w:szCs w:val="24"/>
        </w:rPr>
        <w:t xml:space="preserve">2017 год - 647.</w:t>
      </w:r>
    </w:p>
    <w:p>
      <w:pPr>
        <w:spacing w:after="60"/>
        <w:ind w:firstLine="567"/>
        <w:jc w:val="both"/>
      </w:pPr>
      <w:r>
        <w:rPr>
          <w:rFonts w:ascii="Arial" w:cs="Arial" w:eastAsia="Arial" w:hAnsi="Arial"/>
          <w:sz w:val="24"/>
          <w:szCs w:val="24"/>
        </w:rPr>
        <w:t xml:space="preserve">2018 год - 386.</w:t>
      </w:r>
    </w:p>
    <w:p>
      <w:pPr>
        <w:spacing w:after="60"/>
        <w:ind w:firstLine="567"/>
        <w:jc w:val="both"/>
      </w:pPr>
      <w:r>
        <w:rPr>
          <w:rFonts w:ascii="Arial" w:cs="Arial" w:eastAsia="Arial" w:hAnsi="Arial"/>
          <w:sz w:val="24"/>
          <w:szCs w:val="24"/>
        </w:rPr>
        <w:t xml:space="preserve">2019 год - 479.</w:t>
      </w:r>
    </w:p>
    <w:p>
      <w:pPr>
        <w:spacing w:after="60"/>
        <w:ind w:firstLine="567"/>
        <w:jc w:val="both"/>
      </w:pPr>
      <w:r>
        <w:rPr>
          <w:rFonts w:ascii="Arial" w:cs="Arial" w:eastAsia="Arial" w:hAnsi="Arial"/>
          <w:sz w:val="24"/>
          <w:szCs w:val="24"/>
        </w:rPr>
        <w:t xml:space="preserve">2020 год - 569.</w:t>
      </w:r>
    </w:p>
    <w:p>
      <w:pPr>
        <w:spacing w:after="60"/>
        <w:ind w:firstLine="567"/>
        <w:jc w:val="both"/>
      </w:pPr>
      <w:r>
        <w:rPr>
          <w:rFonts w:ascii="Arial" w:cs="Arial" w:eastAsia="Arial" w:hAnsi="Arial"/>
          <w:sz w:val="24"/>
          <w:szCs w:val="24"/>
        </w:rPr>
        <w:t xml:space="preserve">2021 год - 1119.</w:t>
      </w:r>
    </w:p>
    <w:p>
      <w:pPr>
        <w:spacing w:after="60"/>
        <w:ind w:firstLine="567"/>
        <w:jc w:val="both"/>
      </w:pPr>
      <w:r>
        <w:rPr>
          <w:rFonts w:ascii="Arial" w:cs="Arial" w:eastAsia="Arial" w:hAnsi="Arial"/>
          <w:sz w:val="24"/>
          <w:szCs w:val="24"/>
        </w:rPr>
        <w:t xml:space="preserve">9 месяцев 2022 года - 1511.</w:t>
      </w:r>
    </w:p>
    <w:p>
      <w:pPr>
        <w:spacing w:after="60"/>
        <w:ind w:firstLine="567"/>
        <w:jc w:val="both"/>
      </w:pPr>
      <w:r>
        <w:rPr>
          <w:rFonts w:ascii="Arial" w:cs="Arial" w:eastAsia="Arial" w:hAnsi="Arial"/>
          <w:sz w:val="24"/>
          <w:szCs w:val="24"/>
        </w:rPr>
        <w:t xml:space="preserve">Следует отметить, что с 2014 года в рамках глобальной кампании по борьбе с безгражданством, совместно с УВКБ ООН Правительством Кыргызской Республики было выявлено более 13700 лиц без гражданства и лиц с неопределенным гражданством, включая более 2000 детей. Большинству из них была оказана помощь в разрешении их ситуаций, связанной с безгражданством путем регистрации рождения, подтверждения или получения гражданства. В результате проведенной работы на данный момент они являются полноценными гражданами Кыргызской Республики.</w:t>
      </w:r>
    </w:p>
    <w:p>
      <w:pPr>
        <w:spacing w:after="60"/>
        <w:ind w:firstLine="567"/>
        <w:jc w:val="both"/>
      </w:pPr>
      <w:r>
        <w:rPr>
          <w:rFonts w:ascii="Arial" w:cs="Arial" w:eastAsia="Arial" w:hAnsi="Arial"/>
          <w:sz w:val="24"/>
          <w:szCs w:val="24"/>
        </w:rPr>
        <w:t xml:space="preserve">В этом контексте следует упомянуть, что в 2019 году УВКБ ООН и ЮНИСЕФ признали Кыргызстан первой страной в мире, разрешившей проблему безгражданства.</w:t>
      </w:r>
    </w:p>
    <w:p>
      <w:pPr>
        <w:spacing w:after="60"/>
        <w:ind w:firstLine="567"/>
        <w:jc w:val="both"/>
      </w:pPr>
      <w:r>
        <w:rPr>
          <w:rFonts w:ascii="Arial" w:cs="Arial" w:eastAsia="Arial" w:hAnsi="Arial"/>
          <w:sz w:val="24"/>
          <w:szCs w:val="24"/>
        </w:rPr>
        <w:t xml:space="preserve">При этом на заседании Координационного совета по правам человека при Кабинете министров Кыргызской Республики был рассмотрен вопрос о присоединении Кыргызской Республики к Конвенции о статусе апатридов от 1954 года и Конвенции о сокращении безгражданства 1961 года. По итогам заседания было принято решение о преждевременности и нецелесообразности присоединения Кыргызской Республики к указанным Конвенциям (протокол № 1 от 29 марта 2022 года).</w:t>
      </w:r>
    </w:p>
    <w:p>
      <w:pPr>
        <w:spacing w:after="60"/>
        <w:ind w:firstLine="567"/>
        <w:jc w:val="both"/>
      </w:pPr>
      <w:r>
        <w:rPr>
          <w:rFonts w:ascii="Arial" w:cs="Arial" w:eastAsia="Arial" w:hAnsi="Arial"/>
          <w:sz w:val="24"/>
          <w:szCs w:val="24"/>
        </w:rPr>
        <w:t xml:space="preserve">20. Кыргызская Республика не препятствует иностранным гражданам и лицам без гражданства переводить свои заработанные средства и сбережения и вывозить свое личное имущество и вещи. На сегодняшний день, в соответствии с национальным законодательством у физических лиц существует возможность осуществить Р2Р-переводы с использованием:</w:t>
      </w:r>
    </w:p>
    <w:p>
      <w:pPr>
        <w:spacing w:after="60"/>
        <w:ind w:firstLine="567"/>
        <w:jc w:val="both"/>
      </w:pPr>
      <w:r>
        <w:rPr>
          <w:rFonts w:ascii="Arial" w:cs="Arial" w:eastAsia="Arial" w:hAnsi="Arial"/>
          <w:sz w:val="24"/>
          <w:szCs w:val="24"/>
        </w:rPr>
        <w:t xml:space="preserve">- систем денежных переводов без открытия банковского счета, предъявив банку паспорт;</w:t>
      </w:r>
    </w:p>
    <w:p>
      <w:pPr>
        <w:spacing w:after="60"/>
        <w:ind w:firstLine="567"/>
        <w:jc w:val="both"/>
      </w:pPr>
      <w:r>
        <w:rPr>
          <w:rFonts w:ascii="Arial" w:cs="Arial" w:eastAsia="Arial" w:hAnsi="Arial"/>
          <w:sz w:val="24"/>
          <w:szCs w:val="24"/>
        </w:rPr>
        <w:t xml:space="preserve">- систем расчетов банковскими платежными картами при их наличии у физического лица;</w:t>
      </w:r>
    </w:p>
    <w:p>
      <w:pPr>
        <w:spacing w:after="60"/>
        <w:ind w:firstLine="567"/>
        <w:jc w:val="both"/>
      </w:pPr>
      <w:r>
        <w:rPr>
          <w:rFonts w:ascii="Arial" w:cs="Arial" w:eastAsia="Arial" w:hAnsi="Arial"/>
          <w:sz w:val="24"/>
          <w:szCs w:val="24"/>
        </w:rPr>
        <w:t xml:space="preserve">- мобильных приложений, предоставляемых банками для дистанционного обслуживания клиентов.</w:t>
      </w:r>
    </w:p>
    <w:p>
      <w:pPr>
        <w:spacing w:after="60"/>
        <w:ind w:firstLine="567"/>
        <w:jc w:val="both"/>
      </w:pPr>
      <w:r>
        <w:rPr>
          <w:rFonts w:ascii="Arial" w:cs="Arial" w:eastAsia="Arial" w:hAnsi="Arial"/>
          <w:sz w:val="24"/>
          <w:szCs w:val="24"/>
        </w:rPr>
        <w:t xml:space="preserve">По состоянию на 17 ноября 2022 года:</w:t>
      </w:r>
    </w:p>
    <w:p>
      <w:pPr>
        <w:spacing w:after="60"/>
        <w:ind w:firstLine="567"/>
        <w:jc w:val="both"/>
      </w:pPr>
      <w:r>
        <w:rPr>
          <w:rFonts w:ascii="Arial" w:cs="Arial" w:eastAsia="Arial" w:hAnsi="Arial"/>
          <w:sz w:val="24"/>
          <w:szCs w:val="24"/>
        </w:rPr>
        <w:t xml:space="preserve">- 22 коммерческих банка предоставляют услуги по всем направлениям для осуществления Р2Р-переводов;</w:t>
      </w:r>
    </w:p>
    <w:p>
      <w:pPr>
        <w:spacing w:after="60"/>
        <w:ind w:firstLine="567"/>
        <w:jc w:val="both"/>
      </w:pPr>
      <w:r>
        <w:rPr>
          <w:rFonts w:ascii="Arial" w:cs="Arial" w:eastAsia="Arial" w:hAnsi="Arial"/>
          <w:sz w:val="24"/>
          <w:szCs w:val="24"/>
        </w:rPr>
        <w:t xml:space="preserve">- в Национальном банке зарегистрированы 14 международных систем денежных переводов для осуществления денежных переводов без открытия счета и 7 международных платежных систем расчетов с использованием банковских платежных карт.</w:t>
      </w:r>
    </w:p>
    <w:p>
      <w:pPr>
        <w:spacing w:after="60"/>
        <w:ind w:firstLine="567"/>
        <w:jc w:val="both"/>
      </w:pPr>
      <w:r>
        <w:rPr>
          <w:rFonts w:ascii="Arial" w:cs="Arial" w:eastAsia="Arial" w:hAnsi="Arial"/>
          <w:sz w:val="24"/>
          <w:szCs w:val="24"/>
        </w:rPr>
        <w:t xml:space="preserve">Размеры комиссионного вознаграждения и тарифы за оказание банковских услуг устанавливаются лицами, предоставляющими банковские услуги, самостоятельно в соответствии с частью 1 статьи 11 Закона Кыргызской Республики "О банках и банковской деятельности".</w:t>
      </w:r>
    </w:p>
    <w:p>
      <w:pPr>
        <w:spacing w:after="60"/>
        <w:ind w:firstLine="567"/>
        <w:jc w:val="both"/>
      </w:pPr>
      <w:r>
        <w:rPr>
          <w:rFonts w:ascii="Arial" w:cs="Arial" w:eastAsia="Arial" w:hAnsi="Arial"/>
          <w:sz w:val="24"/>
          <w:szCs w:val="24"/>
        </w:rPr>
        <w:t xml:space="preserve">МТСОМ на регулярной основе проводятся консультации соискателям иностранной рабочей силы, а также самим иностранным специалистам о порядке получения разрешительных документов на трудоустройство в стране. Необходимая информация по данному вопросу также размещена на официальном сайте МТСОМ. Ежегодно консультации получают более 2000 человек.</w:t>
      </w:r>
    </w:p>
    <w:p>
      <w:pPr>
        <w:spacing w:after="60"/>
        <w:ind w:firstLine="567"/>
        <w:jc w:val="both"/>
      </w:pPr>
      <w:r>
        <w:rPr>
          <w:rFonts w:ascii="Arial" w:cs="Arial" w:eastAsia="Arial" w:hAnsi="Arial"/>
          <w:sz w:val="24"/>
          <w:szCs w:val="24"/>
        </w:rPr>
        <w:t xml:space="preserve">Также с начала 2022 года через портал "Электронное разрешение на работу" (ework.e-gov.kg) осуществляется государственная услуга по выдаче разрешений на работу иностранным гражданам и лицам без гражданства.</w:t>
      </w:r>
    </w:p>
    <w:p>
      <w:pPr>
        <w:spacing w:after="60"/>
        <w:ind w:firstLine="567"/>
        <w:jc w:val="both"/>
      </w:pPr>
      <w:r>
        <w:rPr>
          <w:rFonts w:ascii="Arial" w:cs="Arial" w:eastAsia="Arial" w:hAnsi="Arial"/>
          <w:sz w:val="24"/>
          <w:szCs w:val="24"/>
        </w:rPr>
        <w:t xml:space="preserve">21. В целях обеспечения оперативного предоставления информации мигрантам и регулирования миграционных процессов, а также создания действенного механизма в системе государственной власти, способного адекватно реагировать на изменения внутреннего и традиционных внешних рынков труда, оперативно обеспечивать рабочими местами безработных граждан с защитой их прав, функционирует ЦТГР. Одним из основных направлений работы ЦТГР является информирование и консультирование граждан по вопросам внешней трудовой миграции.</w:t>
      </w:r>
    </w:p>
    <w:p>
      <w:pPr>
        <w:spacing w:after="60"/>
        <w:ind w:firstLine="567"/>
        <w:jc w:val="both"/>
      </w:pPr>
      <w:r>
        <w:rPr>
          <w:rFonts w:ascii="Arial" w:cs="Arial" w:eastAsia="Arial" w:hAnsi="Arial"/>
          <w:sz w:val="24"/>
          <w:szCs w:val="24"/>
        </w:rPr>
        <w:t xml:space="preserve">Вся необходимая информация, в том числе и по основным странам пребывания может быть предоставлена непосредственно при личном посещении, она также изложена на официальном сайте ЦТГР (https://migrant.kg). Так, за 2021 год за услугами в ЦТГР обратились и получили консультацию 28112 человек, за 9 месяцев 2022 года - 44683 человек. Число посетителей сайта превышает 10 тыс. в месяц.</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Госуслуги ЦТГР</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90"/>
        <w:gridCol w:w="757"/>
        <w:gridCol w:w="1781"/>
        <w:gridCol w:w="1783"/>
        <w:gridCol w:w="1783"/>
        <w:gridCol w:w="1783"/>
      </w:tblGrid>
      <w:tr>
        <w:tc>
          <w:tcPr>
            <w:tcW w:type="dxa" w:w="229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w:t>
            </w:r>
          </w:p>
        </w:tc>
        <w:tc>
          <w:tcPr>
            <w:tcW w:type="dxa" w:w="17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w:t>
            </w:r>
          </w:p>
        </w:tc>
        <w:tc>
          <w:tcPr>
            <w:tcW w:type="dxa" w:w="17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w:t>
            </w:r>
          </w:p>
        </w:tc>
        <w:tc>
          <w:tcPr>
            <w:tcW w:type="dxa" w:w="17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w:t>
            </w:r>
          </w:p>
        </w:tc>
        <w:tc>
          <w:tcPr>
            <w:tcW w:type="dxa" w:w="17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(9 месяцев)</w:t>
            </w:r>
          </w:p>
        </w:tc>
      </w:tr>
      <w:tr>
        <w:tc>
          <w:tcPr>
            <w:tcW w:type="dxa" w:w="22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консультаций по миграционным вопросам</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44694</w:t>
            </w:r>
          </w:p>
        </w:tc>
        <w:tc>
          <w:tcPr>
            <w:tcW w:type="dxa" w:w="17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62830</w:t>
            </w:r>
          </w:p>
        </w:tc>
        <w:tc>
          <w:tcPr>
            <w:tcW w:type="dxa" w:w="1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18001</w:t>
            </w:r>
          </w:p>
        </w:tc>
        <w:tc>
          <w:tcPr>
            <w:tcW w:type="dxa" w:w="1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28112</w:t>
            </w:r>
          </w:p>
        </w:tc>
        <w:tc>
          <w:tcPr>
            <w:tcW w:type="dxa" w:w="1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44683</w:t>
            </w:r>
          </w:p>
        </w:tc>
      </w:tr>
      <w:tr>
        <w:tc>
          <w:tcPr>
            <w:tcW w:type="dxa" w:w="22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трудоустроенных граждан Кыргызской Республики за рубежом</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8258</w:t>
            </w:r>
          </w:p>
        </w:tc>
        <w:tc>
          <w:tcPr>
            <w:tcW w:type="dxa" w:w="17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7618
 (в том числе 7397 чел. при содействии частных агентств занятости)</w:t>
            </w:r>
          </w:p>
        </w:tc>
        <w:tc>
          <w:tcPr>
            <w:tcW w:type="dxa" w:w="1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724
 (в том числе 239 чел. при содействии частных агентств занятости)</w:t>
            </w:r>
          </w:p>
        </w:tc>
        <w:tc>
          <w:tcPr>
            <w:tcW w:type="dxa" w:w="1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4011
 (в том числе 3254 чел. при содействии частных агентств занятости)</w:t>
            </w:r>
          </w:p>
        </w:tc>
        <w:tc>
          <w:tcPr>
            <w:tcW w:type="dxa" w:w="1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8633
 (в том числе 6394 чел. при содействии частных агентств занятости)</w:t>
            </w:r>
          </w:p>
        </w:tc>
      </w:tr>
    </w:tbl>
    <w:p>
      <w:pPr>
        <w:spacing w:after="60" w:before="120"/>
        <w:ind w:firstLine="567"/>
        <w:jc w:val="both"/>
      </w:pPr>
      <w:r>
        <w:rPr>
          <w:rFonts w:ascii="Arial" w:cs="Arial" w:eastAsia="Arial" w:hAnsi="Arial"/>
          <w:sz w:val="24"/>
          <w:szCs w:val="24"/>
        </w:rPr>
        <w:t xml:space="preserve">Также вся необхо</w:t>
      </w:r>
      <w:r>
        <w:rPr>
          <w:rFonts w:ascii="Arial" w:cs="Arial" w:eastAsia="Arial" w:hAnsi="Arial"/>
          <w:sz w:val="24"/>
          <w:szCs w:val="24"/>
        </w:rPr>
        <w:t xml:space="preserve">димая информация по правилам въезда в Кыргызскую Республику и получения разрешительных документов размещена на официальном сайте МИД (https://mfa.gov.kg).</w:t>
      </w:r>
    </w:p>
    <w:p>
      <w:pPr>
        <w:spacing w:after="60"/>
        <w:ind w:firstLine="567"/>
        <w:jc w:val="both"/>
      </w:pPr>
      <w:r>
        <w:rPr>
          <w:rFonts w:ascii="Arial" w:cs="Arial" w:eastAsia="Arial" w:hAnsi="Arial"/>
          <w:sz w:val="24"/>
          <w:szCs w:val="24"/>
        </w:rPr>
        <w:t xml:space="preserve">Кроме этого, для граждан Кыргызской Республики существует возможность получения более 130 государственных услуг в цифровом формате через Государственный портал электронных услуг (https://portal.tunduk.kg).</w:t>
      </w:r>
    </w:p>
    <w:p>
      <w:pPr>
        <w:spacing w:after="60"/>
        <w:ind w:firstLine="567"/>
        <w:jc w:val="both"/>
      </w:pPr>
      <w:r>
        <w:rPr>
          <w:rFonts w:ascii="Arial" w:cs="Arial" w:eastAsia="Arial" w:hAnsi="Arial"/>
          <w:sz w:val="24"/>
          <w:szCs w:val="24"/>
        </w:rPr>
        <w:t xml:space="preserve">Помимо этого, процедуры предвыездной подготовки и повышение осведомленности граждан для государственного органа оказывающего содействие в трудоустройстве за рубежом регламентированы постановлением Правительства Кыргызской Республики "Об утверждении стандартов государственных услуг, оказываемых физическим и юридическим лицам государственными органами, их структурными подразделениями и подведомственными учреждениями" от 3 июня 2014 года № 303.</w:t>
      </w:r>
    </w:p>
    <w:p>
      <w:pPr>
        <w:spacing w:after="60"/>
        <w:ind w:firstLine="567"/>
        <w:jc w:val="both"/>
      </w:pPr>
      <w:r>
        <w:rPr>
          <w:rFonts w:ascii="Arial" w:cs="Arial" w:eastAsia="Arial" w:hAnsi="Arial"/>
          <w:sz w:val="24"/>
          <w:szCs w:val="24"/>
        </w:rPr>
        <w:t xml:space="preserve">В вышеназванном нормативном акте в разделе II "В социальной сфере", главе 10 (Содействие в трудоустройстве за рубежом для граждан Кыргызской Республики, ищущих работу в рамках государственных программ, межправительственных и других официальных соглашений) предусмотрено, что в соответствии с международными договорами и соглашениями установлены индивидуальные процедуры предвыездной подготовки и временные сроки (рассмотрение документов, языковая и профессиональная подготовка, тестирование на знание иностранного языка, медицинский осмотр, визовая поддержка), предвыездная подготовка проводится согласно утвержденному МТСОМ Руководству по предвыездной подготовке трудящихся мигрантов из Кыргызской Республики.</w:t>
      </w:r>
    </w:p>
    <w:p>
      <w:pPr>
        <w:spacing w:after="60"/>
        <w:ind w:firstLine="567"/>
        <w:jc w:val="both"/>
      </w:pPr>
      <w:r>
        <w:rPr>
          <w:rFonts w:ascii="Arial" w:cs="Arial" w:eastAsia="Arial" w:hAnsi="Arial"/>
          <w:sz w:val="24"/>
          <w:szCs w:val="24"/>
        </w:rPr>
        <w:t xml:space="preserve">Кроме ЦТГР, в соответствии с законодательством Кыргызской Республики, 136 частных агентств занятости предоставляют гражданам услуги по трудоустройству в 20 странах мира.</w:t>
      </w:r>
    </w:p>
    <w:p>
      <w:pPr>
        <w:spacing w:after="60"/>
        <w:ind w:firstLine="567"/>
        <w:jc w:val="both"/>
      </w:pPr>
      <w:r>
        <w:rPr>
          <w:rFonts w:ascii="Arial" w:cs="Arial" w:eastAsia="Arial" w:hAnsi="Arial"/>
          <w:sz w:val="24"/>
          <w:szCs w:val="24"/>
        </w:rPr>
        <w:t xml:space="preserve">Порядок организации деятельности юридических и физических лиц по оказанию содействия в трудоустройстве граждан Кыргызской Республики за ее пределами регулируется Положением о порядке осуществления деятельности по трудоустройству граждан Кыргызской Республики за рубежом, утвержденным постановлением Правительства Кыргызской Республики от 16 апреля 2019 года, в соответствии с Законом Кыргызской Республики "О внешней трудовой миграции".</w:t>
      </w:r>
    </w:p>
    <w:p>
      <w:pPr>
        <w:spacing w:after="60"/>
        <w:ind w:firstLine="567"/>
        <w:jc w:val="both"/>
      </w:pPr>
      <w:r>
        <w:rPr>
          <w:rFonts w:ascii="Arial" w:cs="Arial" w:eastAsia="Arial" w:hAnsi="Arial"/>
          <w:sz w:val="24"/>
          <w:szCs w:val="24"/>
        </w:rPr>
        <w:t xml:space="preserve">Согласно данному Закону деятельность по трудоустройству за рубежом должна осуществляться на основании разрешений, выдаваемых уполномоченным государственным органом в области миграции.</w:t>
      </w:r>
    </w:p>
    <w:p>
      <w:pPr>
        <w:spacing w:after="60"/>
        <w:ind w:firstLine="567"/>
        <w:jc w:val="both"/>
      </w:pPr>
      <w:r>
        <w:rPr>
          <w:rFonts w:ascii="Arial" w:cs="Arial" w:eastAsia="Arial" w:hAnsi="Arial"/>
          <w:sz w:val="24"/>
          <w:szCs w:val="24"/>
        </w:rPr>
        <w:t xml:space="preserve">ЦТГР осуществляет мониторинг за деятельностью частных агентств занятости (ЧАЗ). Сведения по трудоустроенным гражданам ЧАЗ направляют в ЦТГР ежеквартально.</w:t>
      </w:r>
    </w:p>
    <w:p>
      <w:pPr>
        <w:spacing w:after="60"/>
        <w:ind w:firstLine="567"/>
        <w:jc w:val="both"/>
      </w:pPr>
      <w:r>
        <w:rPr>
          <w:rFonts w:ascii="Arial" w:cs="Arial" w:eastAsia="Arial" w:hAnsi="Arial"/>
          <w:sz w:val="24"/>
          <w:szCs w:val="24"/>
        </w:rPr>
        <w:t xml:space="preserve">Согласно пункту 22 указанного Положения о порядке осуществления деятельности по трудоустройству граждан Кыргызской Республики за рубежом, частные агентства занятости, осуществляющие деятельность по трудоустройству граждан Кыргызской Республики за рубежом, до выезда работников из Кыргызской Республики, на безвозмездной основе проводят предвыездную подготовку работников, программа которой утверждается уполномоченным органом и включает следующие информационные учебные занятия:</w:t>
      </w:r>
    </w:p>
    <w:p>
      <w:pPr>
        <w:spacing w:after="60"/>
        <w:ind w:firstLine="567"/>
        <w:jc w:val="both"/>
      </w:pPr>
      <w:r>
        <w:rPr>
          <w:rFonts w:ascii="Arial" w:cs="Arial" w:eastAsia="Arial" w:hAnsi="Arial"/>
          <w:sz w:val="24"/>
          <w:szCs w:val="24"/>
        </w:rPr>
        <w:t xml:space="preserve">- о положениях законодательства Кыргызской Республики о внешней трудовой миграции;</w:t>
      </w:r>
    </w:p>
    <w:p>
      <w:pPr>
        <w:spacing w:after="60"/>
        <w:ind w:firstLine="567"/>
        <w:jc w:val="both"/>
      </w:pPr>
      <w:r>
        <w:rPr>
          <w:rFonts w:ascii="Arial" w:cs="Arial" w:eastAsia="Arial" w:hAnsi="Arial"/>
          <w:sz w:val="24"/>
          <w:szCs w:val="24"/>
        </w:rPr>
        <w:t xml:space="preserve">- о порядке въезда и выезда в/из государство/а трудоустройства;</w:t>
      </w:r>
    </w:p>
    <w:p>
      <w:pPr>
        <w:spacing w:after="60"/>
        <w:ind w:firstLine="567"/>
        <w:jc w:val="both"/>
      </w:pPr>
      <w:r>
        <w:rPr>
          <w:rFonts w:ascii="Arial" w:cs="Arial" w:eastAsia="Arial" w:hAnsi="Arial"/>
          <w:sz w:val="24"/>
          <w:szCs w:val="24"/>
        </w:rPr>
        <w:t xml:space="preserve">- о положениях законодательства государства трудоустройства в области трудовых отношений;</w:t>
      </w:r>
    </w:p>
    <w:p>
      <w:pPr>
        <w:spacing w:after="60"/>
        <w:ind w:firstLine="567"/>
        <w:jc w:val="both"/>
      </w:pPr>
      <w:r>
        <w:rPr>
          <w:rFonts w:ascii="Arial" w:cs="Arial" w:eastAsia="Arial" w:hAnsi="Arial"/>
          <w:sz w:val="24"/>
          <w:szCs w:val="24"/>
        </w:rPr>
        <w:t xml:space="preserve">- о необходимости постановки на временный или постоянный консульский учет в дипломатических представительствах или консульских учреждениях Кыргызской Республики в государстве трудоустройства;</w:t>
      </w:r>
    </w:p>
    <w:p>
      <w:pPr>
        <w:spacing w:after="60"/>
        <w:ind w:firstLine="567"/>
        <w:jc w:val="both"/>
      </w:pPr>
      <w:r>
        <w:rPr>
          <w:rFonts w:ascii="Arial" w:cs="Arial" w:eastAsia="Arial" w:hAnsi="Arial"/>
          <w:sz w:val="24"/>
          <w:szCs w:val="24"/>
        </w:rPr>
        <w:t xml:space="preserve">- о местонахождении и номерах телефонов уполномоченного органа и "Горячей линии по вопросам миграции";</w:t>
      </w:r>
    </w:p>
    <w:p>
      <w:pPr>
        <w:spacing w:after="60"/>
        <w:ind w:firstLine="567"/>
        <w:jc w:val="both"/>
      </w:pPr>
      <w:r>
        <w:rPr>
          <w:rFonts w:ascii="Arial" w:cs="Arial" w:eastAsia="Arial" w:hAnsi="Arial"/>
          <w:sz w:val="24"/>
          <w:szCs w:val="24"/>
        </w:rPr>
        <w:t xml:space="preserve">- о местонахождении и номерах телефонов дипломатических представительств и/или консульских учреждений Кыргызской Республики в государстве трудоустройства (при их наличии);</w:t>
      </w:r>
    </w:p>
    <w:p>
      <w:pPr>
        <w:spacing w:after="60"/>
        <w:ind w:firstLine="567"/>
        <w:jc w:val="both"/>
      </w:pPr>
      <w:r>
        <w:rPr>
          <w:rFonts w:ascii="Arial" w:cs="Arial" w:eastAsia="Arial" w:hAnsi="Arial"/>
          <w:sz w:val="24"/>
          <w:szCs w:val="24"/>
        </w:rPr>
        <w:t xml:space="preserve">- о международных организациях (институтах), осуществляющих защиту прав, свобод и законных интересов работников;</w:t>
      </w:r>
    </w:p>
    <w:p>
      <w:pPr>
        <w:spacing w:after="60"/>
        <w:ind w:firstLine="567"/>
        <w:jc w:val="both"/>
      </w:pPr>
      <w:r>
        <w:rPr>
          <w:rFonts w:ascii="Arial" w:cs="Arial" w:eastAsia="Arial" w:hAnsi="Arial"/>
          <w:sz w:val="24"/>
          <w:szCs w:val="24"/>
        </w:rPr>
        <w:t xml:space="preserve">- о социокультурных особенностях государства трудоустройства;</w:t>
      </w:r>
    </w:p>
    <w:p>
      <w:pPr>
        <w:spacing w:after="60"/>
        <w:ind w:firstLine="567"/>
        <w:jc w:val="both"/>
      </w:pPr>
      <w:r>
        <w:rPr>
          <w:rFonts w:ascii="Arial" w:cs="Arial" w:eastAsia="Arial" w:hAnsi="Arial"/>
          <w:sz w:val="24"/>
          <w:szCs w:val="24"/>
        </w:rPr>
        <w:t xml:space="preserve">- о существующих рисках, связанных с торговлей людьми, трудовой, сексуальной и иными видами эксплуатации;</w:t>
      </w:r>
    </w:p>
    <w:p>
      <w:pPr>
        <w:spacing w:after="60"/>
        <w:ind w:firstLine="567"/>
        <w:jc w:val="both"/>
      </w:pPr>
      <w:r>
        <w:rPr>
          <w:rFonts w:ascii="Arial" w:cs="Arial" w:eastAsia="Arial" w:hAnsi="Arial"/>
          <w:sz w:val="24"/>
          <w:szCs w:val="24"/>
        </w:rPr>
        <w:t xml:space="preserve">- о местонахождении и номерах телефонов кыргызских диаспор в государстве трудоустройства (при их наличии).</w:t>
      </w:r>
    </w:p>
    <w:p>
      <w:pPr>
        <w:spacing w:after="60"/>
        <w:ind w:firstLine="567"/>
        <w:jc w:val="both"/>
      </w:pPr>
      <w:r>
        <w:rPr>
          <w:rFonts w:ascii="Arial" w:cs="Arial" w:eastAsia="Arial" w:hAnsi="Arial"/>
          <w:sz w:val="24"/>
          <w:szCs w:val="24"/>
        </w:rPr>
        <w:t xml:space="preserve">Также ЦТГР совместно с МВД на постоянной основе проводятся мероприятия по пресечению деятельности по трудоустройству граждан за рубежом без соответствующего разрешительного документа.</w:t>
      </w:r>
    </w:p>
    <w:p>
      <w:pPr>
        <w:spacing w:after="60"/>
        <w:ind w:firstLine="567"/>
        <w:jc w:val="both"/>
      </w:pPr>
      <w:r>
        <w:rPr>
          <w:rFonts w:ascii="Arial" w:cs="Arial" w:eastAsia="Arial" w:hAnsi="Arial"/>
          <w:sz w:val="24"/>
          <w:szCs w:val="24"/>
        </w:rPr>
        <w:t xml:space="preserve">С начала года выявлено 10 фактов по нелегальному трудоустройству граждан Кыргызской Республики за рубежом, за что ЧАЗы привлечены к административной ответственности.</w:t>
      </w:r>
    </w:p>
    <w:p>
      <w:pPr>
        <w:spacing w:after="60"/>
        <w:ind w:firstLine="567"/>
        <w:jc w:val="both"/>
      </w:pPr>
      <w:r>
        <w:rPr>
          <w:rFonts w:ascii="Arial" w:cs="Arial" w:eastAsia="Arial" w:hAnsi="Arial"/>
          <w:sz w:val="24"/>
          <w:szCs w:val="24"/>
        </w:rPr>
        <w:t xml:space="preserve">В целях финансирования деятельности ЦТГР из госбюджета на 2022 год выделено 26,5 млн. сомов.</w:t>
      </w:r>
    </w:p>
    <w:p>
      <w:pPr>
        <w:spacing w:after="60"/>
        <w:ind w:firstLine="567"/>
        <w:jc w:val="both"/>
      </w:pPr>
      <w:r>
        <w:rPr>
          <w:rFonts w:ascii="Arial" w:cs="Arial" w:eastAsia="Arial" w:hAnsi="Arial"/>
          <w:sz w:val="24"/>
          <w:szCs w:val="24"/>
        </w:rPr>
        <w:t xml:space="preserve">22. Законом Кыргызской Республики "О профессиональных союзах" установлено, что каждый гражданин, достигший четырнадцатилетнего возраста и осуществляющий трудовую деятельность или обучающийся в учебном заведении, а равно пенсионеры имеют право по своему выбору добровольно создавать профсоюзы, а также вступать в профсоюзы при условии соблюдения их уставов.</w:t>
      </w:r>
    </w:p>
    <w:p>
      <w:pPr>
        <w:spacing w:after="60"/>
        <w:ind w:firstLine="567"/>
        <w:jc w:val="both"/>
      </w:pPr>
      <w:r>
        <w:rPr>
          <w:rFonts w:ascii="Arial" w:cs="Arial" w:eastAsia="Arial" w:hAnsi="Arial"/>
          <w:sz w:val="24"/>
          <w:szCs w:val="24"/>
        </w:rPr>
        <w:t xml:space="preserve">Профсоюзы могут создаваться на предприятиях, в учреждениях и организациях независимо от форм собственности с численностью работающих три и более человека. Их представительными органами являются комитеты или профорганизаторы, избираемые на профсоюзных собраниях (конференциях).</w:t>
      </w:r>
    </w:p>
    <w:p>
      <w:pPr>
        <w:spacing w:after="60"/>
        <w:ind w:firstLine="567"/>
        <w:jc w:val="both"/>
      </w:pPr>
      <w:r>
        <w:rPr>
          <w:rFonts w:ascii="Arial" w:cs="Arial" w:eastAsia="Arial" w:hAnsi="Arial"/>
          <w:sz w:val="24"/>
          <w:szCs w:val="24"/>
        </w:rPr>
        <w:t xml:space="preserve">Вместе с тем, Указом Президента Кыргызской Республики "О проведении инвентаризации законодательства Кыргызской Республики" от 8 февраля 2021 года поручено образовать межведомственную экспертную группу, которая должна провести полную инвентаризацию принятых концепций, стратегий, программ и законов Кыргызской Республики по отраслям права на предмет соответствия новой Конституции.</w:t>
      </w:r>
    </w:p>
    <w:p>
      <w:pPr>
        <w:spacing w:after="60"/>
        <w:ind w:firstLine="567"/>
        <w:jc w:val="both"/>
      </w:pPr>
      <w:r>
        <w:rPr>
          <w:rFonts w:ascii="Arial" w:cs="Arial" w:eastAsia="Arial" w:hAnsi="Arial"/>
          <w:sz w:val="24"/>
          <w:szCs w:val="24"/>
        </w:rPr>
        <w:t xml:space="preserve">В этом контексте, проводится пересмотр Закона Кыргызской Республики "О профессиональных союзах" с целью приведения его в соответствие с новой Конституцией Кыргызской Республики и Конвенциями МОТ № 87 и № 98.</w:t>
      </w:r>
    </w:p>
    <w:p>
      <w:pPr>
        <w:spacing w:after="60"/>
        <w:ind w:firstLine="567"/>
        <w:jc w:val="both"/>
      </w:pPr>
      <w:r>
        <w:rPr>
          <w:rFonts w:ascii="Arial" w:cs="Arial" w:eastAsia="Arial" w:hAnsi="Arial"/>
          <w:sz w:val="24"/>
          <w:szCs w:val="24"/>
        </w:rPr>
        <w:t xml:space="preserve">Законопроектом вносятся изменения, направленные на законодательное закрепление конституционного права каждого на свободу объединений (статья 36). Закрепляется право состоять в профсоюзах для граждан Кыргызской Республики, проживающих вне ее территории. Вносится дополнение, устанавливающее, что иностранные граждане и лица без гражданства также могут состоять в профсоюзах, за исключением случаев, установленных законодательством. Устанавливается равноправие всех профсоюзов.</w:t>
      </w:r>
    </w:p>
    <w:p>
      <w:pPr>
        <w:spacing w:after="60"/>
        <w:ind w:firstLine="567"/>
        <w:jc w:val="both"/>
      </w:pPr>
      <w:r>
        <w:rPr>
          <w:rFonts w:ascii="Arial" w:cs="Arial" w:eastAsia="Arial" w:hAnsi="Arial"/>
          <w:sz w:val="24"/>
          <w:szCs w:val="24"/>
        </w:rPr>
        <w:t xml:space="preserve">Касательно избирательных прав, в рамках Стратегии совершенствования законодательства о выборах на 2018-2020 годы реализованы следующие меры:</w:t>
      </w:r>
    </w:p>
    <w:p>
      <w:pPr>
        <w:spacing w:after="60"/>
        <w:ind w:firstLine="567"/>
        <w:jc w:val="both"/>
      </w:pPr>
      <w:r>
        <w:rPr>
          <w:rFonts w:ascii="Arial" w:cs="Arial" w:eastAsia="Arial" w:hAnsi="Arial"/>
          <w:sz w:val="24"/>
          <w:szCs w:val="24"/>
        </w:rPr>
        <w:t xml:space="preserve">1) исключен консульский учет, как обязательное первичное условие для включения гражданина Кыргызской Республики, проживающего или находящегося за ее пределами, в список избирателей. Ранее консульский учет был обязательным предварительным условием для включения в список избирателей. Кроме того, для постановки на консульский учет необходимо было подтвердить законность пребывания (разрешения на работу, учебу и т.д.).</w:t>
      </w:r>
    </w:p>
    <w:p>
      <w:pPr>
        <w:spacing w:after="60"/>
        <w:ind w:firstLine="567"/>
        <w:jc w:val="both"/>
      </w:pPr>
      <w:r>
        <w:rPr>
          <w:rFonts w:ascii="Arial" w:cs="Arial" w:eastAsia="Arial" w:hAnsi="Arial"/>
          <w:sz w:val="24"/>
          <w:szCs w:val="24"/>
        </w:rPr>
        <w:t xml:space="preserve">На сегодня приоритетом является заявление о включении в список избирателей, без требования консульского учета, но для достоверности при поступлении заявления о включении в список избирателей, избиратель автоматически ставится на консульский учет на срок выборов или на срок, указанный в заявлении;</w:t>
      </w:r>
    </w:p>
    <w:p>
      <w:pPr>
        <w:spacing w:after="60"/>
        <w:ind w:firstLine="567"/>
        <w:jc w:val="both"/>
      </w:pPr>
      <w:r>
        <w:rPr>
          <w:rFonts w:ascii="Arial" w:cs="Arial" w:eastAsia="Arial" w:hAnsi="Arial"/>
          <w:sz w:val="24"/>
          <w:szCs w:val="24"/>
        </w:rPr>
        <w:t xml:space="preserve">2) упрощены условия постановки на консульский учет:</w:t>
      </w:r>
    </w:p>
    <w:p>
      <w:pPr>
        <w:spacing w:after="60"/>
        <w:ind w:firstLine="567"/>
        <w:jc w:val="both"/>
      </w:pPr>
      <w:r>
        <w:rPr>
          <w:rFonts w:ascii="Arial" w:cs="Arial" w:eastAsia="Arial" w:hAnsi="Arial"/>
          <w:sz w:val="24"/>
          <w:szCs w:val="24"/>
        </w:rPr>
        <w:t xml:space="preserve">- постановка на консульский учет может осуществляться через почту;</w:t>
      </w:r>
    </w:p>
    <w:p>
      <w:pPr>
        <w:spacing w:after="60"/>
        <w:ind w:firstLine="567"/>
        <w:jc w:val="both"/>
      </w:pPr>
      <w:r>
        <w:rPr>
          <w:rFonts w:ascii="Arial" w:cs="Arial" w:eastAsia="Arial" w:hAnsi="Arial"/>
          <w:sz w:val="24"/>
          <w:szCs w:val="24"/>
        </w:rPr>
        <w:t xml:space="preserve">- безвозмездный консульский учет;</w:t>
      </w:r>
    </w:p>
    <w:p>
      <w:pPr>
        <w:spacing w:after="60"/>
        <w:ind w:firstLine="567"/>
        <w:jc w:val="both"/>
      </w:pPr>
      <w:r>
        <w:rPr>
          <w:rFonts w:ascii="Arial" w:cs="Arial" w:eastAsia="Arial" w:hAnsi="Arial"/>
          <w:sz w:val="24"/>
          <w:szCs w:val="24"/>
        </w:rPr>
        <w:t xml:space="preserve">- перечень документов для постановки на консульский учет включает минимальный пакет документов.</w:t>
      </w:r>
    </w:p>
    <w:p>
      <w:pPr>
        <w:spacing w:after="60"/>
        <w:ind w:firstLine="567"/>
        <w:jc w:val="both"/>
      </w:pPr>
      <w:r>
        <w:rPr>
          <w:rFonts w:ascii="Arial" w:cs="Arial" w:eastAsia="Arial" w:hAnsi="Arial"/>
          <w:sz w:val="24"/>
          <w:szCs w:val="24"/>
        </w:rPr>
        <w:t xml:space="preserve">На сегодня для постановки на консульский учет необходимо подать заявление и копию паспорта, также процедура может быть совершена электронно, с направлением документов на официальный электронный адрес загранучреждений Кыргызской Республики.</w:t>
      </w:r>
    </w:p>
    <w:p>
      <w:pPr>
        <w:spacing w:after="60"/>
        <w:ind w:firstLine="567"/>
        <w:jc w:val="both"/>
      </w:pPr>
      <w:r>
        <w:rPr>
          <w:rFonts w:ascii="Arial" w:cs="Arial" w:eastAsia="Arial" w:hAnsi="Arial"/>
          <w:sz w:val="24"/>
          <w:szCs w:val="24"/>
        </w:rPr>
        <w:t xml:space="preserve">Улучшение правового положения трудовых мигрантов в рамках ЕАЭС, также благоприятно повлияло на принятие участия в голосовании граждан Кыргызской Республики за рубежом;</w:t>
      </w:r>
    </w:p>
    <w:p>
      <w:pPr>
        <w:spacing w:after="60"/>
        <w:ind w:firstLine="567"/>
        <w:jc w:val="both"/>
      </w:pPr>
      <w:r>
        <w:rPr>
          <w:rFonts w:ascii="Arial" w:cs="Arial" w:eastAsia="Arial" w:hAnsi="Arial"/>
          <w:sz w:val="24"/>
          <w:szCs w:val="24"/>
        </w:rPr>
        <w:t xml:space="preserve">3) улучшены общие условия участия избирателей:</w:t>
      </w:r>
    </w:p>
    <w:p>
      <w:pPr>
        <w:spacing w:after="60"/>
        <w:ind w:firstLine="567"/>
        <w:jc w:val="both"/>
      </w:pPr>
      <w:r>
        <w:rPr>
          <w:rFonts w:ascii="Arial" w:cs="Arial" w:eastAsia="Arial" w:hAnsi="Arial"/>
          <w:sz w:val="24"/>
          <w:szCs w:val="24"/>
        </w:rPr>
        <w:t xml:space="preserve">- открытые списки избирателей на официальном сайте "Тизме", которые в период выборов обновляются ежедневно, а в межвыборный период раз в месяц;</w:t>
      </w:r>
    </w:p>
    <w:p>
      <w:pPr>
        <w:spacing w:after="60"/>
        <w:ind w:firstLine="567"/>
        <w:jc w:val="both"/>
      </w:pPr>
      <w:r>
        <w:rPr>
          <w:rFonts w:ascii="Arial" w:cs="Arial" w:eastAsia="Arial" w:hAnsi="Arial"/>
          <w:sz w:val="24"/>
          <w:szCs w:val="24"/>
        </w:rPr>
        <w:t xml:space="preserve">- увеличены сроки уточнения списков избирателей от 45 дней до 65 дней;</w:t>
      </w:r>
    </w:p>
    <w:p>
      <w:pPr>
        <w:spacing w:after="60"/>
        <w:ind w:firstLine="567"/>
        <w:jc w:val="both"/>
      </w:pPr>
      <w:r>
        <w:rPr>
          <w:rFonts w:ascii="Arial" w:cs="Arial" w:eastAsia="Arial" w:hAnsi="Arial"/>
          <w:sz w:val="24"/>
          <w:szCs w:val="24"/>
        </w:rPr>
        <w:t xml:space="preserve">- расширены возможности подачи заявлений граждан не только на УИКи, но и в электронной форме, с прохождением идентификации или авторизации согласно законодательству (в кабинете избирателя на сайте "Тизме" и через портал государственных услуг).</w:t>
      </w:r>
    </w:p>
    <w:p>
      <w:pPr>
        <w:spacing w:after="60"/>
        <w:ind w:firstLine="567"/>
        <w:jc w:val="both"/>
      </w:pPr>
      <w:r>
        <w:rPr>
          <w:rFonts w:ascii="Arial" w:cs="Arial" w:eastAsia="Arial" w:hAnsi="Arial"/>
          <w:sz w:val="24"/>
          <w:szCs w:val="24"/>
        </w:rPr>
        <w:t xml:space="preserve">ЦИК в целях формирования условий для осуществления свободного волеизъявления граждан и гласности выборов реализовала масштабную информационную кампанию. Информационная кампания охватила всех участников выборного процесса, в том числе граждан Кыргызской Республики за рубежом.</w:t>
      </w:r>
    </w:p>
    <w:p>
      <w:pPr>
        <w:spacing w:after="60"/>
        <w:ind w:firstLine="567"/>
        <w:jc w:val="both"/>
      </w:pPr>
      <w:r>
        <w:rPr>
          <w:rFonts w:ascii="Arial" w:cs="Arial" w:eastAsia="Arial" w:hAnsi="Arial"/>
          <w:sz w:val="24"/>
          <w:szCs w:val="24"/>
        </w:rPr>
        <w:t xml:space="preserve">Официальным источником информирования является сайт ЦИК www.shailoo.gov.kg, на котором организован модуль "Голосование за рубежом", предоставляющий возможность избирателям за рубежом быть информированными по всем выборным процессам.</w:t>
      </w:r>
    </w:p>
    <w:p>
      <w:pPr>
        <w:spacing w:after="60"/>
        <w:ind w:firstLine="567"/>
        <w:jc w:val="both"/>
      </w:pPr>
      <w:r>
        <w:rPr>
          <w:rFonts w:ascii="Arial" w:cs="Arial" w:eastAsia="Arial" w:hAnsi="Arial"/>
          <w:sz w:val="24"/>
          <w:szCs w:val="24"/>
        </w:rPr>
        <w:t xml:space="preserve">Также ЦИК, в целях формирования условий для осуществления свободного волеизъявления граждан и гласности выборов, реализовала масштабную информационную кампанию, охватившую широкий круг участников выборного процесса, в том числе граждан Кыргызской Республики за рубежом. Через СМИ и социальные сети распространялись печатные и видеоматериалы, издано свыше 10000 тысяч экземпляров брошюр, плакатов, лифлетов, также были изготовлены информационные и обучающие видеоролики.</w:t>
      </w:r>
    </w:p>
    <w:p>
      <w:pPr>
        <w:spacing w:after="60"/>
        <w:ind w:firstLine="567"/>
        <w:jc w:val="both"/>
      </w:pPr>
      <w:r>
        <w:rPr>
          <w:rFonts w:ascii="Arial" w:cs="Arial" w:eastAsia="Arial" w:hAnsi="Arial"/>
          <w:sz w:val="24"/>
          <w:szCs w:val="24"/>
        </w:rPr>
        <w:t xml:space="preserve">Организовывались онлайн-встречи с гражданами Кыргызской Республики, проживающими и находящимися за пределами Кыргызской Республики, с представителями диаспор и общественных объединений кыргызстанцев за рубежом. Созданная площадка онлайн встреч дала возможность быстро и напрямую доводить информацию по выборным процессам до избирателей за пределами Кыргызстана.</w:t>
      </w:r>
    </w:p>
    <w:p>
      <w:pPr>
        <w:spacing w:after="60"/>
        <w:ind w:firstLine="567"/>
        <w:jc w:val="both"/>
      </w:pPr>
      <w:r>
        <w:rPr>
          <w:rFonts w:ascii="Arial" w:cs="Arial" w:eastAsia="Arial" w:hAnsi="Arial"/>
          <w:sz w:val="24"/>
          <w:szCs w:val="24"/>
        </w:rPr>
        <w:t xml:space="preserve">Для более широкого вовлечения граждан Кыргызстана, в том числе временно находящихся или проживающих в России и Казахстане, была запущена бесплатная горячая линия колл-центра ЦИК, где можно было получить консультацию по всем интересующим вопросам о выборном процессе и его процедурах.</w:t>
      </w:r>
    </w:p>
    <w:p>
      <w:pPr>
        <w:spacing w:after="60"/>
        <w:ind w:firstLine="567"/>
        <w:jc w:val="both"/>
      </w:pPr>
      <w:r>
        <w:rPr>
          <w:rFonts w:ascii="Arial" w:cs="Arial" w:eastAsia="Arial" w:hAnsi="Arial"/>
          <w:sz w:val="24"/>
          <w:szCs w:val="24"/>
        </w:rPr>
        <w:t xml:space="preserve">Для облегчения гражданам процедуры постановки на консульский учет, регистрации биометрических данных, сбора заявлений на оформление электронно-цифровой подписи на места пребывания граждан за рубежом, согласно утвержденному графику выезжали "мобильные группы" в составе представителей ЦИК, МЦР, МИД.</w:t>
      </w:r>
    </w:p>
    <w:p>
      <w:pPr>
        <w:spacing w:after="60"/>
        <w:ind w:firstLine="567"/>
        <w:jc w:val="both"/>
      </w:pPr>
      <w:r>
        <w:rPr>
          <w:rFonts w:ascii="Arial" w:cs="Arial" w:eastAsia="Arial" w:hAnsi="Arial"/>
          <w:sz w:val="24"/>
          <w:szCs w:val="24"/>
        </w:rPr>
        <w:t xml:space="preserve">"Мобильные группы" также проводили широкую информационно-разъяснительную кампанию о выборах, изменениях в законодательстве, включении граждан в список избирателей, количестве избирательных участков за рубежом и т.д.</w:t>
      </w:r>
    </w:p>
    <w:p>
      <w:pPr>
        <w:spacing w:after="60"/>
        <w:ind w:firstLine="567"/>
        <w:jc w:val="both"/>
      </w:pPr>
      <w:r>
        <w:rPr>
          <w:rFonts w:ascii="Arial" w:cs="Arial" w:eastAsia="Arial" w:hAnsi="Arial"/>
          <w:sz w:val="24"/>
          <w:szCs w:val="24"/>
        </w:rPr>
        <w:t xml:space="preserve">По итогам работы "мобильных групп" было зарегистрировано значительное увеличение списка избирателей за рубежом. Соответственно, большее количество граждан Кыргызской Республики, проживающих за рубежом, получили возможность реализовать свои избирательные права.</w:t>
      </w:r>
    </w:p>
    <w:p>
      <w:pPr>
        <w:spacing w:after="60"/>
        <w:ind w:firstLine="567"/>
        <w:jc w:val="both"/>
      </w:pPr>
      <w:r>
        <w:rPr>
          <w:rFonts w:ascii="Arial" w:cs="Arial" w:eastAsia="Arial" w:hAnsi="Arial"/>
          <w:sz w:val="24"/>
          <w:szCs w:val="24"/>
        </w:rPr>
        <w:t xml:space="preserve">Помимо этого, введено правило, что избирательные участки могут быть образованы по предложению МИД, по согласованию с соответствующими органами страны пребывания, не только на территории в дипломатических представительствах или консульских учреждениях Кыргызской Республики, представительств государственных органов Кыргызской Республики за рубежом. Ранее, избирательные участки могли располагаться только на территории дипломатических представительств или консульских учреждений Кыргызской Республики.</w:t>
      </w:r>
    </w:p>
    <w:p>
      <w:pPr>
        <w:spacing w:after="60"/>
        <w:ind w:firstLine="567"/>
        <w:jc w:val="both"/>
      </w:pPr>
      <w:r>
        <w:rPr>
          <w:rFonts w:ascii="Arial" w:cs="Arial" w:eastAsia="Arial" w:hAnsi="Arial"/>
          <w:sz w:val="24"/>
          <w:szCs w:val="24"/>
        </w:rPr>
        <w:t xml:space="preserve">Благодаря этой норм появилась реальная возможность увеличить количество избирательных участков за рубежом, в местах наибольшего скопления граждан Кыргызской Республики.</w:t>
      </w:r>
    </w:p>
    <w:p>
      <w:pPr>
        <w:spacing w:after="60"/>
        <w:ind w:firstLine="567"/>
        <w:jc w:val="both"/>
      </w:pPr>
      <w:r>
        <w:rPr>
          <w:rFonts w:ascii="Arial" w:cs="Arial" w:eastAsia="Arial" w:hAnsi="Arial"/>
          <w:sz w:val="24"/>
          <w:szCs w:val="24"/>
        </w:rPr>
        <w:t xml:space="preserve">Так, на прошедших 28 ноября 2021 года выборах депутатов Жогорку Кенеша Кыргызской Республики количество избирательных участков за рубежом по сравнению с парламентскими выборами 2020 года увеличено с 45 до 59 (в 29 иностранных государствах), при этом количество избирателей за пределами Кыргызской Республики увеличилось с 32602 до 84128 граждан.</w:t>
      </w:r>
    </w:p>
    <w:p>
      <w:pPr>
        <w:spacing w:after="60"/>
        <w:ind w:firstLine="567"/>
        <w:jc w:val="both"/>
      </w:pPr>
      <w:r>
        <w:rPr>
          <w:rFonts w:ascii="Arial" w:cs="Arial" w:eastAsia="Arial" w:hAnsi="Arial"/>
          <w:sz w:val="24"/>
          <w:szCs w:val="24"/>
        </w:rPr>
        <w:t xml:space="preserve">В этой связи надо упомянуть, что в соответствии с конституционным Законом Кыргызской Республики "О выборах Президента Кыргызской Республики и депутатов Жогорку Кенеша Кыргызской Республики" граждане Кыргызской Республики, достигшие 18 лет, вправе избирать, а по достижении возраста, установленного Конституцией и данным конституционным Законом, быть избранными в органы государственной власти и органы местного самоуправления.</w:t>
      </w:r>
    </w:p>
    <w:p>
      <w:pPr>
        <w:spacing w:after="60"/>
        <w:ind w:firstLine="567"/>
        <w:jc w:val="both"/>
      </w:pPr>
      <w:r>
        <w:rPr>
          <w:rFonts w:ascii="Arial" w:cs="Arial" w:eastAsia="Arial" w:hAnsi="Arial"/>
          <w:sz w:val="24"/>
          <w:szCs w:val="24"/>
        </w:rPr>
        <w:t xml:space="preserve">Ограничения имеются лишь в отношении граждан, признанных судом недееспособными или содержащихся в местах лишения свободы по вступившему в законную силу приговору суда, а также для лиц, чья судимость не погашена в установленном законом порядке.</w:t>
      </w:r>
    </w:p>
    <w:p>
      <w:pPr>
        <w:spacing w:after="60"/>
        <w:ind w:firstLine="567"/>
        <w:jc w:val="both"/>
      </w:pPr>
      <w:r>
        <w:rPr>
          <w:rFonts w:ascii="Arial" w:cs="Arial" w:eastAsia="Arial" w:hAnsi="Arial"/>
          <w:sz w:val="24"/>
          <w:szCs w:val="24"/>
        </w:rPr>
        <w:t xml:space="preserve">При этом, Президентом Кыргызской Республики может быть избран гражданин Кыргызской Республики, не имеющий гражданства иностранного государства, не моложе 35 лет и не старше 70 лет, владеющий государственным языком и проживающий в Кыргызской Республике в совокупности не менее 15 лет.</w:t>
      </w:r>
    </w:p>
    <w:p>
      <w:pPr>
        <w:spacing w:after="60"/>
        <w:ind w:firstLine="567"/>
        <w:jc w:val="both"/>
      </w:pPr>
      <w:r>
        <w:rPr>
          <w:rFonts w:ascii="Arial" w:cs="Arial" w:eastAsia="Arial" w:hAnsi="Arial"/>
          <w:sz w:val="24"/>
          <w:szCs w:val="24"/>
        </w:rPr>
        <w:t xml:space="preserve">Депутатом Жогорку Кенеша может быть избран гражданин Кыргызской Республики, достигший на день проведения выборов 25 лет, обладающий избирательным правом, имеющий высшее профессиональное образование, а депутатом местного кенеша вправе быть избран член местного сообщества соответствующей административно-территориальной единицы, достигший 21-летнего возраста, имеющий образование не ниже среднего общего образования.</w:t>
      </w:r>
    </w:p>
    <w:p>
      <w:pPr>
        <w:spacing w:after="60"/>
        <w:ind w:firstLine="567"/>
        <w:jc w:val="both"/>
      </w:pPr>
      <w:r>
        <w:rPr>
          <w:rFonts w:ascii="Arial" w:cs="Arial" w:eastAsia="Arial" w:hAnsi="Arial"/>
          <w:sz w:val="24"/>
          <w:szCs w:val="24"/>
        </w:rPr>
        <w:t xml:space="preserve">В этом контексте также отмечаем, что избирательное законодательство Кыргызской Республики не ограничивает требования к проживанию в совокупности на территории Кыргызской Республики к кандидатам в депутаты Жогорку Кенеша и депутатов местных кенешей Кыргызской Республики.</w:t>
      </w:r>
    </w:p>
    <w:p>
      <w:pPr>
        <w:spacing w:after="60"/>
        <w:ind w:firstLine="567"/>
        <w:jc w:val="both"/>
      </w:pPr>
      <w:r>
        <w:rPr>
          <w:rFonts w:ascii="Arial" w:cs="Arial" w:eastAsia="Arial" w:hAnsi="Arial"/>
          <w:sz w:val="24"/>
          <w:szCs w:val="24"/>
        </w:rPr>
        <w:t xml:space="preserve">Отдельного внимания требует Закон Кыргызской Республики "О культуре" от 7 апреля 2009 года № 119, предусматривающий норму, в соответствии с которой гарантируется поддержка в развитии существующих за пределами республики культурно-национальных обществ, землячеств, центров, учебных и других организаций и учреждений, созданных в целях удовлетворения духовных и культурных потребностей представителей кыргызской национальности. С указанной целью МКИСМП проводится работа по линии ЗУ КР и общественных объединений кыргызской диаспоры за рубежом. В частности, проводятся мероприятия культурно-гуманитарной направленности на государственном уровне и на уровне кыргызских этнокультурных объединений.</w:t>
      </w:r>
    </w:p>
    <w:p>
      <w:pPr>
        <w:spacing w:after="60"/>
        <w:ind w:firstLine="567"/>
        <w:jc w:val="both"/>
      </w:pPr>
      <w:r>
        <w:rPr>
          <w:rFonts w:ascii="Arial" w:cs="Arial" w:eastAsia="Arial" w:hAnsi="Arial"/>
          <w:sz w:val="24"/>
          <w:szCs w:val="24"/>
        </w:rPr>
        <w:t xml:space="preserve">МОН на постоянной основе ведет работу с соответствующими министерствами и ведомствами зарубежных стран по проработке новых межправительственных и межведомственных соглашений с выделением квот для бесплатного обучения граждан Кыргызской Республики. Так, на текущий момент достигнуты договоренности об увеличении количества мест в вузах некоторых стран, в частности, в России количество квот было увеличено с 500 мест до 750 мест, в Венгрии со 150 до 200 мест, в Казахстане с 5 до 50 мест. Также на основании Договора о ЕАЭС граждане имеют равный доступ к образовательным учреждениям наравне с резидентами на территориях стран-участников ЕАЭС.</w:t>
      </w:r>
    </w:p>
    <w:p>
      <w:pPr>
        <w:spacing w:after="60"/>
        <w:ind w:firstLine="567"/>
        <w:jc w:val="both"/>
      </w:pPr>
      <w:r>
        <w:rPr>
          <w:rFonts w:ascii="Arial" w:cs="Arial" w:eastAsia="Arial" w:hAnsi="Arial"/>
          <w:sz w:val="24"/>
          <w:szCs w:val="24"/>
        </w:rPr>
        <w:t xml:space="preserve">Кроме того, ведется работа по установлению сотрудничества с соответствующими министерствами и ведомствами Польши, Чехии, Хорватии, Италии, Швеции, Турции, ОАЭ, КСА, Катара, Южной Кореи и т.д. по выделению квот для бесплатного обучения граждан Кыргызской Республики.</w:t>
      </w:r>
    </w:p>
    <w:p>
      <w:pPr>
        <w:spacing w:after="60"/>
        <w:ind w:firstLine="567"/>
        <w:jc w:val="both"/>
      </w:pPr>
      <w:r>
        <w:rPr>
          <w:rFonts w:ascii="Arial" w:cs="Arial" w:eastAsia="Arial" w:hAnsi="Arial"/>
          <w:sz w:val="24"/>
          <w:szCs w:val="24"/>
        </w:rPr>
        <w:t xml:space="preserve">В целях обеспечения детей мигрантов, находящихся в других странах, учебниками и художественной литературой разработана платформа "Электронная библиотека" (kitep.edu.gov.kg), на которой в открытом доступе размещены электронные версии 537 оцифрованных учебников. Также размещено около 1000 книг для дополнительного использования и художественной литературы.</w:t>
      </w:r>
    </w:p>
    <w:p>
      <w:pPr>
        <w:spacing w:after="60"/>
        <w:ind w:firstLine="567"/>
        <w:jc w:val="both"/>
      </w:pPr>
      <w:r>
        <w:rPr>
          <w:rFonts w:ascii="Arial" w:cs="Arial" w:eastAsia="Arial" w:hAnsi="Arial"/>
          <w:sz w:val="24"/>
          <w:szCs w:val="24"/>
        </w:rPr>
        <w:t xml:space="preserve">Кроме этого, имеется репозиторий электронных учебников и учебных материалов (www.lib.kg), где размещены около 400 учебников и методических пособий.</w:t>
      </w:r>
    </w:p>
    <w:p>
      <w:pPr>
        <w:spacing w:after="60"/>
        <w:ind w:firstLine="567"/>
        <w:jc w:val="both"/>
      </w:pPr>
      <w:r>
        <w:rPr>
          <w:rFonts w:ascii="Arial" w:cs="Arial" w:eastAsia="Arial" w:hAnsi="Arial"/>
          <w:sz w:val="24"/>
          <w:szCs w:val="24"/>
        </w:rPr>
        <w:t xml:space="preserve">Для поддержки образовательного процесса в начальных и средних классах созданы online и offline версии электронных программно-методических учебных комплексов Ай билим "ib" и Билим булагы "</w:t>
      </w:r>
      <w:r>
        <w:rPr>
          <w:rFonts w:ascii="Arial" w:cs="Arial" w:eastAsia="Arial" w:hAnsi="Arial"/>
          <w:sz w:val="24"/>
          <w:szCs w:val="24"/>
        </w:rPr>
        <w:t xml:space="preserve">bb</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Материалы сайта Ай билим "ib" учащиеся начальной школы могут использовать для расширенного изучения предметов: "Английский язык", "Математика", "Изобразительно-художественное творчество", "Музыка", "Естествознание", "Кыргызский язык", "Русский язык".</w:t>
      </w:r>
    </w:p>
    <w:p>
      <w:pPr>
        <w:spacing w:after="60"/>
        <w:ind w:firstLine="567"/>
        <w:jc w:val="both"/>
      </w:pPr>
      <w:r>
        <w:rPr>
          <w:rFonts w:ascii="Arial" w:cs="Arial" w:eastAsia="Arial" w:hAnsi="Arial"/>
          <w:sz w:val="24"/>
          <w:szCs w:val="24"/>
        </w:rPr>
        <w:t xml:space="preserve">Материалы сайта Билим булагы "</w:t>
      </w:r>
      <w:r>
        <w:rPr>
          <w:rFonts w:ascii="Arial" w:cs="Arial" w:eastAsia="Arial" w:hAnsi="Arial"/>
          <w:sz w:val="24"/>
          <w:szCs w:val="24"/>
        </w:rPr>
        <w:t xml:space="preserve">bb</w:t>
      </w:r>
      <w:r>
        <w:rPr>
          <w:rFonts w:ascii="Arial" w:cs="Arial" w:eastAsia="Arial" w:hAnsi="Arial"/>
          <w:sz w:val="24"/>
          <w:szCs w:val="24"/>
        </w:rPr>
        <w:t xml:space="preserve">" предназначены для изучения учащимися средних и старших классов предметов: "Химия", "Физика", "Биология", "История", "Английский язык", "География", "Математика", "Литература".</w:t>
      </w:r>
    </w:p>
    <w:p>
      <w:pPr>
        <w:spacing w:after="60"/>
        <w:ind w:firstLine="567"/>
        <w:jc w:val="both"/>
      </w:pPr>
      <w:r>
        <w:rPr>
          <w:rFonts w:ascii="Arial" w:cs="Arial" w:eastAsia="Arial" w:hAnsi="Arial"/>
          <w:sz w:val="24"/>
          <w:szCs w:val="24"/>
        </w:rPr>
        <w:t xml:space="preserve">Кроме этого, на сайте Национальной комиссии по государственному языку и языковой политике при Президенте Кыргызской Республики (www.mamtil.kg) в открытом доступе размещены электронные версии словарей, художественной литературы, поэзии, изданные в последние годы в нашей республике, а также аудио и видео уроки, обучающие государственному языку.</w:t>
      </w:r>
    </w:p>
    <w:p>
      <w:pPr>
        <w:spacing w:after="60"/>
        <w:ind w:firstLine="567"/>
        <w:jc w:val="both"/>
      </w:pPr>
      <w:r>
        <w:rPr>
          <w:rFonts w:ascii="Arial" w:cs="Arial" w:eastAsia="Arial" w:hAnsi="Arial"/>
          <w:sz w:val="24"/>
          <w:szCs w:val="24"/>
        </w:rPr>
        <w:t xml:space="preserve">23. Согласно Закону Кыргызской Республики "О внешней миграции", въезд иностранных граждан и лиц без гражданства в Кыргызскую Республику с целью воссоединения семьи или посещения семьи является основанием для продления сроков действия виз.</w:t>
      </w:r>
    </w:p>
    <w:p>
      <w:pPr>
        <w:spacing w:after="60"/>
        <w:ind w:firstLine="567"/>
        <w:jc w:val="both"/>
      </w:pPr>
      <w:r>
        <w:rPr>
          <w:rFonts w:ascii="Arial" w:cs="Arial" w:eastAsia="Arial" w:hAnsi="Arial"/>
          <w:sz w:val="24"/>
          <w:szCs w:val="24"/>
        </w:rPr>
        <w:t xml:space="preserve">В соответствии с Законом Кыргызской Республики "О внешней трудовой миграции" трудящийся-мигрант имеет право пригласить для совместного проживания членов своей семьи при условии, что он имеет жилищные условия, отвечающие требованиям к жилым помещениям, установленным законодательством государства трудоустройства, и располагает соответствующими средствами для содержания членов своей семьи.</w:t>
      </w:r>
    </w:p>
    <w:p>
      <w:pPr>
        <w:spacing w:after="60"/>
        <w:ind w:firstLine="567"/>
        <w:jc w:val="both"/>
      </w:pPr>
      <w:r>
        <w:rPr>
          <w:rFonts w:ascii="Arial" w:cs="Arial" w:eastAsia="Arial" w:hAnsi="Arial"/>
          <w:sz w:val="24"/>
          <w:szCs w:val="24"/>
        </w:rPr>
        <w:t xml:space="preserve">В соответствии со статьей 33 Закона Кыргызской Республики "О внешней миграции" преимущественным правом получения статуса иммигранта (разрешение на постоянное проживание в Кыргызской Республике) пользуются родители, супруга иммигранта, его дети в возрасте до 18 лет или совершеннолетние недееспособные дети. В случае смерти трудящегося-мигранта, имеющего статус иммигранта, члены его семьи имеют право получения разрешения на жительство в Кыргызской Республике.</w:t>
      </w:r>
    </w:p>
    <w:p>
      <w:pPr>
        <w:spacing w:after="60"/>
        <w:ind w:firstLine="567"/>
        <w:jc w:val="both"/>
      </w:pPr>
      <w:r>
        <w:rPr>
          <w:rFonts w:ascii="Arial" w:cs="Arial" w:eastAsia="Arial" w:hAnsi="Arial"/>
          <w:sz w:val="24"/>
          <w:szCs w:val="24"/>
        </w:rPr>
        <w:t xml:space="preserve">Количество иностранных граждан, получивших постоянный и временный виды на жительство в Кыргызской Республике с 2016 года по 9 месяцев 2022 года:</w:t>
      </w:r>
    </w:p>
    <w:p>
      <w:pPr>
        <w:spacing w:after="60"/>
        <w:ind w:firstLine="567"/>
        <w:jc w:val="both"/>
      </w:pPr>
      <w:r>
        <w:rPr>
          <w:rFonts w:ascii="Arial" w:cs="Arial" w:eastAsia="Arial" w:hAnsi="Arial"/>
          <w:sz w:val="24"/>
          <w:szCs w:val="24"/>
        </w:rPr>
        <w:t xml:space="preserve">2016 год - 264 пвж, 13 ввж;</w:t>
      </w:r>
    </w:p>
    <w:p>
      <w:pPr>
        <w:spacing w:after="60"/>
        <w:ind w:firstLine="567"/>
        <w:jc w:val="both"/>
      </w:pPr>
      <w:r>
        <w:rPr>
          <w:rFonts w:ascii="Arial" w:cs="Arial" w:eastAsia="Arial" w:hAnsi="Arial"/>
          <w:sz w:val="24"/>
          <w:szCs w:val="24"/>
        </w:rPr>
        <w:t xml:space="preserve">2017 год - 389 пвж, 7 ввж;</w:t>
      </w:r>
    </w:p>
    <w:p>
      <w:pPr>
        <w:spacing w:after="60"/>
        <w:ind w:firstLine="567"/>
        <w:jc w:val="both"/>
      </w:pPr>
      <w:r>
        <w:rPr>
          <w:rFonts w:ascii="Arial" w:cs="Arial" w:eastAsia="Arial" w:hAnsi="Arial"/>
          <w:sz w:val="24"/>
          <w:szCs w:val="24"/>
        </w:rPr>
        <w:t xml:space="preserve">2018 год - 257 пвж, 10 ввж;</w:t>
      </w:r>
    </w:p>
    <w:p>
      <w:pPr>
        <w:spacing w:after="60"/>
        <w:ind w:firstLine="567"/>
        <w:jc w:val="both"/>
      </w:pPr>
      <w:r>
        <w:rPr>
          <w:rFonts w:ascii="Arial" w:cs="Arial" w:eastAsia="Arial" w:hAnsi="Arial"/>
          <w:sz w:val="24"/>
          <w:szCs w:val="24"/>
        </w:rPr>
        <w:t xml:space="preserve">2019 год - 228 пвж, 3 ввж;</w:t>
      </w:r>
    </w:p>
    <w:p>
      <w:pPr>
        <w:spacing w:after="60"/>
        <w:ind w:firstLine="567"/>
        <w:jc w:val="both"/>
      </w:pPr>
      <w:r>
        <w:rPr>
          <w:rFonts w:ascii="Arial" w:cs="Arial" w:eastAsia="Arial" w:hAnsi="Arial"/>
          <w:sz w:val="24"/>
          <w:szCs w:val="24"/>
        </w:rPr>
        <w:t xml:space="preserve">2020 год - 95 пвж, 3 ввж;</w:t>
      </w:r>
    </w:p>
    <w:p>
      <w:pPr>
        <w:spacing w:after="60"/>
        <w:ind w:firstLine="567"/>
        <w:jc w:val="both"/>
      </w:pPr>
      <w:r>
        <w:rPr>
          <w:rFonts w:ascii="Arial" w:cs="Arial" w:eastAsia="Arial" w:hAnsi="Arial"/>
          <w:sz w:val="24"/>
          <w:szCs w:val="24"/>
        </w:rPr>
        <w:t xml:space="preserve">2021 год - 201 пвж, 3 ввж;</w:t>
      </w:r>
    </w:p>
    <w:p>
      <w:pPr>
        <w:spacing w:after="60"/>
        <w:ind w:firstLine="567"/>
        <w:jc w:val="both"/>
      </w:pPr>
      <w:r>
        <w:rPr>
          <w:rFonts w:ascii="Arial" w:cs="Arial" w:eastAsia="Arial" w:hAnsi="Arial"/>
          <w:sz w:val="24"/>
          <w:szCs w:val="24"/>
        </w:rPr>
        <w:t xml:space="preserve">9 месяцев 2022 года - 91 пвж, 1 ввж.</w:t>
      </w:r>
    </w:p>
    <w:p>
      <w:pPr>
        <w:spacing w:after="60"/>
        <w:ind w:firstLine="567"/>
        <w:jc w:val="both"/>
      </w:pPr>
      <w:r>
        <w:rPr>
          <w:rFonts w:ascii="Arial" w:cs="Arial" w:eastAsia="Arial" w:hAnsi="Arial"/>
          <w:sz w:val="24"/>
          <w:szCs w:val="24"/>
        </w:rPr>
        <w:t xml:space="preserve">Количество зарегистрированных иностранных граждан и лиц без гражданства по месту пребывания на территории Кыргызской Республики с 2016 года по 9 месяцев 2022 года:</w:t>
      </w:r>
    </w:p>
    <w:p>
      <w:pPr>
        <w:spacing w:after="60"/>
        <w:ind w:firstLine="567"/>
        <w:jc w:val="both"/>
      </w:pPr>
      <w:r>
        <w:rPr>
          <w:rFonts w:ascii="Arial" w:cs="Arial" w:eastAsia="Arial" w:hAnsi="Arial"/>
          <w:sz w:val="24"/>
          <w:szCs w:val="24"/>
        </w:rPr>
        <w:t xml:space="preserve">2016 год - 230764.</w:t>
      </w:r>
    </w:p>
    <w:p>
      <w:pPr>
        <w:spacing w:after="60"/>
        <w:ind w:firstLine="567"/>
        <w:jc w:val="both"/>
      </w:pPr>
      <w:r>
        <w:rPr>
          <w:rFonts w:ascii="Arial" w:cs="Arial" w:eastAsia="Arial" w:hAnsi="Arial"/>
          <w:sz w:val="24"/>
          <w:szCs w:val="24"/>
        </w:rPr>
        <w:t xml:space="preserve">2017 год - 220598.</w:t>
      </w:r>
    </w:p>
    <w:p>
      <w:pPr>
        <w:spacing w:after="60"/>
        <w:ind w:firstLine="567"/>
        <w:jc w:val="both"/>
      </w:pPr>
      <w:r>
        <w:rPr>
          <w:rFonts w:ascii="Arial" w:cs="Arial" w:eastAsia="Arial" w:hAnsi="Arial"/>
          <w:sz w:val="24"/>
          <w:szCs w:val="24"/>
        </w:rPr>
        <w:t xml:space="preserve">2018 год - 498811.</w:t>
      </w:r>
    </w:p>
    <w:p>
      <w:pPr>
        <w:spacing w:after="60"/>
        <w:ind w:firstLine="567"/>
        <w:jc w:val="both"/>
      </w:pPr>
      <w:r>
        <w:rPr>
          <w:rFonts w:ascii="Arial" w:cs="Arial" w:eastAsia="Arial" w:hAnsi="Arial"/>
          <w:sz w:val="24"/>
          <w:szCs w:val="24"/>
        </w:rPr>
        <w:t xml:space="preserve">2019 год - 628935.</w:t>
      </w:r>
    </w:p>
    <w:p>
      <w:pPr>
        <w:spacing w:after="60"/>
        <w:ind w:firstLine="567"/>
        <w:jc w:val="both"/>
      </w:pPr>
      <w:r>
        <w:rPr>
          <w:rFonts w:ascii="Arial" w:cs="Arial" w:eastAsia="Arial" w:hAnsi="Arial"/>
          <w:sz w:val="24"/>
          <w:szCs w:val="24"/>
        </w:rPr>
        <w:t xml:space="preserve">2020 год - 332854.</w:t>
      </w:r>
    </w:p>
    <w:p>
      <w:pPr>
        <w:spacing w:after="60"/>
        <w:ind w:firstLine="567"/>
        <w:jc w:val="both"/>
      </w:pPr>
      <w:r>
        <w:rPr>
          <w:rFonts w:ascii="Arial" w:cs="Arial" w:eastAsia="Arial" w:hAnsi="Arial"/>
          <w:sz w:val="24"/>
          <w:szCs w:val="24"/>
        </w:rPr>
        <w:t xml:space="preserve">2021 год - 545491.</w:t>
      </w:r>
    </w:p>
    <w:p>
      <w:pPr>
        <w:spacing w:after="60"/>
        <w:ind w:firstLine="567"/>
        <w:jc w:val="both"/>
      </w:pPr>
      <w:r>
        <w:rPr>
          <w:rFonts w:ascii="Arial" w:cs="Arial" w:eastAsia="Arial" w:hAnsi="Arial"/>
          <w:sz w:val="24"/>
          <w:szCs w:val="24"/>
        </w:rPr>
        <w:t xml:space="preserve">9 месяцев 2022 года - 493983.</w:t>
      </w:r>
    </w:p>
    <w:p>
      <w:pPr>
        <w:spacing w:after="60"/>
        <w:ind w:firstLine="567"/>
        <w:jc w:val="both"/>
      </w:pPr>
      <w:r>
        <w:rPr>
          <w:rFonts w:ascii="Arial" w:cs="Arial" w:eastAsia="Arial" w:hAnsi="Arial"/>
          <w:sz w:val="24"/>
          <w:szCs w:val="24"/>
        </w:rPr>
        <w:t xml:space="preserve">24. Постановлением Кабинета Министров Кыргызской Республики "О мерах по обеспечению учета товаров в рамках торговли с государствами-членами ЕАЭС при ввозе (импорте) в Кыргызскую Республику" от 14 апреля 2022 года № 221 утвержден Перечень товаров и рекомендуемые минимальные нормы по ввозу товаров, в отношении которых не требуется обязательного оформления товаросопроводительных документов (сопроводительная накладная, счет-фактура), перемещаемых физическими лицами через пункты учета товаров в рамках торговли с государствами-членами Евразийского экономического союза при ввозе (импорте) в Кыргызскую Республику для личного пользования, который размещен на официальном сайте ГНС для общего пользования. Подобные товары налогообложению не подлежат.</w:t>
      </w:r>
    </w:p>
    <w:p>
      <w:pPr>
        <w:spacing w:after="60"/>
        <w:ind w:firstLine="567"/>
        <w:jc w:val="both"/>
      </w:pPr>
      <w:r>
        <w:rPr>
          <w:rFonts w:ascii="Arial" w:cs="Arial" w:eastAsia="Arial" w:hAnsi="Arial"/>
          <w:sz w:val="24"/>
          <w:szCs w:val="24"/>
        </w:rPr>
        <w:t xml:space="preserve">Одной из проблем пенсионной системы в Кыргызстане является высокий уровень трудовой миграции трудоспособного населения. По разным оценкам, свыше 11,64% от общей численности населения страны работают и проживают в других странах, следовательно, их доходы не регистрируются, они не производят взносы в систему государственного социального страхования, соответственно, не будут иметь возможности получать пенсию в будущем.</w:t>
      </w:r>
    </w:p>
    <w:p>
      <w:pPr>
        <w:spacing w:after="60"/>
        <w:ind w:firstLine="567"/>
        <w:jc w:val="both"/>
      </w:pPr>
      <w:r>
        <w:rPr>
          <w:rFonts w:ascii="Arial" w:cs="Arial" w:eastAsia="Arial" w:hAnsi="Arial"/>
          <w:sz w:val="24"/>
          <w:szCs w:val="24"/>
        </w:rPr>
        <w:t xml:space="preserve">Подавляющее большинство наших граждан, осуществляют трудовую деятельность на территории государств, входящих в состав ЕАЭС (из них 83,5% - в Российской Федерации, 4,3% - в Республике Казахстан) и в Турецкой Республике - 3,2% (всего в этих странах 91%).</w:t>
      </w:r>
    </w:p>
    <w:p>
      <w:pPr>
        <w:spacing w:after="60"/>
        <w:ind w:firstLine="567"/>
        <w:jc w:val="both"/>
      </w:pPr>
      <w:r>
        <w:rPr>
          <w:rFonts w:ascii="Arial" w:cs="Arial" w:eastAsia="Arial" w:hAnsi="Arial"/>
          <w:sz w:val="24"/>
          <w:szCs w:val="24"/>
        </w:rPr>
        <w:t xml:space="preserve">В этой связи, СФ активно проводится работа по внедрению механизмов пенсионного обеспечения для граждан Кыргызской Республики, осуществляющих трудовую деятельность на территории других стран.</w:t>
      </w:r>
    </w:p>
    <w:p>
      <w:pPr>
        <w:spacing w:after="60"/>
        <w:ind w:firstLine="567"/>
        <w:jc w:val="both"/>
      </w:pPr>
      <w:r>
        <w:rPr>
          <w:rFonts w:ascii="Arial" w:cs="Arial" w:eastAsia="Arial" w:hAnsi="Arial"/>
          <w:sz w:val="24"/>
          <w:szCs w:val="24"/>
        </w:rPr>
        <w:t xml:space="preserve">Так, с 1 ноября 2020 года вступил в силу Договор о социальном обеспечении между Правительством Кыргызской Республики и Правительством Турецкой Республики, а также Административное соглашение по реализации Договора, подписанные 9 апреля 2018 года в городе Анкара, предусматривающие формирование равных прав для граждан двух республик в области пенсионного и социального обеспечения (пособие по временной нетрудоспособности, пособия по беременности и родам и пособия на погребение).</w:t>
      </w:r>
    </w:p>
    <w:p>
      <w:pPr>
        <w:spacing w:after="60"/>
        <w:ind w:firstLine="567"/>
        <w:jc w:val="both"/>
      </w:pPr>
      <w:r>
        <w:rPr>
          <w:rFonts w:ascii="Arial" w:cs="Arial" w:eastAsia="Arial" w:hAnsi="Arial"/>
          <w:sz w:val="24"/>
          <w:szCs w:val="24"/>
        </w:rPr>
        <w:t xml:space="preserve">С 1 января 2021 года вступило в силу Соглашение о пенсионном обеспечении трудящихся государств-членов ЕАЭС от 20 декабря 2019 года (далее - Соглашение ЕАЭС), основной целью которого является формирование пенсионных прав трудящихся государств-членов ЕАЭС на тех же условиях и в том же порядке, что и граждан государства трудоустройства. Кроме этого, Решением Совета Евразийской экономической комиссии от 23 декабря 2020 года № 122, утвержден Порядок взаимодействия между уполномоченными органами, компетентными органами государств ЕАЭС и Комиссией по применению норм Соглашения о пенсионном обеспечении трудящихся ЕАЭС от 20 декабря 2019 года.</w:t>
      </w:r>
    </w:p>
    <w:p>
      <w:pPr>
        <w:spacing w:after="60"/>
        <w:ind w:firstLine="567"/>
        <w:jc w:val="both"/>
      </w:pPr>
      <w:r>
        <w:rPr>
          <w:rFonts w:ascii="Arial" w:cs="Arial" w:eastAsia="Arial" w:hAnsi="Arial"/>
          <w:sz w:val="24"/>
          <w:szCs w:val="24"/>
        </w:rPr>
        <w:t xml:space="preserve">В соответствии с Меморандумом о сотрудничестве между СФ и Национальной пенсионной службой Республики Корея по вопросам выплат пенсионных средств Национальной пенсионной службой Республики Корея, утвержденным распоряжением Правительства Кыргызской Республики от 2 декабря 2015 года № 579, производятся единовременные выплаты пенсионных накоплений (страховые взносы и доход, полученный по результатам их инвестирования), сформированных и не востребованных гражданами Кыргызской Республики в период работы на территории Южной Кореи.</w:t>
      </w:r>
    </w:p>
    <w:p>
      <w:pPr>
        <w:spacing w:after="60"/>
        <w:ind w:firstLine="567"/>
        <w:jc w:val="both"/>
      </w:pPr>
      <w:r>
        <w:rPr>
          <w:rFonts w:ascii="Arial" w:cs="Arial" w:eastAsia="Arial" w:hAnsi="Arial"/>
          <w:sz w:val="24"/>
          <w:szCs w:val="24"/>
        </w:rPr>
        <w:t xml:space="preserve">В настоящее время на согласование в Японию и Германию направлены проекты соглашений о пенсионном обеспечении.</w:t>
      </w:r>
    </w:p>
    <w:p>
      <w:pPr>
        <w:spacing w:after="60"/>
        <w:ind w:firstLine="567"/>
        <w:jc w:val="both"/>
      </w:pPr>
      <w:r>
        <w:rPr>
          <w:rFonts w:ascii="Arial" w:cs="Arial" w:eastAsia="Arial" w:hAnsi="Arial"/>
          <w:sz w:val="24"/>
          <w:szCs w:val="24"/>
        </w:rPr>
        <w:t xml:space="preserve">Кроме того, проекты межведомственных международных соглашений о сотрудничестве направлены на рассмотрение в Исламскую Республику Иран, Государство Кувейт, Украинскую Народную Республику, Республику Грузию, Австрийскую Республику, Итальянскую Республику, Литовскую Республику, Республику Корея, Азербайджанскую Республику.</w:t>
      </w:r>
    </w:p>
    <w:p>
      <w:pPr>
        <w:spacing w:after="60"/>
        <w:ind w:firstLine="567"/>
        <w:jc w:val="both"/>
      </w:pPr>
      <w:r>
        <w:rPr>
          <w:rFonts w:ascii="Arial" w:cs="Arial" w:eastAsia="Arial" w:hAnsi="Arial"/>
          <w:sz w:val="24"/>
          <w:szCs w:val="24"/>
        </w:rPr>
        <w:t xml:space="preserve">Данные проекты двустороннего международного договора о пенсионном обеспечении предусматривают создание равных условий при формировании пенсионных прав и обязанностей для граждан двух республик, создание условий расчета страхового стажа на территории двух государств для начисления пенсий.</w:t>
      </w:r>
    </w:p>
    <w:p>
      <w:pPr>
        <w:spacing w:after="60"/>
        <w:ind w:firstLine="567"/>
        <w:jc w:val="both"/>
      </w:pPr>
      <w:r>
        <w:rPr>
          <w:rFonts w:ascii="Arial" w:cs="Arial" w:eastAsia="Arial" w:hAnsi="Arial"/>
          <w:sz w:val="24"/>
          <w:szCs w:val="24"/>
        </w:rPr>
        <w:t xml:space="preserve">Достигнута договоренность о заключении Соглашения о социальном обеспечении между Кыргызской Республикой и Республикой Молдова, на сегодняшний день проект указанного Соглашения готовится к направлению молдавской стороне.</w:t>
      </w:r>
    </w:p>
    <w:p>
      <w:pPr>
        <w:spacing w:after="60"/>
        <w:ind w:firstLine="567"/>
        <w:jc w:val="both"/>
      </w:pPr>
      <w:r>
        <w:rPr>
          <w:rFonts w:ascii="Arial" w:cs="Arial" w:eastAsia="Arial" w:hAnsi="Arial"/>
          <w:sz w:val="24"/>
          <w:szCs w:val="24"/>
        </w:rPr>
        <w:t xml:space="preserve">Кроме того, в целях социальной защиты трудящихся мигрантов с учетом процессов глобализации, способствующих свободному передвижению рабочей силы, достигнута договоренность о заключении Соглашения о пенсионном обеспечении между Кабинетом Министров Кыргызской Республики и Правительством Республики Узбекистан и проект Административного соглашения по его реализации.</w:t>
      </w:r>
    </w:p>
    <w:p>
      <w:pPr>
        <w:spacing w:after="60"/>
        <w:ind w:firstLine="567"/>
        <w:jc w:val="both"/>
      </w:pPr>
      <w:r>
        <w:rPr>
          <w:rFonts w:ascii="Arial" w:cs="Arial" w:eastAsia="Arial" w:hAnsi="Arial"/>
          <w:sz w:val="24"/>
          <w:szCs w:val="24"/>
        </w:rPr>
        <w:t xml:space="preserve">СФ по итогам согласования проекта вышеотмеченного Соглашения с министерствами и ведомствами Кыргызской Республики, направил его узбекской стороне через дипломатические каналы.</w:t>
      </w:r>
    </w:p>
    <w:p>
      <w:pPr>
        <w:spacing w:after="60"/>
        <w:ind w:firstLine="567"/>
        <w:jc w:val="both"/>
      </w:pPr>
      <w:r>
        <w:rPr>
          <w:rFonts w:ascii="Arial" w:cs="Arial" w:eastAsia="Arial" w:hAnsi="Arial"/>
          <w:sz w:val="24"/>
          <w:szCs w:val="24"/>
        </w:rPr>
        <w:t xml:space="preserve">11 октября 2022 года подписан Протокол о сотрудничестве в области обязательного государственного социального страхования между СФ и Министерством труда и социальной защиты населения Азербайджана.</w:t>
      </w:r>
    </w:p>
    <w:p>
      <w:pPr>
        <w:spacing w:after="60"/>
        <w:ind w:firstLine="567"/>
        <w:jc w:val="both"/>
      </w:pPr>
      <w:r>
        <w:rPr>
          <w:rFonts w:ascii="Arial" w:cs="Arial" w:eastAsia="Arial" w:hAnsi="Arial"/>
          <w:sz w:val="24"/>
          <w:szCs w:val="24"/>
        </w:rPr>
        <w:t xml:space="preserve">Вместе с тем, в соответствии со статьей 7 вышеуказанного Протокола он вступает в силу с даты получения кыргызской стороной по дипломатическим каналам письменного уведомления азербайджанской стороны о выполнении внутригосударственных процедур, необходимых для его вступления в силу.</w:t>
      </w:r>
    </w:p>
    <w:p>
      <w:pPr>
        <w:spacing w:after="60"/>
        <w:ind w:firstLine="567"/>
        <w:jc w:val="both"/>
      </w:pPr>
      <w:r>
        <w:rPr>
          <w:rFonts w:ascii="Arial" w:cs="Arial" w:eastAsia="Arial" w:hAnsi="Arial"/>
          <w:sz w:val="24"/>
          <w:szCs w:val="24"/>
        </w:rPr>
        <w:t xml:space="preserve">При условии заинтересованности других сторон, СФ будет начата работа по разработке двусторонних международных договоров о пенсионном обеспечении, которые будут предусматривать создание равных условий при формировании пенсионных прав и обязанностей для граждан двух республик, создание условий расчета страхового стажа на территории двух государств для начисления пенсий.</w:t>
      </w:r>
    </w:p>
    <w:p>
      <w:pPr>
        <w:spacing w:after="60"/>
        <w:ind w:firstLine="567"/>
        <w:jc w:val="both"/>
      </w:pPr>
      <w:r>
        <w:rPr>
          <w:rFonts w:ascii="Arial" w:cs="Arial" w:eastAsia="Arial" w:hAnsi="Arial"/>
          <w:sz w:val="24"/>
          <w:szCs w:val="24"/>
        </w:rPr>
        <w:t xml:space="preserve">Граждане Кыргызской Республики при переводе денег на родину часто прибегают к помощи предпринимателей, соотечественников, которые летят на родину. Кроме этого, применяется система взаиморасчетов, когда деньги передаются за счет оплаты товаров или услуг в обеих направлениях (например, в ОАЭ, РФ, США). К тому же размер банковской комиссии увеличивается пропорционально сумме перевода. Большой проблемой при банковском переводе являются потери из-за курсовой разницы при перерасчете валют. В случае перевода малых сумм, граждане Кыргызской Республики используют системы денежных переводов, таких как Unistream, "Золотая корона", Contact, Ria и Western Union.</w:t>
      </w:r>
    </w:p>
    <w:p>
      <w:pPr>
        <w:spacing w:after="60"/>
        <w:ind w:firstLine="567"/>
        <w:jc w:val="both"/>
      </w:pPr>
      <w:r>
        <w:rPr>
          <w:rFonts w:ascii="Arial" w:cs="Arial" w:eastAsia="Arial" w:hAnsi="Arial"/>
          <w:sz w:val="24"/>
          <w:szCs w:val="24"/>
        </w:rPr>
        <w:t xml:space="preserve">25. В соответствии с Законом Кыргызской Республики "О внешней трудовой миграции", мигрантам для осуществления трудовой деятельности на территории Кыргызской Республики необходимо разрешение на работу. При этом, трудящиеся-мигранты, прибывшие в Кыргызскую Республику, подлежат в установленном порядке регистрации в уполномоченном государственном органе в сфере регистрации населения и его территориальных органах по месту их временного проживания и гостиницах, за исключением случаев, предусмотренных законодательством Кыргызской Республики. Регистрация иностранных граждан и лиц без гражданства, прибывающих в Кыргызской Республике с целью осуществления трудовой деятельности и занятия индивидуальной предпринимательской деятельностью, производится на срок действия трудовой визы. Регистрация граждан иностранных государств, для которых предусмотрен безвизовый режим, производится на срок действия трудового договора или разрешения на работу, выдаваемого уполномоченным государственным органом в сфере миграции, либо сроком на один год в случае осуществления предпринимательской деятельности гражданами государств-членов ЕАЭС.</w:t>
      </w:r>
    </w:p>
    <w:p>
      <w:pPr>
        <w:spacing w:after="60"/>
        <w:ind w:firstLine="567"/>
        <w:jc w:val="both"/>
      </w:pPr>
      <w:r>
        <w:rPr>
          <w:rFonts w:ascii="Arial" w:cs="Arial" w:eastAsia="Arial" w:hAnsi="Arial"/>
          <w:sz w:val="24"/>
          <w:szCs w:val="24"/>
        </w:rPr>
        <w:t xml:space="preserve">Таким образом, иностранные граждане, имеющие трудовую визу и зарегистрированные по месту проживания не обязаны получать вид на жительство.</w:t>
      </w:r>
    </w:p>
    <w:p>
      <w:pPr>
        <w:spacing w:after="60"/>
        <w:ind w:firstLine="567"/>
        <w:jc w:val="both"/>
      </w:pPr>
      <w:r>
        <w:rPr>
          <w:rFonts w:ascii="Arial" w:cs="Arial" w:eastAsia="Arial" w:hAnsi="Arial"/>
          <w:sz w:val="24"/>
          <w:szCs w:val="24"/>
        </w:rPr>
        <w:t xml:space="preserve">При этом в соответствии с Законом Кыргызской Республики "О внешней миграции", иностранные граждане или лица без гражданства, прибывающие в Кыргызской Республике на срок свыше шести месяцев, могут получить временный вид на жительство в соответствии с настоящим Законом.</w:t>
      </w:r>
    </w:p>
    <w:p>
      <w:pPr>
        <w:spacing w:after="60"/>
        <w:ind w:firstLine="567"/>
        <w:jc w:val="both"/>
      </w:pPr>
      <w:r>
        <w:rPr>
          <w:rFonts w:ascii="Arial" w:cs="Arial" w:eastAsia="Arial" w:hAnsi="Arial"/>
          <w:sz w:val="24"/>
          <w:szCs w:val="24"/>
        </w:rPr>
        <w:t xml:space="preserve">Нормы законодательства Кыргызской Республики в сфере внешней миграции и выдачи видов на жительство не противоречат нормам КТМ. Находящиеся в Кыргызской Республике иностранные граждане или лица без гражданства могут ходатайствовать о продлении визы, вида на жительство и разрешения на работу.</w:t>
      </w:r>
    </w:p>
    <w:p>
      <w:pPr>
        <w:spacing w:after="60"/>
        <w:ind w:firstLine="567"/>
        <w:jc w:val="both"/>
      </w:pPr>
      <w:r>
        <w:rPr>
          <w:rFonts w:ascii="Arial" w:cs="Arial" w:eastAsia="Arial" w:hAnsi="Arial"/>
          <w:sz w:val="24"/>
          <w:szCs w:val="24"/>
        </w:rPr>
        <w:t xml:space="preserve">В соответствии с законодательством Кыргызской Республики трудящийся мигрант вправе выбирать оплачиваемую деятельность по своему усмотрению, которую он свободно выбирает или на которую свободно соглашается, включая право распоряжаться своими способностями к труду и выбирать профессию и род занятий. Трудовой мигрант имеет право осуществлять свою деятельность как в индивидуальном порядке, так и в организации, с которой заключил трудовой договор. При этом запрещается принудительный труд и дискриминация в сфере трудовых правоотношений.</w:t>
      </w:r>
    </w:p>
    <w:p>
      <w:pPr>
        <w:spacing w:after="60"/>
        <w:ind w:firstLine="567"/>
        <w:jc w:val="both"/>
      </w:pPr>
      <w:r>
        <w:rPr>
          <w:rFonts w:ascii="Arial" w:cs="Arial" w:eastAsia="Arial" w:hAnsi="Arial"/>
          <w:sz w:val="24"/>
          <w:szCs w:val="24"/>
        </w:rPr>
        <w:t xml:space="preserve">26. Государство содействует обмену рабочей силой между приграничными территориями Кыргызской Республики и соседними государствами в интересах развития экономических, научно-технических, культурно-просветительских связей.</w:t>
      </w:r>
    </w:p>
    <w:p>
      <w:pPr>
        <w:spacing w:after="60"/>
        <w:ind w:firstLine="567"/>
        <w:jc w:val="both"/>
      </w:pPr>
      <w:r>
        <w:rPr>
          <w:rFonts w:ascii="Arial" w:cs="Arial" w:eastAsia="Arial" w:hAnsi="Arial"/>
          <w:sz w:val="24"/>
          <w:szCs w:val="24"/>
        </w:rPr>
        <w:t xml:space="preserve">С 2017 года в Кыргызской Республике внедрена Единая система учета внешней миграции - информационная система по учету и контролю въезда/выезда лиц и транспортных средств через Государственную границу Кыргызской Республики, выдачи иностранным гражданам и лицам без гражданства виз и разрешений на осуществление трудовой деятельности на территории Кыргызской Республики, временных и постоянных видов на жительство, а также их регистрации по месту пребывания (проживания) на территории Кыргызской Республики. Внедрение ЕСУВМ позволило обеспечить оперативный обмен данными, повысить безопасность пропускных пунктов и улучшить систему мониторинга и контроля над перемещением граждан через пограничные пункты.</w:t>
      </w:r>
    </w:p>
    <w:p>
      <w:pPr>
        <w:spacing w:after="60"/>
        <w:ind w:firstLine="567"/>
        <w:jc w:val="both"/>
      </w:pPr>
      <w:r>
        <w:rPr>
          <w:rFonts w:ascii="Arial" w:cs="Arial" w:eastAsia="Arial" w:hAnsi="Arial"/>
          <w:sz w:val="24"/>
          <w:szCs w:val="24"/>
        </w:rPr>
        <w:t xml:space="preserve">Одним из факторов, способствующих незаконной миграции и несущих угрозу приграничной безопасности является маятниковая трудовая миграция, особенно на юге Кыргызской Республики. Для урегулирования данного вопроса было инициировано введение правовых рамок, разработан проект Положения о порядке осуществления временной трудовой деятельности гражданами сопредельных государств в приграничных районах. В 2020 году был принят Закон Кыргызской Республики "О внесении изменений в некоторые законодательные акты Кыргызской Республики (в законы Кыргызской Республики "О внешней трудовой миграции", "О внешней миграции")". Реализация этих нововведений предусматривает определение термина "приграничный трудовой мигрант", наложение штрафа за нарушение приграничным трудящимся-мигрантом правил осуществления трудовой деятельности в Кыргызской Республике", осуществление приграничным трудящимся мигрантом трудовой деятельности на территории Кыргызской Республики на основе патента, содействие обмену трудовыми ресурсами приграничных районов Кыргызской Республики и сопредельных государств.</w:t>
      </w:r>
    </w:p>
    <w:p>
      <w:pPr>
        <w:spacing w:after="60"/>
        <w:ind w:firstLine="567"/>
        <w:jc w:val="both"/>
      </w:pPr>
      <w:r>
        <w:rPr>
          <w:rFonts w:ascii="Arial" w:cs="Arial" w:eastAsia="Arial" w:hAnsi="Arial"/>
          <w:sz w:val="24"/>
          <w:szCs w:val="24"/>
        </w:rPr>
        <w:t xml:space="preserve">Приграничные трудящиеся-мигранты осуществляют оплачиваемую индивидуальную трудовую деятельность на территории Кыргызской Республики на основе соответствующего патента в течение срока действия безвизового режима в соответствии с законодательством Кыргызской Республики в сферах налогообложения и внешней трудовой миграции без права найма наемных работников на территории Кыргызской Республики. На приграничных трудящихся-мигрантов не распространяется квота на трудовую миграцию.</w:t>
      </w:r>
    </w:p>
    <w:p>
      <w:pPr>
        <w:spacing w:after="60"/>
        <w:ind w:firstLine="567"/>
        <w:jc w:val="both"/>
      </w:pPr>
      <w:r>
        <w:rPr>
          <w:rFonts w:ascii="Arial" w:cs="Arial" w:eastAsia="Arial" w:hAnsi="Arial"/>
          <w:sz w:val="24"/>
          <w:szCs w:val="24"/>
        </w:rPr>
        <w:t xml:space="preserve">Приграничным трудящимся-мигрантам, прибывающим в Кыргызскую Республику с целью осуществления индивидуальной трудовой деятельности, не требуется получения трудовой визы в течение срока действия безвизового режима. Работодателями приграничных трудящихся-мигрантов могут быть физические лица, которые вправе привлекать их к работе по найму без наличия разрешительных документов, выдаваемых уполномоченным государственным органом в области миграции, при условии наличия у приграничного трудящегося-мигранта действительного патента на индивидуальную трудовую деятельность. Работодателями приграничных трудящихся-мигрантов не могут быть юридические лица и индивидуальные предприниматели.</w:t>
      </w:r>
    </w:p>
    <w:p>
      <w:pPr>
        <w:spacing w:after="60"/>
        <w:ind w:firstLine="567"/>
        <w:jc w:val="both"/>
      </w:pPr>
      <w:r>
        <w:rPr>
          <w:rFonts w:ascii="Arial" w:cs="Arial" w:eastAsia="Arial" w:hAnsi="Arial"/>
          <w:sz w:val="24"/>
          <w:szCs w:val="24"/>
        </w:rPr>
        <w:t xml:space="preserve">Также в целях обеспечения безопасного развития приграничных территорий и обеспечения стабильного экономического развития Баткенской области, в значительной мере зависящей от приграничных конфликтов, был принят Закон Кыргызской Республики "Об особом статусе Баткенской области", которым предусматриваются меры по снижению миграционного оттока населения путем предоставления преференций, развитию инфраструктуры, а также усилению мер по обеспечению безопасности граждан.</w:t>
      </w:r>
    </w:p>
    <w:p>
      <w:pPr>
        <w:spacing w:after="60"/>
        <w:ind w:firstLine="567"/>
        <w:jc w:val="both"/>
      </w:pPr>
      <w:r>
        <w:rPr>
          <w:rFonts w:ascii="Arial" w:cs="Arial" w:eastAsia="Arial" w:hAnsi="Arial"/>
          <w:sz w:val="24"/>
          <w:szCs w:val="24"/>
        </w:rPr>
        <w:t xml:space="preserve">27. Договор о ЕАЭС обеспечил создание единого рынка товаров, услуг, капитала и трудовых ресурсов в рамках ЕАЭС.</w:t>
      </w:r>
    </w:p>
    <w:p>
      <w:pPr>
        <w:spacing w:after="60"/>
        <w:ind w:firstLine="567"/>
        <w:jc w:val="both"/>
      </w:pPr>
      <w:r>
        <w:rPr>
          <w:rFonts w:ascii="Arial" w:cs="Arial" w:eastAsia="Arial" w:hAnsi="Arial"/>
          <w:sz w:val="24"/>
          <w:szCs w:val="24"/>
        </w:rPr>
        <w:t xml:space="preserve">Основу права ЕАЭС в сфере миграции наряду с актами ЕЭК составляет раздел 26 "Трудовая миграция" Договора о ЕАЭС. Так, в разделе имеются три статьи, регулирующие миграционную сферу:</w:t>
      </w:r>
    </w:p>
    <w:p>
      <w:pPr>
        <w:spacing w:after="60"/>
        <w:ind w:firstLine="567"/>
        <w:jc w:val="both"/>
      </w:pPr>
      <w:r>
        <w:rPr>
          <w:rFonts w:ascii="Arial" w:cs="Arial" w:eastAsia="Arial" w:hAnsi="Arial"/>
          <w:sz w:val="24"/>
          <w:szCs w:val="24"/>
        </w:rPr>
        <w:t xml:space="preserve">- статья 96 "Сотрудничество государств-членов в сфере трудовой миграции";</w:t>
      </w:r>
    </w:p>
    <w:p>
      <w:pPr>
        <w:spacing w:after="60"/>
        <w:ind w:firstLine="567"/>
        <w:jc w:val="both"/>
      </w:pPr>
      <w:r>
        <w:rPr>
          <w:rFonts w:ascii="Arial" w:cs="Arial" w:eastAsia="Arial" w:hAnsi="Arial"/>
          <w:sz w:val="24"/>
          <w:szCs w:val="24"/>
        </w:rPr>
        <w:t xml:space="preserve">- статья 97 "Трудовая деятельность трудящихся государств-членов";</w:t>
      </w:r>
    </w:p>
    <w:p>
      <w:pPr>
        <w:spacing w:after="60"/>
        <w:ind w:firstLine="567"/>
        <w:jc w:val="both"/>
      </w:pPr>
      <w:r>
        <w:rPr>
          <w:rFonts w:ascii="Arial" w:cs="Arial" w:eastAsia="Arial" w:hAnsi="Arial"/>
          <w:sz w:val="24"/>
          <w:szCs w:val="24"/>
        </w:rPr>
        <w:t xml:space="preserve">- статья 98 "Права и обязанности трудящегося государства-члена".</w:t>
      </w:r>
    </w:p>
    <w:p>
      <w:pPr>
        <w:spacing w:after="60"/>
        <w:ind w:firstLine="567"/>
        <w:jc w:val="both"/>
      </w:pPr>
      <w:r>
        <w:rPr>
          <w:rFonts w:ascii="Arial" w:cs="Arial" w:eastAsia="Arial" w:hAnsi="Arial"/>
          <w:sz w:val="24"/>
          <w:szCs w:val="24"/>
        </w:rPr>
        <w:t xml:space="preserve">28. Кыргызская Республика в настоящее время имеет действующий договор по организованному набору граждан с целью трудоустройства на межгосударственном уровне - по программе Employment Permit System (EPS) с Южной Кореей. Также ведется работа по заключению на государственном уровне соглашений по организованному трудоустройству с Турцией, Катаром, Японией и Азербайджаном.</w:t>
      </w:r>
    </w:p>
    <w:p>
      <w:pPr>
        <w:spacing w:after="60"/>
        <w:ind w:firstLine="567"/>
        <w:jc w:val="both"/>
      </w:pPr>
      <w:r>
        <w:rPr>
          <w:rFonts w:ascii="Arial" w:cs="Arial" w:eastAsia="Arial" w:hAnsi="Arial"/>
          <w:sz w:val="24"/>
          <w:szCs w:val="24"/>
        </w:rPr>
        <w:t xml:space="preserve">Следует также отметить, что при поддержке МОМ разработано мобильное приложение "Справочник мигранта", в котором предоставлена вся необходимая информация по безопасному пребыванию в стране трудоустройства.</w:t>
      </w:r>
    </w:p>
    <w:p>
      <w:pPr>
        <w:spacing w:after="60"/>
        <w:ind w:firstLine="567"/>
        <w:jc w:val="both"/>
      </w:pPr>
      <w:r>
        <w:rPr>
          <w:rFonts w:ascii="Arial" w:cs="Arial" w:eastAsia="Arial" w:hAnsi="Arial"/>
          <w:sz w:val="24"/>
          <w:szCs w:val="24"/>
        </w:rPr>
        <w:t xml:space="preserve">Также, в Плане мероприятий по реализации первого этапа КМП предусмотрена мера по проведению информационных кампаний по повышению осведомленности о рисках неурегулированной миграции и о безопасной миграции, реализация которой будет осуществляться совместно с международными партнерами.</w:t>
      </w:r>
    </w:p>
    <w:p>
      <w:pPr>
        <w:spacing w:after="60"/>
        <w:ind w:firstLine="567"/>
        <w:jc w:val="both"/>
      </w:pPr>
      <w:r>
        <w:rPr>
          <w:rFonts w:ascii="Arial" w:cs="Arial" w:eastAsia="Arial" w:hAnsi="Arial"/>
          <w:sz w:val="24"/>
          <w:szCs w:val="24"/>
        </w:rPr>
        <w:t xml:space="preserve">Помимо этого, общественным фондом "Инсан-Лейлек" совместно с Центром солидарности и некоммерческой организацией "Эл агартуу" разработан специализированный ученый модуль по безопасной миграции. В 2021 году работа с данным модулем охватила более 250 школ Кыргызской Республики. В 2022 году началась работа по доработке модуля с учетом вопросов домогательств и дискриминации.</w:t>
      </w:r>
    </w:p>
    <w:p>
      <w:pPr>
        <w:spacing w:after="60"/>
        <w:ind w:firstLine="567"/>
        <w:jc w:val="both"/>
      </w:pPr>
      <w:r>
        <w:rPr>
          <w:rFonts w:ascii="Arial" w:cs="Arial" w:eastAsia="Arial" w:hAnsi="Arial"/>
          <w:sz w:val="24"/>
          <w:szCs w:val="24"/>
        </w:rPr>
        <w:t xml:space="preserve">На данный момент проводится работа по выявлению влияния и последствий неформальной занятости на женщин-мигранток, работающих в России.</w:t>
      </w:r>
    </w:p>
    <w:p>
      <w:pPr>
        <w:spacing w:after="60"/>
        <w:ind w:firstLine="567"/>
        <w:jc w:val="both"/>
      </w:pPr>
      <w:r>
        <w:rPr>
          <w:rFonts w:ascii="Arial" w:cs="Arial" w:eastAsia="Arial" w:hAnsi="Arial"/>
          <w:sz w:val="24"/>
          <w:szCs w:val="24"/>
        </w:rPr>
        <w:t xml:space="preserve">Проведено исследование, которое показало, что 86% женщин работают на основе устных договоренностей, а 96,3% из них подвергались сексуальным домогательствам со стороны работодателей. В связи с эти участники сети "Социальный диалог и труд", куда входят 25 некоммерческих организаций со всех регионов страны, провели информационные акции в Кыргызстане, а также в России через Профсоюз мигрантов по противодействию домогательствам и насилию на рабочих местах.</w:t>
      </w:r>
    </w:p>
    <w:p>
      <w:pPr>
        <w:spacing w:after="60"/>
        <w:ind w:firstLine="567"/>
        <w:jc w:val="both"/>
      </w:pPr>
      <w:r>
        <w:rPr>
          <w:rFonts w:ascii="Arial" w:cs="Arial" w:eastAsia="Arial" w:hAnsi="Arial"/>
          <w:sz w:val="24"/>
          <w:szCs w:val="24"/>
        </w:rPr>
        <w:t xml:space="preserve">Также соответствующие районные управления труда и социального развития, согласно графику выездных мероприятий, проводят регулярные встречи с населением по консультированию, информированию по вопросам трудоустройства и актуальным вакансиям за рубежом, подготовке мигрантов и членов их семей к безопасной миграции и решению проблем, а также о легальных каналах трудоустройства и государственных услугах в сфере миграции с предоставлением информационно-раздаточных материалов.</w:t>
      </w:r>
    </w:p>
    <w:p>
      <w:pPr>
        <w:spacing w:after="60"/>
        <w:ind w:firstLine="567"/>
        <w:jc w:val="both"/>
      </w:pPr>
      <w:r>
        <w:rPr>
          <w:rFonts w:ascii="Arial" w:cs="Arial" w:eastAsia="Arial" w:hAnsi="Arial"/>
          <w:sz w:val="24"/>
          <w:szCs w:val="24"/>
        </w:rPr>
        <w:t xml:space="preserve">В целях оказания помощи детям, находящимся в трудной жизненной ситуации, проводятся подворовые обследований семей для создания базы данных и принятия мер по защите детей, оставшихся без родительской опеки, в т.ч. детей внутренних и внешних мигрантов. Также осуществляется разъяснительная работа среди родителей о необходимости уведомления представителей социальных органов о предстоящем выезде за пределы республики и надобности оформления опеки над детьми.</w:t>
      </w:r>
    </w:p>
    <w:p>
      <w:pPr>
        <w:spacing w:after="60"/>
        <w:ind w:firstLine="567"/>
        <w:jc w:val="both"/>
      </w:pPr>
      <w:r>
        <w:rPr>
          <w:rFonts w:ascii="Arial" w:cs="Arial" w:eastAsia="Arial" w:hAnsi="Arial"/>
          <w:sz w:val="24"/>
          <w:szCs w:val="24"/>
        </w:rPr>
        <w:t xml:space="preserve">За отчетный период проведена работа по установлению количества детей на территории республики, оставшихся у родственников, опекунов и других лиц, в результате которой выявлено 41102 детей, из них 12720 внутренних и 28382 внешних мигрантов. Количество родителей, выехавших на заработки в ближнее и дальнее зарубежье - 24501.</w:t>
      </w:r>
    </w:p>
    <w:p>
      <w:pPr>
        <w:spacing w:after="60"/>
        <w:ind w:firstLine="567"/>
        <w:jc w:val="both"/>
      </w:pPr>
      <w:r>
        <w:rPr>
          <w:rFonts w:ascii="Arial" w:cs="Arial" w:eastAsia="Arial" w:hAnsi="Arial"/>
          <w:sz w:val="24"/>
          <w:szCs w:val="24"/>
        </w:rPr>
        <w:t xml:space="preserve">Также в соответствии с Положением о порядке определения нуждаемости граждан (семей) в ежемесячном пособии нуждающимся гражданам (семьям), имеющим детей до 16 лет "Уй-булого комок", утвержденным постановлением Правительства Кыргызской Республики от 29 июня 2018 года, семьям, в которых один из родителей работает за пределами республики, а также за пределами места фактического проживания в республике, может назначаться ежемесячное пособие.</w:t>
      </w:r>
    </w:p>
    <w:p>
      <w:pPr>
        <w:spacing w:after="60"/>
        <w:ind w:firstLine="567"/>
        <w:jc w:val="both"/>
      </w:pPr>
      <w:r>
        <w:rPr>
          <w:rFonts w:ascii="Arial" w:cs="Arial" w:eastAsia="Arial" w:hAnsi="Arial"/>
          <w:sz w:val="24"/>
          <w:szCs w:val="24"/>
        </w:rPr>
        <w:t xml:space="preserve">В течение учебного года на постоянной основе в общеобразовательных организациях проводятся, в том числе мероприятия на тему гендерного и семейного насилия, защиты прав детей; учет детей из социально-незащищенных семей; работа с родительской общественностью в целом и индивидуально с семьями учащихся.</w:t>
      </w:r>
    </w:p>
    <w:p>
      <w:pPr>
        <w:spacing w:after="60"/>
        <w:ind w:firstLine="567"/>
        <w:jc w:val="both"/>
      </w:pPr>
      <w:r>
        <w:rPr>
          <w:rFonts w:ascii="Arial" w:cs="Arial" w:eastAsia="Arial" w:hAnsi="Arial"/>
          <w:sz w:val="24"/>
          <w:szCs w:val="24"/>
        </w:rPr>
        <w:t xml:space="preserve">Социальными педагогами выявляются интересы детей, их потребности, трудности и проблемы, конфликтные ситуации, отклонения в поведении, типология семей и др. На основании чего проводится соответствующая работа по оказанию помощи детям.</w:t>
      </w:r>
    </w:p>
    <w:p>
      <w:pPr>
        <w:spacing w:after="60"/>
        <w:ind w:firstLine="567"/>
        <w:jc w:val="both"/>
      </w:pPr>
      <w:r>
        <w:rPr>
          <w:rFonts w:ascii="Arial" w:cs="Arial" w:eastAsia="Arial" w:hAnsi="Arial"/>
          <w:sz w:val="24"/>
          <w:szCs w:val="24"/>
        </w:rPr>
        <w:t xml:space="preserve">Данные социальных паспортов учащихся общеобразовательных организаций Кыргызской Республики по состоянию на 2022-2023 учебный год показывают 37271 детей из семей трудовых мигрантов, на которых заведены карты социально-педагогического сопровождения.</w:t>
      </w:r>
    </w:p>
    <w:p>
      <w:pPr>
        <w:spacing w:after="60"/>
        <w:ind w:firstLine="567"/>
        <w:jc w:val="both"/>
      </w:pPr>
      <w:r>
        <w:rPr>
          <w:rFonts w:ascii="Arial" w:cs="Arial" w:eastAsia="Arial" w:hAnsi="Arial"/>
          <w:sz w:val="24"/>
          <w:szCs w:val="24"/>
        </w:rPr>
        <w:t xml:space="preserve">29. ЦТГР в рамках деятельности по трудоустройству граждан Кыргызской Республики за рубеж заключает соглашения и меморандумы с иностранными государствами, в их числе с Республикой Корея, Россией, Турцией, странами Европы и Персидского залива.</w:t>
      </w:r>
    </w:p>
    <w:p>
      <w:pPr>
        <w:spacing w:after="60"/>
        <w:ind w:firstLine="567"/>
        <w:jc w:val="both"/>
      </w:pPr>
      <w:r>
        <w:rPr>
          <w:rFonts w:ascii="Arial" w:cs="Arial" w:eastAsia="Arial" w:hAnsi="Arial"/>
          <w:sz w:val="24"/>
          <w:szCs w:val="24"/>
        </w:rPr>
        <w:t xml:space="preserve">Граждане Кыргызской Республики, трудоустраиваемые в рамках данных соглашений/меморандумов, имеют доступ к системам социальной защиты, к медицинским и другим социальным услугам. Также, по истечению сроков трудовых контрактов гражданам оказывается содействие в возвращении на родину.</w:t>
      </w:r>
    </w:p>
    <w:p>
      <w:pPr>
        <w:spacing w:after="60"/>
        <w:ind w:firstLine="567"/>
        <w:jc w:val="both"/>
      </w:pPr>
      <w:r>
        <w:rPr>
          <w:rFonts w:ascii="Arial" w:cs="Arial" w:eastAsia="Arial" w:hAnsi="Arial"/>
          <w:sz w:val="24"/>
          <w:szCs w:val="24"/>
        </w:rPr>
        <w:t xml:space="preserve">Учитывая, что Кыргызская Республика является государством исхода, в основном заключаются соглашения и меморандумы со странами приема мигрантов по вопросам организованного и легального трудоустройства наших граждан за рубежом.</w:t>
      </w:r>
    </w:p>
    <w:p>
      <w:pPr>
        <w:spacing w:after="60"/>
        <w:ind w:firstLine="567"/>
        <w:jc w:val="both"/>
      </w:pPr>
      <w:r>
        <w:rPr>
          <w:rFonts w:ascii="Arial" w:cs="Arial" w:eastAsia="Arial" w:hAnsi="Arial"/>
          <w:sz w:val="24"/>
          <w:szCs w:val="24"/>
        </w:rPr>
        <w:t xml:space="preserve">При этом в соответствии с Законом Кыргызской Республики "О правовом положении иностранных граждан в Кыргызской Республике" от 14 декабря 1993 года иностранные граждане в Кыргызской Республике равны перед законом независимо от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 и имеют право на получение всех базовых услуг на таких же правах, как граждане Кыргызской Республики. Ограничения установлены только в отношении избирательного права, осуществления трудовой деятельности, приобретения земельных участков и воинской службы.</w:t>
      </w:r>
    </w:p>
    <w:p>
      <w:pPr>
        <w:spacing w:after="60"/>
        <w:ind w:firstLine="567"/>
        <w:jc w:val="both"/>
      </w:pPr>
      <w:r>
        <w:rPr>
          <w:rFonts w:ascii="Arial" w:cs="Arial" w:eastAsia="Arial" w:hAnsi="Arial"/>
          <w:sz w:val="24"/>
          <w:szCs w:val="24"/>
        </w:rPr>
        <w:t xml:space="preserve">В рамках реализации инициативы Мекен-карт Законом Кыргызской Республики "О внесении изменений в некоторые законодательные акты Кыргызской Республики по вопросам правового положения соотечественников с иностранным гражданством" от 24 июля 2020 года № 89 были внесены изменения и дополнения в Земельный кодекс Кыргызской Республики, в законы Кыргызской Республики "О правовом положении иностранных граждан", "О внешней миграции", "О внешней трудовой миграции", определены права, свободы и обязанности соотечественников с иностранным гражданством. Указанные изменения устанавливают нормы предоставления, прекращения статуса соотечественника, порядок въезда, пребывания и выезда соотечественников, осуществления трудовой деятельности практически на равных правах с гражданами Кыргызской Республики. В соответствии с Указом Президента Кыргызской Республики "О принятии мер, направленных на улучшение миграционной ситуации" Кабинету Министров Кыргызской Республики было рекомендовано завершить принятие подзаконных актов по реализации национальной инициативы Мекен-карт, дающей его обладателю, соотечественнику с иностранным гражданством, равные права с гражданами Кыргызской Республики на свободный въезд и выезд из Кыргызской Республики без оформления визы, проживание и возможность трудиться в Кыргызской Республике без оформления вида на жительство и разрешения на работу, а также на получение образовательных, социальных и медицинских услуг.</w:t>
      </w:r>
    </w:p>
    <w:p>
      <w:pPr>
        <w:spacing w:after="60"/>
        <w:ind w:firstLine="567"/>
        <w:jc w:val="both"/>
      </w:pPr>
      <w:r>
        <w:rPr>
          <w:rFonts w:ascii="Arial" w:cs="Arial" w:eastAsia="Arial" w:hAnsi="Arial"/>
          <w:sz w:val="24"/>
          <w:szCs w:val="24"/>
        </w:rPr>
        <w:t xml:space="preserve">В Закон Кыргызской Республики "Об охране здоровья граждан Кыргызской Республики" были внесены изменения (в 2020 году), предусматривающие предоставление доступа ко всем медицинским услугам новой категории мигрантов, а именно "соотечественникам с иностранным гражданством". Этот статус могут получить лица, имеющие иностранное гражданство, но ранее имевшие гражданство Кыргызстана, лица, родившиеся в Киргизской ССР, или потомки первой и второй степени (дети, внуки) указанных групп. Этот статус не могут получить лица, имеющие иностранное гражданство соседней страны.</w:t>
      </w:r>
    </w:p>
    <w:p>
      <w:pPr>
        <w:spacing w:after="60"/>
        <w:ind w:firstLine="567"/>
        <w:jc w:val="both"/>
      </w:pPr>
      <w:r>
        <w:rPr>
          <w:rFonts w:ascii="Arial" w:cs="Arial" w:eastAsia="Arial" w:hAnsi="Arial"/>
          <w:sz w:val="24"/>
          <w:szCs w:val="24"/>
        </w:rPr>
        <w:t xml:space="preserve">Аналогичные изменения были внесены в Закон Кыргызской Республики "Об образовании", предоставляющие доступ к образованию и профессиональному обучению мигрантам-соотечественникам с иностранным гражданством.</w:t>
      </w:r>
    </w:p>
    <w:p>
      <w:pPr>
        <w:spacing w:after="60"/>
        <w:ind w:firstLine="567"/>
        <w:jc w:val="both"/>
      </w:pPr>
      <w:r>
        <w:rPr>
          <w:rFonts w:ascii="Arial" w:cs="Arial" w:eastAsia="Arial" w:hAnsi="Arial"/>
          <w:sz w:val="24"/>
          <w:szCs w:val="24"/>
        </w:rPr>
        <w:t xml:space="preserve">Сами граждане Кыргызской Республики имеют возможность получения образования в 6 странах в рамках государственных программ обмена. Однако большинство молодых абитуриентов предпочитают обучаться в зарубежных учебных заведениях за свой счет.</w:t>
      </w:r>
    </w:p>
    <w:p>
      <w:pPr>
        <w:spacing w:after="60"/>
        <w:ind w:firstLine="567"/>
        <w:jc w:val="both"/>
      </w:pPr>
      <w:r>
        <w:rPr>
          <w:rFonts w:ascii="Arial" w:cs="Arial" w:eastAsia="Arial" w:hAnsi="Arial"/>
          <w:sz w:val="24"/>
          <w:szCs w:val="24"/>
        </w:rPr>
        <w:t xml:space="preserve">В 23 высших учебных заведениях Кыргызской Республики получают высшее образование более 70 тысяч иностранных граждан, 63% иностранных студентов - из стран ближнего зарубежья. В учебных заведениях Кыргызской Республики больше всего студентов из Узбекистана (38857 человек), 14461 - из Индии, 9758 - из Пакистана.</w:t>
      </w:r>
    </w:p>
    <w:p>
      <w:pPr>
        <w:spacing w:after="60"/>
        <w:ind w:firstLine="567"/>
        <w:jc w:val="both"/>
      </w:pPr>
      <w:r>
        <w:rPr>
          <w:rFonts w:ascii="Arial" w:cs="Arial" w:eastAsia="Arial" w:hAnsi="Arial"/>
          <w:sz w:val="24"/>
          <w:szCs w:val="24"/>
        </w:rPr>
        <w:t xml:space="preserve">В рамках Договора ЕАЭС на территории государств-членов признаются документы об образовании, выданные образовательными организациями (учреждениями образования, организациями в сфере образования) государств-членов, без проведения установленных законодательством государства трудоустройства процедур признания документов об образовании. Трудящиеся мигранты, претендующие на занятие педагогической, юридической, медицинской или фармацевтической деятельностью, проходят установленную законодательством государства трудоустройства процедуру признания документов об образовании и могут быть допущены соответственно к педагогической, юридической, медицинской или фармацевтической деятельности в соответствии с законодательством государства-члена.</w:t>
      </w:r>
    </w:p>
    <w:p>
      <w:pPr>
        <w:spacing w:after="60"/>
        <w:ind w:firstLine="567"/>
        <w:jc w:val="both"/>
      </w:pPr>
      <w:r>
        <w:rPr>
          <w:rFonts w:ascii="Arial" w:cs="Arial" w:eastAsia="Arial" w:hAnsi="Arial"/>
          <w:sz w:val="24"/>
          <w:szCs w:val="24"/>
        </w:rPr>
        <w:t xml:space="preserve">Также в Плане мероприятий по реализации первого этапа КМП предусмотрены меры по содействию занятости как внутри страны, так и проведению ярмарок вакансий для желающих трудоустроится за рубежом, также предусмотрены меры по профессиональному обучению вернувшихся мигрантов. Так, 29 сентября 2021 года проведена 1-ая Международная онлайн-ярмарка вакансий иностранных работодателей. В ярмарке приняли участие 12 партнеров ЦТГР, в частности, представители ЧАЗ, работодатели из Российской Федерации, Кореи, Японии, ОАЭ и Турции с презентациями о своих актуальных вакансиях и условиях трудоустройства.</w:t>
      </w:r>
    </w:p>
    <w:p>
      <w:pPr>
        <w:spacing w:after="60"/>
        <w:ind w:firstLine="567"/>
        <w:jc w:val="both"/>
      </w:pPr>
      <w:r>
        <w:rPr>
          <w:rFonts w:ascii="Arial" w:cs="Arial" w:eastAsia="Arial" w:hAnsi="Arial"/>
          <w:sz w:val="24"/>
          <w:szCs w:val="24"/>
        </w:rPr>
        <w:t xml:space="preserve">По итогам прошедшей ярмарки более 5000 граждан Кыргызской Республики в прямом эфире на сайте migrant.kg и на сайте партнеров migrantspp.com, а также на канале YouTube получили информацию об имеющихся вакансиях. По результатам проведенного мероприятия подано 437 анкет от граждан, изъявивших намерение трудоустроиться за рубежом.</w:t>
      </w:r>
    </w:p>
    <w:p>
      <w:pPr>
        <w:spacing w:after="60"/>
        <w:ind w:firstLine="567"/>
        <w:jc w:val="both"/>
      </w:pPr>
      <w:r>
        <w:rPr>
          <w:rFonts w:ascii="Arial" w:cs="Arial" w:eastAsia="Arial" w:hAnsi="Arial"/>
          <w:sz w:val="24"/>
          <w:szCs w:val="24"/>
        </w:rPr>
        <w:t xml:space="preserve">Кроме того, в вышеуказанном Плане предусмотрена мера по проведению гендерно-разделенного анализа и учета граждан, вернувшихся из трудовой миграции и обратившихся в территориальные подразделения МТСОМ, реализация которой начнется в 2023 году. Данный учет позволит иметь дезагрегированные данные о возвратившихся трудовых мигрантах, что в свою очередь создаст возможность оказания вернувшимся мигрантам содействие в их реинтеграции, принимая на учет их основные потребности.</w:t>
      </w:r>
    </w:p>
    <w:p>
      <w:pPr>
        <w:spacing w:after="60"/>
        <w:ind w:firstLine="567"/>
        <w:jc w:val="both"/>
      </w:pPr>
      <w:r>
        <w:rPr>
          <w:rFonts w:ascii="Arial" w:cs="Arial" w:eastAsia="Arial" w:hAnsi="Arial"/>
          <w:sz w:val="24"/>
          <w:szCs w:val="24"/>
        </w:rPr>
        <w:t xml:space="preserve">При росте уровня безработицы и дефицита рабочих мест приоритетным направлением является обучение безработных граждан. В этой связи, учитывая потребности рынка труда в рабочей силе определенных профессий, службами занятости за 9 месяцев 2022 года на профессиональное обучение направлены 5440 безработных граждан, из них 24 являются возвратившимися трудовыми мигрантами.</w:t>
      </w:r>
    </w:p>
    <w:p>
      <w:pPr>
        <w:spacing w:after="60"/>
        <w:ind w:firstLine="567"/>
        <w:jc w:val="both"/>
      </w:pPr>
      <w:r>
        <w:rPr>
          <w:rFonts w:ascii="Arial" w:cs="Arial" w:eastAsia="Arial" w:hAnsi="Arial"/>
          <w:sz w:val="24"/>
          <w:szCs w:val="24"/>
        </w:rPr>
        <w:t xml:space="preserve">Кроме того, МТСОМ совместно с Германским обществом по международному сотрудничеству (GIZ) в 2020 году запустили проект "Содействие занятости и профессиональному обучению", целью которого является улучшение перспектив занятости в Кыргызстане, расширение доступа к возможностям трудоустройства и инструментам, способствующим занятости безработных граждан на местном рынке труда, повышению экономической активности местного населения, в том числе возвратившихся мигрантов.</w:t>
      </w:r>
    </w:p>
    <w:p>
      <w:pPr>
        <w:spacing w:after="60"/>
        <w:ind w:firstLine="567"/>
        <w:jc w:val="both"/>
      </w:pPr>
      <w:r>
        <w:rPr>
          <w:rFonts w:ascii="Arial" w:cs="Arial" w:eastAsia="Arial" w:hAnsi="Arial"/>
          <w:sz w:val="24"/>
          <w:szCs w:val="24"/>
        </w:rPr>
        <w:t xml:space="preserve">В рамках проекта предусматривается:</w:t>
      </w:r>
    </w:p>
    <w:p>
      <w:pPr>
        <w:spacing w:after="60"/>
        <w:ind w:firstLine="567"/>
        <w:jc w:val="both"/>
      </w:pPr>
      <w:r>
        <w:rPr>
          <w:rFonts w:ascii="Arial" w:cs="Arial" w:eastAsia="Arial" w:hAnsi="Arial"/>
          <w:sz w:val="24"/>
          <w:szCs w:val="24"/>
        </w:rPr>
        <w:t xml:space="preserve">- трудоустройство (соискатель - работодатель);</w:t>
      </w:r>
    </w:p>
    <w:p>
      <w:pPr>
        <w:spacing w:after="60"/>
        <w:ind w:firstLine="567"/>
        <w:jc w:val="both"/>
      </w:pPr>
      <w:r>
        <w:rPr>
          <w:rFonts w:ascii="Arial" w:cs="Arial" w:eastAsia="Arial" w:hAnsi="Arial"/>
          <w:sz w:val="24"/>
          <w:szCs w:val="24"/>
        </w:rPr>
        <w:t xml:space="preserve">- развитие навыков и профессиональная подготовка;</w:t>
      </w:r>
    </w:p>
    <w:p>
      <w:pPr>
        <w:spacing w:after="60"/>
        <w:ind w:firstLine="567"/>
        <w:jc w:val="both"/>
      </w:pPr>
      <w:r>
        <w:rPr>
          <w:rFonts w:ascii="Arial" w:cs="Arial" w:eastAsia="Arial" w:hAnsi="Arial"/>
          <w:sz w:val="24"/>
          <w:szCs w:val="24"/>
        </w:rPr>
        <w:t xml:space="preserve">- профориентация;</w:t>
      </w:r>
    </w:p>
    <w:p>
      <w:pPr>
        <w:spacing w:after="60"/>
        <w:ind w:firstLine="567"/>
        <w:jc w:val="both"/>
      </w:pPr>
      <w:r>
        <w:rPr>
          <w:rFonts w:ascii="Arial" w:cs="Arial" w:eastAsia="Arial" w:hAnsi="Arial"/>
          <w:sz w:val="24"/>
          <w:szCs w:val="24"/>
        </w:rPr>
        <w:t xml:space="preserve">- участие в ярмарках вакансий; консультационная помощь о возможностях открытия и ведения собственного бизнеса (информация о льготном кредитовании и грантовых программах по поддержке частного сектора);</w:t>
      </w:r>
    </w:p>
    <w:p>
      <w:pPr>
        <w:spacing w:after="60"/>
        <w:ind w:firstLine="567"/>
        <w:jc w:val="both"/>
      </w:pPr>
      <w:r>
        <w:rPr>
          <w:rFonts w:ascii="Arial" w:cs="Arial" w:eastAsia="Arial" w:hAnsi="Arial"/>
          <w:sz w:val="24"/>
          <w:szCs w:val="24"/>
        </w:rPr>
        <w:t xml:space="preserve">- обучение основам предпринимательства.</w:t>
      </w:r>
    </w:p>
    <w:p>
      <w:pPr>
        <w:spacing w:after="60"/>
        <w:ind w:firstLine="567"/>
        <w:jc w:val="both"/>
      </w:pPr>
      <w:r>
        <w:rPr>
          <w:rFonts w:ascii="Arial" w:cs="Arial" w:eastAsia="Arial" w:hAnsi="Arial"/>
          <w:sz w:val="24"/>
          <w:szCs w:val="24"/>
        </w:rPr>
        <w:t xml:space="preserve">Для реализации проектных мероприятий отобраны 5 пилотных регионов: Ала-Букинский район, город Джалал-Абад (Джалал-Абадская область), Баткенский район (Баткенская область), Ноокатский район (Ошская область), город Бишкек. Продолжительность пилота с 1 сентября 2022 года по 28 февраля 2023 года.</w:t>
      </w:r>
    </w:p>
    <w:p>
      <w:pPr>
        <w:spacing w:after="60"/>
        <w:ind w:firstLine="567"/>
        <w:jc w:val="both"/>
      </w:pPr>
      <w:r>
        <w:rPr>
          <w:rFonts w:ascii="Arial" w:cs="Arial" w:eastAsia="Arial" w:hAnsi="Arial"/>
          <w:sz w:val="24"/>
          <w:szCs w:val="24"/>
        </w:rPr>
        <w:t xml:space="preserve">Отдельно следует отметить, что в 2021 году репатриирован на родину 21 ребенок, брошенный в российских медицинских учреждениях биологическими матерями - гражданами Кыргызской Республики. В настоящее время прорабатывается возвращение в Кыргызскую Республику 13 несовершеннолетних детей, в том числе новорожденных, а также детей осужденных граждан Кыргызской Республики на территории Российской Федерации.</w:t>
      </w:r>
    </w:p>
    <w:p>
      <w:pPr>
        <w:spacing w:after="60"/>
        <w:ind w:firstLine="567"/>
        <w:jc w:val="both"/>
      </w:pPr>
      <w:r>
        <w:rPr>
          <w:rFonts w:ascii="Arial" w:cs="Arial" w:eastAsia="Arial" w:hAnsi="Arial"/>
          <w:sz w:val="24"/>
          <w:szCs w:val="24"/>
        </w:rPr>
        <w:t xml:space="preserve">В 2021 году по городу Москве выявлено 84 ребенка, граждан Кыргызской Республики - беспризорников, которые доставляются в Государственное казенное учреждение города Москвы "Социально-реабилитационный центр для несовершеннолетних "Алтуфьево", где несовершеннолетним оказывается экстренная социальная помощь. Учреждение обеспечивает временное проживание на полном государственном обеспечении детей и подростков в возрасте от 3 до 18 лет, их адаптацию, социальную и психологическую реабилитацию, медицинское обслуживание, обучение по соответствующим образовательным программам средней общеобразовательной школы. В первом полугодии 2022 года в вышеназванный центр поступило 26 несовершеннолетних граждан Кыргызской Республики, которых впоследствии забирают родители или законные представители.</w:t>
      </w:r>
    </w:p>
    <w:p>
      <w:pPr>
        <w:spacing w:after="60"/>
        <w:ind w:firstLine="567"/>
        <w:jc w:val="both"/>
      </w:pPr>
      <w:r>
        <w:rPr>
          <w:rFonts w:ascii="Arial" w:cs="Arial" w:eastAsia="Arial" w:hAnsi="Arial"/>
          <w:sz w:val="24"/>
          <w:szCs w:val="24"/>
        </w:rPr>
        <w:t xml:space="preserve">Также за 2021 год было возвращено 2 ребенка из Казахстана и 79 детей из Ирака, которые вместе с матерями содержались в пенитенциарных и специализированных учреждениях города Багдад.</w:t>
      </w:r>
    </w:p>
    <w:p>
      <w:pPr>
        <w:spacing w:after="60"/>
        <w:ind w:firstLine="567"/>
        <w:jc w:val="both"/>
      </w:pPr>
      <w:r>
        <w:rPr>
          <w:rFonts w:ascii="Arial" w:cs="Arial" w:eastAsia="Arial" w:hAnsi="Arial"/>
          <w:sz w:val="24"/>
          <w:szCs w:val="24"/>
        </w:rPr>
        <w:t xml:space="preserve">30. Статья 28 Конституции Кыргызской Республики прямо устанавливает запрет на рабство и торговлю людьми в стране. В целях выполнения международных обязательств, имплементации стандартов, содержащихся в Палермском протоколе, Кыргызской Республикой приняты ряд нормативных правовых актов, регулирующих вопросы предупреждения и противодействия торговле людьми, в том числе 17 марта 2005 года был принят Закон Кыргызской Республики "О предупреждении и борьбе с торговлей людьми". В 2018 году в данный Закон были внесены изменения, относительно вопросов координации деятельности в области предупреждения и борьбы с работорговлей, введено понятие и принят "национальный механизм перенаправления жертв торговли людьми". Кроме того, за период с 2002 года по 2022 годы Кабинетом Министров Кыргызской Республики было принято четыре программы, а на сегодняшний день реализуется пятая Программа Кабинета Министров Кыргызской Республики по борьбе с торговлей людьми на 2022-2025 годы, а также План мероприятий по ее реализации.</w:t>
      </w:r>
    </w:p>
    <w:p>
      <w:pPr>
        <w:spacing w:after="60"/>
        <w:ind w:firstLine="567"/>
        <w:jc w:val="both"/>
      </w:pPr>
      <w:r>
        <w:rPr>
          <w:rFonts w:ascii="Arial" w:cs="Arial" w:eastAsia="Arial" w:hAnsi="Arial"/>
          <w:sz w:val="24"/>
          <w:szCs w:val="24"/>
        </w:rPr>
        <w:t xml:space="preserve">В рамках реализации данной Программы созданы межведомственные платформы и рабочие группы по противодействию торговле людьми; проводятся информационные кампании "100 дней против торговли людьми"; созданы Координационные советы по противодействию торговле людьми во всех областях и городах, утверждены их планы. В 2019 году утверждено постановление Правительства Кыргызской Республики "О национальном механизме перенаправления жертв торговли людьми в Кыргызской Республике", которым впервые в Кыргызской Республике определен системный подход в выявлении и идентификации жертв торговли людьми.</w:t>
      </w:r>
    </w:p>
    <w:p>
      <w:pPr>
        <w:spacing w:after="60"/>
        <w:ind w:firstLine="567"/>
        <w:jc w:val="both"/>
      </w:pPr>
      <w:r>
        <w:rPr>
          <w:rFonts w:ascii="Arial" w:cs="Arial" w:eastAsia="Arial" w:hAnsi="Arial"/>
          <w:sz w:val="24"/>
          <w:szCs w:val="24"/>
        </w:rPr>
        <w:t xml:space="preserve">Помимо этого, в 2020 году в органах прокуратуры образована специальная рабочая группа из числа опытных сотрудников, основными задачами которой являются: совершенствование механизма реализации взаимной правовой помощи и международного сотрудничества; организация и совершенствование методов сбора данных по уголовной статистике, отражающих вопросы предупреждения, пресечения и расследования дел, связанных с торговлей людьми; установление и развитие партнерских отношений между правоохранительными органами, реабилитационными организациями, государственными уполномоченными органами в сфере миграции, а также некоммерческими и международными организациями.</w:t>
      </w:r>
    </w:p>
    <w:p>
      <w:pPr>
        <w:spacing w:after="60"/>
        <w:ind w:firstLine="567"/>
        <w:jc w:val="both"/>
      </w:pPr>
      <w:r>
        <w:rPr>
          <w:rFonts w:ascii="Arial" w:cs="Arial" w:eastAsia="Arial" w:hAnsi="Arial"/>
          <w:sz w:val="24"/>
          <w:szCs w:val="24"/>
        </w:rPr>
        <w:t xml:space="preserve">Следует также отметить, что в соответствии с действующим уголовно-процессуальным законодательством дела о торговле людьми являются делами публичного обвинения, и уголовное преследование по ним осуществляется независимо от подачи заявления потерпевшим.</w:t>
      </w:r>
    </w:p>
    <w:p>
      <w:pPr>
        <w:spacing w:after="60"/>
        <w:ind w:firstLine="567"/>
        <w:jc w:val="both"/>
      </w:pPr>
      <w:r>
        <w:rPr>
          <w:rFonts w:ascii="Arial" w:cs="Arial" w:eastAsia="Arial" w:hAnsi="Arial"/>
          <w:sz w:val="24"/>
          <w:szCs w:val="24"/>
        </w:rPr>
        <w:t xml:space="preserve">В рамках совершенствования системы криминализации торговли людьми как транснационального преступления в 2021 году в новую редакцию УК КР от 28 октября 2021 года № 127 были внесены изменения, в частности: в статье 166 "Торговля людьми" исключен квалифицирующий признак получения выгоды в соответствии с нормами Протокола о предупреждении и пресечении торговли людьми, особенно женщинами и детьми, и наказании за нее, а также включено безусловное освобождение жертвы от ответственности за преступления, совершенные в период вовлечения ее в процесс торговли людьми, а торговля детьми выделена в отдельную статью УК КР. Данные изменения были внесены в целях разграничения квалификации преступлений, связанных с продажей новорожденных, при этом для этой цели введена новая статья 167 "Торговля детьми".</w:t>
      </w:r>
    </w:p>
    <w:p>
      <w:pPr>
        <w:spacing w:after="60"/>
        <w:ind w:firstLine="567"/>
        <w:jc w:val="both"/>
      </w:pPr>
      <w:r>
        <w:rPr>
          <w:rFonts w:ascii="Arial" w:cs="Arial" w:eastAsia="Arial" w:hAnsi="Arial"/>
          <w:sz w:val="24"/>
          <w:szCs w:val="24"/>
        </w:rPr>
        <w:t xml:space="preserve">Также, в статье 170 УК КР предусмотрена уголовная ответственность за принудительное использование труда (рабский труд).</w:t>
      </w:r>
    </w:p>
    <w:p>
      <w:pPr>
        <w:spacing w:after="60"/>
        <w:ind w:firstLine="567"/>
        <w:jc w:val="both"/>
      </w:pPr>
      <w:r>
        <w:rPr>
          <w:rFonts w:ascii="Arial" w:cs="Arial" w:eastAsia="Arial" w:hAnsi="Arial"/>
          <w:sz w:val="24"/>
          <w:szCs w:val="24"/>
        </w:rPr>
        <w:t xml:space="preserve">Статьей 159 УК КР также предусмотрено уголовное наказание за вовлечение в занятие проституцией либо принуждение к занятию проституцией, совершенное путем применения насилия, не опасного для жизни и здоровья, или угрозы его применения, уничтожения либо повреждения имущества, шантажа или обмана. Наказание по этой статье предусматривает штраф либо лишение свободы до десяти (10) лет с конфискацией имущества.</w:t>
      </w:r>
    </w:p>
    <w:p>
      <w:pPr>
        <w:spacing w:after="60"/>
        <w:ind w:firstLine="567"/>
        <w:jc w:val="both"/>
      </w:pPr>
      <w:r>
        <w:rPr>
          <w:rFonts w:ascii="Arial" w:cs="Arial" w:eastAsia="Arial" w:hAnsi="Arial"/>
          <w:sz w:val="24"/>
          <w:szCs w:val="24"/>
        </w:rPr>
        <w:t xml:space="preserve">Законом Кыргызской Республики "О защите прав свидетелей, потерпевших и иных участников уголовного судопроизводства" предусмотрено введение системы мер государственной защиты в отношении свидетелей, потерпевших и иных участников уголовного судопроизводства, включающей меры безопасности и социальной защиты указанных лиц, в том числе потерпевших от торговли людьми.</w:t>
      </w:r>
    </w:p>
    <w:p>
      <w:pPr>
        <w:spacing w:after="60"/>
        <w:ind w:firstLine="567"/>
        <w:jc w:val="both"/>
      </w:pPr>
      <w:r>
        <w:rPr>
          <w:rFonts w:ascii="Arial" w:cs="Arial" w:eastAsia="Arial" w:hAnsi="Arial"/>
          <w:sz w:val="24"/>
          <w:szCs w:val="24"/>
        </w:rPr>
        <w:t xml:space="preserve">Более того, УПК КР был дополнен статьями 520 (Проведение процессуальных действий путем проведения видеосвязи) и 521 (Создание и деятельность совместных следственных, следственно-оперативных групп), что соответствует положениям статьи 19 Конвенции ООН против транснациональной организованной преступности.</w:t>
      </w:r>
    </w:p>
    <w:p>
      <w:pPr>
        <w:spacing w:after="60"/>
        <w:ind w:firstLine="567"/>
        <w:jc w:val="both"/>
      </w:pPr>
      <w:r>
        <w:rPr>
          <w:rFonts w:ascii="Arial" w:cs="Arial" w:eastAsia="Arial" w:hAnsi="Arial"/>
          <w:sz w:val="24"/>
          <w:szCs w:val="24"/>
        </w:rPr>
        <w:t xml:space="preserve">Необходимо отметить международную инициативу Кыргызской Республики по усилению взаимодействия для улучшения обмена информацией о преступных сообществах, занимающихся торговлей людьми, и методах, применяемых организованными преступными группами, в соответствии с обязательствами, закрепленными в пункте 1 статьи 10 Протокола о торговле людьми, а также возможности разработки стандартных операционных процедур, позволяющих оперативно направлять в страны происхождения, транзита и назначения информацию об идентифицированных жертвах, в целях возбуждения совместного параллельного расследования.</w:t>
      </w:r>
    </w:p>
    <w:p>
      <w:pPr>
        <w:spacing w:after="60"/>
        <w:ind w:firstLine="567"/>
        <w:jc w:val="both"/>
      </w:pPr>
      <w:r>
        <w:rPr>
          <w:rFonts w:ascii="Arial" w:cs="Arial" w:eastAsia="Arial" w:hAnsi="Arial"/>
          <w:sz w:val="24"/>
          <w:szCs w:val="24"/>
        </w:rPr>
        <w:t xml:space="preserve">Данная инициатива была отражена в резолюции 10-й Конференции высокого уровня Конвенции ООН против транснациональной преступности "Эффективное осуществление Протокола о предупреждении и пресечении торговли людьми, особенно женщинами и детьми".</w:t>
      </w:r>
    </w:p>
    <w:p>
      <w:pPr>
        <w:spacing w:after="60"/>
        <w:ind w:firstLine="567"/>
        <w:jc w:val="both"/>
      </w:pPr>
      <w:r>
        <w:rPr>
          <w:rFonts w:ascii="Arial" w:cs="Arial" w:eastAsia="Arial" w:hAnsi="Arial"/>
          <w:sz w:val="24"/>
          <w:szCs w:val="24"/>
        </w:rPr>
        <w:t xml:space="preserve">В этом контексте, Кыргызская Республика выступила с инициативой создания многосторонней межведомственной рабочей группы в качестве дополнительной платформы для обмена оперативной информацией и координации действий, в том числе для принятия стандартных операционных процедур, связанных с оказанием взаимной правовой помощи и укрепления систем защиты жертв торговли людьми в рамках Сети международно-правового сотрудничества для стран центральной Азии и Южного Кавказа (The Inter-agency Coordination Group against Trafficking in Persons коротко CASC-ICAT).</w:t>
      </w:r>
    </w:p>
    <w:p>
      <w:pPr>
        <w:spacing w:after="60"/>
        <w:ind w:firstLine="567"/>
        <w:jc w:val="both"/>
      </w:pPr>
      <w:r>
        <w:rPr>
          <w:rFonts w:ascii="Arial" w:cs="Arial" w:eastAsia="Arial" w:hAnsi="Arial"/>
          <w:sz w:val="24"/>
          <w:szCs w:val="24"/>
        </w:rPr>
        <w:t xml:space="preserve">Наличие Координационной группы позволит оперативно образовывать совместные следственные группы или вести параллельное расследование, что намного облегчит участвующим в них должностным лицам оперативно обмениваться информацией без направления официальных запросов, фиксировать и подтверждать доказательства, принимать необходимые стратегические решения для обеспечения эффективности расследования, избегать дублирования усилий и споров о подведомственности и лучше координировать свои действия в режиме реального времени, в том числе в интересах будущего уголовного преследования; позволит быстрее решать определенные задачи, включая повышение эффективности сбора доказательств для целей уголовного преследования и возможность выработки совместных стратегий расследования и уголовного преследования.</w:t>
      </w:r>
    </w:p>
    <w:p>
      <w:pPr>
        <w:spacing w:after="60"/>
        <w:ind w:firstLine="567"/>
        <w:jc w:val="both"/>
      </w:pPr>
      <w:r>
        <w:rPr>
          <w:rFonts w:ascii="Arial" w:cs="Arial" w:eastAsia="Arial" w:hAnsi="Arial"/>
          <w:sz w:val="24"/>
          <w:szCs w:val="24"/>
        </w:rPr>
        <w:t xml:space="preserve">МТСОМ также разработан проект новой редакции Закона Кыргызской Республики "Об основах социального обслуживания населения в Кыргызской Республики", где в понятийной части термина "трудная жизненная ситуация" включены жертвы торговли людьми:</w:t>
      </w:r>
    </w:p>
    <w:p>
      <w:pPr>
        <w:spacing w:after="60"/>
        <w:ind w:firstLine="567"/>
        <w:jc w:val="both"/>
      </w:pPr>
      <w:r>
        <w:rPr>
          <w:rFonts w:ascii="Arial" w:cs="Arial" w:eastAsia="Arial" w:hAnsi="Arial"/>
          <w:sz w:val="24"/>
          <w:szCs w:val="24"/>
        </w:rPr>
        <w:t xml:space="preserve">трудная жизненная ситуация - ситуация, объективно нарушающая жизнедеятельность гражданина (инвалидность, неспособность к самообслуживанию в связи с преклонным возрастом или болезнью, сиротство, безнадзорность, бедность, малообеспеченность, безработица, отсутствие определенного места жительства, конфликты и жестокое обращение в семье, жертвы насилия и торговли людьми, одиночество, отсутствие гражданства, отсутствие жилища и т.п.), которую он не может преодолеть самостоятельно.</w:t>
      </w:r>
    </w:p>
    <w:p>
      <w:pPr>
        <w:spacing w:after="60"/>
        <w:ind w:firstLine="567"/>
        <w:jc w:val="both"/>
      </w:pPr>
      <w:r>
        <w:rPr>
          <w:rFonts w:ascii="Arial" w:cs="Arial" w:eastAsia="Arial" w:hAnsi="Arial"/>
          <w:sz w:val="24"/>
          <w:szCs w:val="24"/>
        </w:rPr>
        <w:t xml:space="preserve">МВД разработан проект Закона Кыргызской Республики "О внесении изменений в Закон Кыргызской Республики "О предупреждении и борьбе с торговлей людьми". В настоящее время данный законопроект рассматривается в соответствующих комитетах Жогорку Кенеша Кыргызской Республики.</w:t>
      </w:r>
    </w:p>
    <w:p>
      <w:pPr>
        <w:spacing w:after="60"/>
        <w:ind w:firstLine="567"/>
        <w:jc w:val="both"/>
      </w:pPr>
      <w:r>
        <w:rPr>
          <w:rFonts w:ascii="Arial" w:cs="Arial" w:eastAsia="Arial" w:hAnsi="Arial"/>
          <w:sz w:val="24"/>
          <w:szCs w:val="24"/>
        </w:rPr>
        <w:t xml:space="preserve">Проект вышеуказанного Закона разработан в целях совершенствования механизмов предупреждения и борьбы с торговлей людьми, приведения норм Закона в соответствие с новой редакцией Конституции Кыргызской Республики и нормами международного права. В целях соблюдения гендерного аспекта предлагается дополнить статью 1 Закона частью, которая определяет, что понятия, используемые в настоящем Законе, в частности жертв торговли людьми, принудительного труда и торговца людьми, толкуются и применяются таким образом, чтобы это не являлось дискриминационным на каком бы то ни было основании. Толкование и применение этих понятий осуществляются в соответствии с общепризнанными принципами и нормами международного права о недискриминации. Данное предложение соответствует статье 14 Протокола ООН по торговле людьми. В настоящий момент проект Закона прошел 2 чтение в Жогорку Кенеше Кыргызской Республики.</w:t>
      </w:r>
    </w:p>
    <w:p>
      <w:pPr>
        <w:spacing w:after="60"/>
        <w:ind w:firstLine="567"/>
        <w:jc w:val="both"/>
      </w:pPr>
      <w:r>
        <w:rPr>
          <w:rFonts w:ascii="Arial" w:cs="Arial" w:eastAsia="Arial" w:hAnsi="Arial"/>
          <w:sz w:val="24"/>
          <w:szCs w:val="24"/>
        </w:rPr>
        <w:t xml:space="preserve">Постановлением Кабинета Министров Кыргызской Республики от 15 апреля 2022 года № 227 утверждена Программа по борьбе с торговлей людьми в Кыргызской Республике на 2022-2025 годы и План мероприятий по его реализации.</w:t>
      </w:r>
    </w:p>
    <w:p>
      <w:pPr>
        <w:spacing w:after="60"/>
        <w:ind w:firstLine="567"/>
        <w:jc w:val="both"/>
      </w:pPr>
      <w:r>
        <w:rPr>
          <w:rFonts w:ascii="Arial" w:cs="Arial" w:eastAsia="Arial" w:hAnsi="Arial"/>
          <w:sz w:val="24"/>
          <w:szCs w:val="24"/>
        </w:rPr>
        <w:t xml:space="preserve">Целью Программы является обеспечение системного подхода и повышение эффективности мер противодействия торговле людьми, направленных на продвижение прав людей - лиц, пострадавших от торговли людьми, на основе координации деятельности и сотрудничества с международными и общественными организациями.</w:t>
      </w:r>
    </w:p>
    <w:p>
      <w:pPr>
        <w:spacing w:after="60"/>
        <w:ind w:firstLine="567"/>
        <w:jc w:val="both"/>
      </w:pPr>
      <w:r>
        <w:rPr>
          <w:rFonts w:ascii="Arial" w:cs="Arial" w:eastAsia="Arial" w:hAnsi="Arial"/>
          <w:sz w:val="24"/>
          <w:szCs w:val="24"/>
        </w:rPr>
        <w:t xml:space="preserve">Программа имеет следующие приоритетные направления:</w:t>
      </w:r>
    </w:p>
    <w:p>
      <w:pPr>
        <w:spacing w:after="60"/>
        <w:ind w:firstLine="567"/>
        <w:jc w:val="both"/>
      </w:pPr>
      <w:r>
        <w:rPr>
          <w:rFonts w:ascii="Arial" w:cs="Arial" w:eastAsia="Arial" w:hAnsi="Arial"/>
          <w:sz w:val="24"/>
          <w:szCs w:val="24"/>
        </w:rPr>
        <w:t xml:space="preserve">- правовая регламентация основ государственной политики в сфере противодействия торговле людьми, направленных на предупреждение, пресечение торговли людьми, идентификацию и перенаправление жертв торговли людьми в целях оказания им помощи и защиты;</w:t>
      </w:r>
    </w:p>
    <w:p>
      <w:pPr>
        <w:spacing w:after="60"/>
        <w:ind w:firstLine="567"/>
        <w:jc w:val="both"/>
      </w:pPr>
      <w:r>
        <w:rPr>
          <w:rFonts w:ascii="Arial" w:cs="Arial" w:eastAsia="Arial" w:hAnsi="Arial"/>
          <w:sz w:val="24"/>
          <w:szCs w:val="24"/>
        </w:rPr>
        <w:t xml:space="preserve">- предупреждение торговли людьми;</w:t>
      </w:r>
    </w:p>
    <w:p>
      <w:pPr>
        <w:spacing w:after="60"/>
        <w:ind w:firstLine="567"/>
        <w:jc w:val="both"/>
      </w:pPr>
      <w:r>
        <w:rPr>
          <w:rFonts w:ascii="Arial" w:cs="Arial" w:eastAsia="Arial" w:hAnsi="Arial"/>
          <w:sz w:val="24"/>
          <w:szCs w:val="24"/>
        </w:rPr>
        <w:t xml:space="preserve">- пресечение и уголовное преследование виновных в торговле людьми;</w:t>
      </w:r>
    </w:p>
    <w:p>
      <w:pPr>
        <w:spacing w:after="60"/>
        <w:ind w:firstLine="567"/>
        <w:jc w:val="both"/>
      </w:pPr>
      <w:r>
        <w:rPr>
          <w:rFonts w:ascii="Arial" w:cs="Arial" w:eastAsia="Arial" w:hAnsi="Arial"/>
          <w:sz w:val="24"/>
          <w:szCs w:val="24"/>
        </w:rPr>
        <w:t xml:space="preserve">- предоставление защиты и помощи жертвам торговли людьми;</w:t>
      </w:r>
    </w:p>
    <w:p>
      <w:pPr>
        <w:spacing w:after="60"/>
        <w:ind w:firstLine="567"/>
        <w:jc w:val="both"/>
      </w:pPr>
      <w:r>
        <w:rPr>
          <w:rFonts w:ascii="Arial" w:cs="Arial" w:eastAsia="Arial" w:hAnsi="Arial"/>
          <w:sz w:val="24"/>
          <w:szCs w:val="24"/>
        </w:rPr>
        <w:t xml:space="preserve">- партнерство, сотрудничество и координация деятельности в сфере противодействия торговле людьми.</w:t>
      </w:r>
    </w:p>
    <w:p>
      <w:pPr>
        <w:spacing w:after="60"/>
        <w:ind w:firstLine="567"/>
        <w:jc w:val="both"/>
      </w:pPr>
      <w:r>
        <w:rPr>
          <w:rFonts w:ascii="Arial" w:cs="Arial" w:eastAsia="Arial" w:hAnsi="Arial"/>
          <w:sz w:val="24"/>
          <w:szCs w:val="24"/>
        </w:rPr>
        <w:t xml:space="preserve">В соответствии с постановлением Кабинета Министров Кыргызской Республики "Об организационных вопросах Министерства труда, социального обеспечения и миграции Кыргызской Республики" от 22 июля 2022 года № 392, МТСОМ является государственным органом исполнительной власти осуществляющим функции по разработке и реализации государственной политики в сфере миграции, включая вопросы иммигрантов, этнических кыргызов и беженцев, а также жертв торговли людьми, в рамках законодательства Кыргызской Республики в сфере предупреждения и борьбы с торговлей людьми.</w:t>
      </w:r>
    </w:p>
    <w:p>
      <w:pPr>
        <w:spacing w:after="60"/>
        <w:ind w:firstLine="567"/>
        <w:jc w:val="both"/>
      </w:pPr>
      <w:r>
        <w:rPr>
          <w:rFonts w:ascii="Arial" w:cs="Arial" w:eastAsia="Arial" w:hAnsi="Arial"/>
          <w:sz w:val="24"/>
          <w:szCs w:val="24"/>
        </w:rPr>
        <w:t xml:space="preserve">В целях совершенствования сбора данных о жертвах торговли людьми, а также критериев идентификации жертв торговли людьми, типовых инструкций по выявлению, идентификации и перенаправлению жертв торговли людьми, по оказанию им помощи и др. вопросам, утверждено постановление Правительства Кыргызской Республики "О национальном механизме перенаправления жертв торговли людьми в Кыргызской Республике" от 19 сентября 2019 года № 493.</w:t>
      </w:r>
    </w:p>
    <w:p>
      <w:pPr>
        <w:spacing w:after="60"/>
        <w:ind w:firstLine="567"/>
        <w:jc w:val="both"/>
      </w:pPr>
      <w:r>
        <w:rPr>
          <w:rFonts w:ascii="Arial" w:cs="Arial" w:eastAsia="Arial" w:hAnsi="Arial"/>
          <w:sz w:val="24"/>
          <w:szCs w:val="24"/>
        </w:rPr>
        <w:t xml:space="preserve">Согласно Инструкции по выявлению, идентификации и перенаправлению жертв торговли людьми одним из основных принципов является защита чести и достоинства человека независимо от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p>
    <w:p>
      <w:pPr>
        <w:spacing w:after="60"/>
        <w:ind w:firstLine="567"/>
        <w:jc w:val="both"/>
      </w:pPr>
      <w:r>
        <w:rPr>
          <w:rFonts w:ascii="Arial" w:cs="Arial" w:eastAsia="Arial" w:hAnsi="Arial"/>
          <w:sz w:val="24"/>
          <w:szCs w:val="24"/>
        </w:rPr>
        <w:t xml:space="preserve">Также в пункте 6 отмечено, что действие Инструкции распространяется как на граждан Кыргызской Республики, так и иностранных граждан и лиц без гражданства, имеющих те же права и льготы что и граждане Кыргызской Республики.</w:t>
      </w:r>
    </w:p>
    <w:p>
      <w:pPr>
        <w:spacing w:after="60"/>
        <w:ind w:firstLine="567"/>
        <w:jc w:val="both"/>
      </w:pPr>
      <w:r>
        <w:rPr>
          <w:rFonts w:ascii="Arial" w:cs="Arial" w:eastAsia="Arial" w:hAnsi="Arial"/>
          <w:sz w:val="24"/>
          <w:szCs w:val="24"/>
        </w:rPr>
        <w:t xml:space="preserve">При этом, в случае идентификации жертвы торговли людьми, являющегося иностранным гражданином, данное лицо в обязательном порядке перенаправляется в соответствующее дипломатическое представительство иностранного государства, аккредитованное в Кыргызской Республике.</w:t>
      </w:r>
    </w:p>
    <w:p>
      <w:pPr>
        <w:spacing w:after="60"/>
        <w:ind w:firstLine="567"/>
        <w:jc w:val="both"/>
      </w:pPr>
      <w:r>
        <w:rPr>
          <w:rFonts w:ascii="Arial" w:cs="Arial" w:eastAsia="Arial" w:hAnsi="Arial"/>
          <w:sz w:val="24"/>
          <w:szCs w:val="24"/>
        </w:rPr>
        <w:t xml:space="preserve">Помимо указанной Инструкции по выявлению, идентификации и перенаправлению жертв торговли людьми, вышеотмеченным постановлением утверждены Критерии идентификации жертв торговли людьми и ряд других инструкций, создающих правовую основу самого механизма перенаправления жертв торговли людьми, это:</w:t>
      </w:r>
    </w:p>
    <w:p>
      <w:pPr>
        <w:spacing w:after="60"/>
        <w:ind w:firstLine="567"/>
        <w:jc w:val="both"/>
      </w:pPr>
      <w:r>
        <w:rPr>
          <w:rFonts w:ascii="Arial" w:cs="Arial" w:eastAsia="Arial" w:hAnsi="Arial"/>
          <w:sz w:val="24"/>
          <w:szCs w:val="24"/>
        </w:rPr>
        <w:t xml:space="preserve">- Типовая инструкция о конфиденциальности информации персонального характера о жертвах торговли людьми;</w:t>
      </w:r>
    </w:p>
    <w:p>
      <w:pPr>
        <w:spacing w:after="60"/>
        <w:ind w:firstLine="567"/>
        <w:jc w:val="both"/>
      </w:pPr>
      <w:r>
        <w:rPr>
          <w:rFonts w:ascii="Arial" w:cs="Arial" w:eastAsia="Arial" w:hAnsi="Arial"/>
          <w:sz w:val="24"/>
          <w:szCs w:val="24"/>
        </w:rPr>
        <w:t xml:space="preserve">- Инструкция по оказанию помощи жертвам торговли людьми в социальной реабилитации;</w:t>
      </w:r>
    </w:p>
    <w:p>
      <w:pPr>
        <w:spacing w:after="60"/>
        <w:ind w:firstLine="567"/>
        <w:jc w:val="both"/>
      </w:pPr>
      <w:r>
        <w:rPr>
          <w:rFonts w:ascii="Arial" w:cs="Arial" w:eastAsia="Arial" w:hAnsi="Arial"/>
          <w:sz w:val="24"/>
          <w:szCs w:val="24"/>
        </w:rPr>
        <w:t xml:space="preserve">- Инструкция по применению правоохранительными органами подхода, ориентированного на нужды жертвы торговли людьми.</w:t>
      </w:r>
    </w:p>
    <w:p>
      <w:pPr>
        <w:spacing w:after="60"/>
        <w:ind w:firstLine="567"/>
        <w:jc w:val="both"/>
      </w:pPr>
      <w:r>
        <w:rPr>
          <w:rFonts w:ascii="Arial" w:cs="Arial" w:eastAsia="Arial" w:hAnsi="Arial"/>
          <w:sz w:val="24"/>
          <w:szCs w:val="24"/>
        </w:rPr>
        <w:t xml:space="preserve">Помимо этого, в 2020 году разработаны и утверждены Стандартные операционные процедуры (внутриведомственные инструкции):</w:t>
      </w:r>
    </w:p>
    <w:p>
      <w:pPr>
        <w:spacing w:after="60"/>
        <w:ind w:firstLine="567"/>
        <w:jc w:val="both"/>
      </w:pPr>
      <w:r>
        <w:rPr>
          <w:rFonts w:ascii="Arial" w:cs="Arial" w:eastAsia="Arial" w:hAnsi="Arial"/>
          <w:sz w:val="24"/>
          <w:szCs w:val="24"/>
        </w:rPr>
        <w:t xml:space="preserve">- Инструкция для сотрудников органов внутренних дел Кыргызской Республики по выявлению, идентификации и перенаправлению жертв торговли людьми;</w:t>
      </w:r>
    </w:p>
    <w:p>
      <w:pPr>
        <w:spacing w:after="60"/>
        <w:ind w:firstLine="567"/>
        <w:jc w:val="both"/>
      </w:pPr>
      <w:r>
        <w:rPr>
          <w:rFonts w:ascii="Arial" w:cs="Arial" w:eastAsia="Arial" w:hAnsi="Arial"/>
          <w:sz w:val="24"/>
          <w:szCs w:val="24"/>
        </w:rPr>
        <w:t xml:space="preserve">- Инструкция для сотрудников таможенных органов по выявлению жертв торговли людьми и способах их направления для оказания помощи;</w:t>
      </w:r>
    </w:p>
    <w:p>
      <w:pPr>
        <w:spacing w:after="60"/>
        <w:ind w:firstLine="567"/>
        <w:jc w:val="both"/>
      </w:pPr>
      <w:r>
        <w:rPr>
          <w:rFonts w:ascii="Arial" w:cs="Arial" w:eastAsia="Arial" w:hAnsi="Arial"/>
          <w:sz w:val="24"/>
          <w:szCs w:val="24"/>
        </w:rPr>
        <w:t xml:space="preserve">- Инструкция для сотрудников МЗ;</w:t>
      </w:r>
    </w:p>
    <w:p>
      <w:pPr>
        <w:spacing w:after="60"/>
        <w:ind w:firstLine="567"/>
        <w:jc w:val="both"/>
      </w:pPr>
      <w:r>
        <w:rPr>
          <w:rFonts w:ascii="Arial" w:cs="Arial" w:eastAsia="Arial" w:hAnsi="Arial"/>
          <w:sz w:val="24"/>
          <w:szCs w:val="24"/>
        </w:rPr>
        <w:t xml:space="preserve">- Инструкция для сотрудников МТСОМ;</w:t>
      </w:r>
    </w:p>
    <w:p>
      <w:pPr>
        <w:spacing w:after="60"/>
        <w:ind w:firstLine="567"/>
        <w:jc w:val="both"/>
      </w:pPr>
      <w:r>
        <w:rPr>
          <w:rFonts w:ascii="Arial" w:cs="Arial" w:eastAsia="Arial" w:hAnsi="Arial"/>
          <w:sz w:val="24"/>
          <w:szCs w:val="24"/>
        </w:rPr>
        <w:t xml:space="preserve">- Инструкция для сотрудников Института Акыйкатчы (Омбудсмена).</w:t>
      </w:r>
    </w:p>
    <w:p>
      <w:pPr>
        <w:spacing w:after="60"/>
        <w:ind w:firstLine="567"/>
        <w:jc w:val="both"/>
      </w:pPr>
      <w:r>
        <w:rPr>
          <w:rFonts w:ascii="Arial" w:cs="Arial" w:eastAsia="Arial" w:hAnsi="Arial"/>
          <w:sz w:val="24"/>
          <w:szCs w:val="24"/>
        </w:rPr>
        <w:t xml:space="preserve">Также Кабинетом Министров Кыргызской Республики утверждены Правила организации убежища, порядок их деятельности, управления, финансирования и организации контроля за их деятельностью. В настоящее время проводятся работы по организации помещения/здания.</w:t>
      </w:r>
    </w:p>
    <w:p>
      <w:pPr>
        <w:spacing w:after="60"/>
        <w:ind w:firstLine="567"/>
        <w:jc w:val="both"/>
      </w:pPr>
      <w:r>
        <w:rPr>
          <w:rFonts w:ascii="Arial" w:cs="Arial" w:eastAsia="Arial" w:hAnsi="Arial"/>
          <w:sz w:val="24"/>
          <w:szCs w:val="24"/>
        </w:rPr>
        <w:t xml:space="preserve">В республике действует 2 кризисных центра (далее - КЦ), КЦ "Сезим" в Бишкеке и КЦ "Ак-журок" в Оше, специализирующиеся на оказание помощи жертвам торговли людьми, где им оказывается медицинская, правовая, психологическая поддержка и при необходимости юридическая помощь. Центры также оказывают поддержку жертвам торговли людьми в реабилитации и реинтеграции, включающей краткосрочные курсы обучения тем или иным навыкам с последующим трудоустройством.</w:t>
      </w:r>
    </w:p>
    <w:p>
      <w:pPr>
        <w:spacing w:after="60"/>
        <w:ind w:firstLine="567"/>
        <w:jc w:val="both"/>
      </w:pPr>
      <w:r>
        <w:rPr>
          <w:rFonts w:ascii="Arial" w:cs="Arial" w:eastAsia="Arial" w:hAnsi="Arial"/>
          <w:sz w:val="24"/>
          <w:szCs w:val="24"/>
        </w:rPr>
        <w:t xml:space="preserve">Программа Кабинета Министров Кыргызской Республики по борьбе с торговлей людьми на 2022-2025 годы предусматривает обеспечение права жертвам торговли людьми на предоставление приюта и в настоящее время осуществляется подбор подходящего помещения.</w:t>
      </w:r>
    </w:p>
    <w:p>
      <w:pPr>
        <w:spacing w:after="60"/>
        <w:ind w:firstLine="567"/>
        <w:jc w:val="both"/>
      </w:pPr>
      <w:r>
        <w:rPr>
          <w:rFonts w:ascii="Arial" w:cs="Arial" w:eastAsia="Arial" w:hAnsi="Arial"/>
          <w:sz w:val="24"/>
          <w:szCs w:val="24"/>
        </w:rPr>
        <w:t xml:space="preserve">В этом контексте необходимо отметить, что в Кыргызской Республике не зафиксировано фактов привлечения детей в качестве домашней прислуги.</w:t>
      </w:r>
    </w:p>
    <w:p>
      <w:pPr>
        <w:spacing w:after="60"/>
        <w:ind w:firstLine="567"/>
        <w:jc w:val="both"/>
      </w:pPr>
      <w:r>
        <w:rPr>
          <w:rFonts w:ascii="Arial" w:cs="Arial" w:eastAsia="Arial" w:hAnsi="Arial"/>
          <w:sz w:val="24"/>
          <w:szCs w:val="24"/>
        </w:rPr>
        <w:t xml:space="preserve">В рамках борьбы с торговлей людьми начиная с 2021 года, Генеральной прокуратурой при поддержке Программного офиса УНП ООН в Кыргызской Республике проведен каскад тренингов для работников органов прокуратуры и следователей следственных подразделений всей республики. Всего обучено свыше 200 работников органов прокуратуры и внутренних дел руководящего звена, а также запланировано дальнейшее повышение квалификации еще более 300 работников различного звена судебно-правоохранительной системы.</w:t>
      </w:r>
    </w:p>
    <w:p>
      <w:pPr>
        <w:spacing w:after="60"/>
        <w:ind w:firstLine="567"/>
        <w:jc w:val="both"/>
      </w:pPr>
      <w:r>
        <w:rPr>
          <w:rFonts w:ascii="Arial" w:cs="Arial" w:eastAsia="Arial" w:hAnsi="Arial"/>
          <w:sz w:val="24"/>
          <w:szCs w:val="24"/>
        </w:rPr>
        <w:t xml:space="preserve">В 2021 и 2022 годах при поддержке ОБСЕ были проведены национальные симуляционные упражнения по противодействию торговле людьми, в рамках реализации норм Национального механизма перенаправления жертв торговли людьми, в которых приняли участие более 140 человек - представителей Генпрокуратуры, МВД, МЗ, МТСОМ, Трудовой инспекции, НКО, юристов и экспертов.</w:t>
      </w:r>
    </w:p>
    <w:p>
      <w:pPr>
        <w:spacing w:after="60"/>
        <w:ind w:firstLine="567"/>
        <w:jc w:val="both"/>
      </w:pPr>
      <w:r>
        <w:rPr>
          <w:rFonts w:ascii="Arial" w:cs="Arial" w:eastAsia="Arial" w:hAnsi="Arial"/>
          <w:sz w:val="24"/>
          <w:szCs w:val="24"/>
        </w:rPr>
        <w:t xml:space="preserve">С 2017 года Высшая школа правосудия при Верховном суде Кыргызской Республики проводит тренинги по вопросам торговли людьми, а также по рассмотрению судами дел по преступлениям, связанным с торговлей людьми для судей местных судов Кыргызской Республики. Всего обучение прошли 279 судей местных судов и Верховного суда Кыргызской Республики.</w:t>
      </w:r>
    </w:p>
    <w:p>
      <w:pPr>
        <w:spacing w:after="60"/>
        <w:ind w:firstLine="567"/>
        <w:jc w:val="both"/>
      </w:pPr>
      <w:r>
        <w:rPr>
          <w:rFonts w:ascii="Arial" w:cs="Arial" w:eastAsia="Arial" w:hAnsi="Arial"/>
          <w:sz w:val="24"/>
          <w:szCs w:val="24"/>
        </w:rPr>
        <w:t xml:space="preserve">Регулярно проводятся региональные мероприятия по обучению и повышению потенциала представителей правоохранительных органов по противодействию торговле людьми.</w:t>
      </w:r>
    </w:p>
    <w:p>
      <w:pPr>
        <w:spacing w:after="60"/>
        <w:ind w:firstLine="567"/>
        <w:jc w:val="both"/>
      </w:pPr>
      <w:r>
        <w:rPr>
          <w:rFonts w:ascii="Arial" w:cs="Arial" w:eastAsia="Arial" w:hAnsi="Arial"/>
          <w:sz w:val="24"/>
          <w:szCs w:val="24"/>
        </w:rPr>
        <w:t xml:space="preserve">Также основной задачей Плана мероприятий по борьбе с торговлей людьми является повышение осведомленности общественности по вопросам противодействия торговле людьми, снижения риска для социально уязвимых групп, повышения эффективности информационно-образовательной работы с различными группами населения, а также активизации профилактических мер в онлайн пространстве. В этой связи МТСОМ в настоящее время планируется разработка и утверждение информационной стратегии по предупреждению торговли людьми. Также на ежегодной основе 30 июля проводятся информационные кампании с привлечением молодежи и СМИ, посвященные Международному дню борьбы с торговлей людьми.</w:t>
      </w:r>
    </w:p>
    <w:p>
      <w:pPr>
        <w:spacing w:after="60"/>
        <w:ind w:firstLine="567"/>
        <w:jc w:val="both"/>
      </w:pPr>
      <w:r>
        <w:rPr>
          <w:rFonts w:ascii="Arial" w:cs="Arial" w:eastAsia="Arial" w:hAnsi="Arial"/>
          <w:sz w:val="24"/>
          <w:szCs w:val="24"/>
        </w:rPr>
        <w:t xml:space="preserve">Финансирование подобных государственных программ осуществляется в рамках средств, выделяемых государственным органам, задействованным в реализации этих программ, и в соответствии с их функциями.</w:t>
      </w:r>
    </w:p>
    <w:p>
      <w:pPr>
        <w:spacing w:after="60"/>
        <w:ind w:firstLine="567"/>
        <w:jc w:val="both"/>
      </w:pPr>
      <w:r>
        <w:rPr>
          <w:rFonts w:ascii="Arial" w:cs="Arial" w:eastAsia="Arial" w:hAnsi="Arial"/>
          <w:sz w:val="24"/>
          <w:szCs w:val="24"/>
        </w:rPr>
        <w:t xml:space="preserve">31. Законодательство Кыргызской Республики, включая Закон Кыргызской Республики "О внешней миграции" предусматривает все условия для того, чтобы трудящиеся-мигранты и члены их семей, не имеющие постоянного статуса в Кыргызской Республике, могли упорядочить свое пребывание в Кыргызской Республике. Для чего требуется привести в порядок документы в соответствии с целями пребывания, как установлено в указанном Законе.</w:t>
      </w:r>
    </w:p>
    <w:p>
      <w:pPr>
        <w:spacing w:after="60"/>
        <w:ind w:firstLine="567"/>
        <w:jc w:val="both"/>
      </w:pPr>
      <w:r>
        <w:rPr>
          <w:rFonts w:ascii="Arial" w:cs="Arial" w:eastAsia="Arial" w:hAnsi="Arial"/>
          <w:sz w:val="24"/>
          <w:szCs w:val="24"/>
        </w:rPr>
        <w:t xml:space="preserve">Основным фактором уязвимости мигрантов Кыргызской Республики считается низкий уровень правовой грамотности и нелегальный статус в странах пребывания. В рамках работы по снижению уязвимости проводится информационно-разъяснительная работа, публикуется информация на официальных сайтах уполномоченных государственных органов. Разработано мобильное приложение "Справочник мигранта", в котором предоставлена вся необходимая информация по безопасному пребыванию в стране трудоустройства.</w:t>
      </w:r>
    </w:p>
    <w:p>
      <w:pPr>
        <w:spacing w:after="60"/>
        <w:ind w:firstLine="567"/>
        <w:jc w:val="both"/>
      </w:pPr>
      <w:r>
        <w:rPr>
          <w:rFonts w:ascii="Arial" w:cs="Arial" w:eastAsia="Arial" w:hAnsi="Arial"/>
          <w:sz w:val="24"/>
          <w:szCs w:val="24"/>
        </w:rPr>
        <w:t xml:space="preserve">Также ЦТГР совместно с уполномоченными государственными органами стран пребывания прорабатывается вопрос создания комплексной системы предвыездной подготовки мигрантов.</w:t>
      </w:r>
    </w:p>
    <w:p>
      <w:pPr>
        <w:spacing w:after="60"/>
        <w:ind w:firstLine="567"/>
        <w:jc w:val="both"/>
      </w:pPr>
      <w:r>
        <w:rPr>
          <w:rFonts w:ascii="Arial" w:cs="Arial" w:eastAsia="Arial" w:hAnsi="Arial"/>
          <w:sz w:val="24"/>
          <w:szCs w:val="24"/>
        </w:rPr>
        <w:t xml:space="preserve">32. Постановлением Кабинета Министров Кыргызской Республики "Об организационных вопросах Министерства труда, социального обеспечения и миграции Кыргызской Республики" от 22 июля 2022 года № 392, функции защиты прав и законных интересов трудовых мигрантов за рубежом переданы в ведение МТСОМ.</w:t>
      </w:r>
    </w:p>
    <w:p>
      <w:pPr>
        <w:spacing w:after="60"/>
        <w:ind w:firstLine="567"/>
        <w:jc w:val="both"/>
      </w:pPr>
      <w:r>
        <w:rPr>
          <w:rFonts w:ascii="Arial" w:cs="Arial" w:eastAsia="Arial" w:hAnsi="Arial"/>
          <w:sz w:val="24"/>
          <w:szCs w:val="24"/>
        </w:rPr>
        <w:t xml:space="preserve">В мандат МТСОМ входит: разработка и реализация мер единой государственной миграционной политики; реализация нормативных правовых актов в сфере миграции и осуществление контроля за их выполнением; мониторинг и оценка миграционной ситуации в Кыргызской Республике; развитие системы организованного трудоустройства граждан Кыргызской Республики за рубежом; регулирование процессов привлечения иностранной рабочей силы с учетом интересов внутреннего рынка труда Кыргызской Республики; принятие мер по обеспечению защиты прав и законных интересов иммигрантов - этнических кыргызов и кайрылманов; обеспечение прав беженцев в соответствии с международными обязательствами с учетом интересов национальной безопасности; разработка и реализация мер по предупреждению и борьбе с торговлей людьми, а также по защите жертв торговли людьми; развитие международного сотрудничества, международно-договорной базы в сфере миграции.</w:t>
      </w:r>
    </w:p>
    <w:p>
      <w:pPr>
        <w:spacing w:after="60"/>
        <w:ind w:firstLine="567"/>
        <w:jc w:val="both"/>
      </w:pPr>
      <w:r>
        <w:rPr>
          <w:rFonts w:ascii="Arial" w:cs="Arial" w:eastAsia="Arial" w:hAnsi="Arial"/>
          <w:sz w:val="24"/>
          <w:szCs w:val="24"/>
        </w:rPr>
        <w:t xml:space="preserve">Как уже было отмечено, основным стратегическим документом в сфере миграции является КМП.</w:t>
      </w:r>
    </w:p>
    <w:p>
      <w:pPr>
        <w:spacing w:after="60"/>
        <w:ind w:firstLine="567"/>
        <w:jc w:val="both"/>
      </w:pPr>
      <w:r>
        <w:rPr>
          <w:rFonts w:ascii="Arial" w:cs="Arial" w:eastAsia="Arial" w:hAnsi="Arial"/>
          <w:sz w:val="24"/>
          <w:szCs w:val="24"/>
        </w:rPr>
        <w:t xml:space="preserve">КМП включает в себя систему целей, приоритетных направлений и задач в сфере миграции. При разработке КМП также были учтены задачи определенные в ЦУР и в НСР до 2040 года.</w:t>
      </w:r>
    </w:p>
    <w:p>
      <w:pPr>
        <w:spacing w:after="60"/>
        <w:ind w:firstLine="567"/>
        <w:jc w:val="both"/>
      </w:pPr>
      <w:r>
        <w:rPr>
          <w:rFonts w:ascii="Arial" w:cs="Arial" w:eastAsia="Arial" w:hAnsi="Arial"/>
          <w:sz w:val="24"/>
          <w:szCs w:val="24"/>
        </w:rPr>
        <w:t xml:space="preserve">КМП определены следующие приоритетные направления и задачи миграционной политики:</w:t>
      </w:r>
    </w:p>
    <w:p>
      <w:pPr>
        <w:spacing w:after="60"/>
        <w:ind w:firstLine="567"/>
        <w:jc w:val="both"/>
      </w:pPr>
      <w:r>
        <w:rPr>
          <w:rFonts w:ascii="Arial" w:cs="Arial" w:eastAsia="Arial" w:hAnsi="Arial"/>
          <w:sz w:val="24"/>
          <w:szCs w:val="24"/>
        </w:rPr>
        <w:t xml:space="preserve">1. Совершенствование условий по реализации гражданами страны, соотечественниками, иммигрантами и лицами без гражданства образовательного, трудового, профессионального и культурного потенциала и возможностей в Кыргызской Республике.</w:t>
      </w:r>
    </w:p>
    <w:p>
      <w:pPr>
        <w:spacing w:after="60"/>
        <w:ind w:firstLine="567"/>
        <w:jc w:val="both"/>
      </w:pPr>
      <w:r>
        <w:rPr>
          <w:rFonts w:ascii="Arial" w:cs="Arial" w:eastAsia="Arial" w:hAnsi="Arial"/>
          <w:sz w:val="24"/>
          <w:szCs w:val="24"/>
        </w:rPr>
        <w:t xml:space="preserve">2. Использование миграционного потенциала населения, соотечественников, иммигрантов и лиц без гражданства для развития Кыргызской Республики.</w:t>
      </w:r>
    </w:p>
    <w:p>
      <w:pPr>
        <w:spacing w:after="60"/>
        <w:ind w:firstLine="567"/>
        <w:jc w:val="both"/>
      </w:pPr>
      <w:r>
        <w:rPr>
          <w:rFonts w:ascii="Arial" w:cs="Arial" w:eastAsia="Arial" w:hAnsi="Arial"/>
          <w:sz w:val="24"/>
          <w:szCs w:val="24"/>
        </w:rPr>
        <w:t xml:space="preserve">3. Создание системы защиты прав граждан Кыргызской Республики, находящихся за пределами страны, а также иммигрантов, соотечественников и лиц без гражданства, пребывающих на территории Кыргызской Республики.</w:t>
      </w:r>
    </w:p>
    <w:p>
      <w:pPr>
        <w:spacing w:after="60"/>
        <w:ind w:firstLine="567"/>
        <w:jc w:val="both"/>
      </w:pPr>
      <w:r>
        <w:rPr>
          <w:rFonts w:ascii="Arial" w:cs="Arial" w:eastAsia="Arial" w:hAnsi="Arial"/>
          <w:sz w:val="24"/>
          <w:szCs w:val="24"/>
        </w:rPr>
        <w:t xml:space="preserve">4. Создание безопасной миграционной среды.</w:t>
      </w:r>
    </w:p>
    <w:p>
      <w:pPr>
        <w:spacing w:after="60"/>
        <w:ind w:firstLine="567"/>
        <w:jc w:val="both"/>
      </w:pPr>
      <w:r>
        <w:rPr>
          <w:rFonts w:ascii="Arial" w:cs="Arial" w:eastAsia="Arial" w:hAnsi="Arial"/>
          <w:sz w:val="24"/>
          <w:szCs w:val="24"/>
        </w:rPr>
        <w:t xml:space="preserve">В соответствии с Планом мероприятий по реализации первого этапа (2022-2025 годы) отобраны следующие приоритетные задачи на указанный период, а также запланированы соответствующие мероприятия для их реализации. При этом Сеть ООН по миграции оказывает техническую поддержку Кабинету Министров Кыргызской Республики по всем приоритетным задачам.</w:t>
      </w:r>
    </w:p>
    <w:p>
      <w:pPr>
        <w:spacing w:after="60"/>
        <w:ind w:firstLine="567"/>
        <w:jc w:val="both"/>
      </w:pPr>
      <w:r>
        <w:rPr>
          <w:rFonts w:ascii="Arial" w:cs="Arial" w:eastAsia="Arial" w:hAnsi="Arial"/>
          <w:sz w:val="24"/>
          <w:szCs w:val="24"/>
        </w:rPr>
        <w:t xml:space="preserve">Законом Кыргызской Республики от 13 марта 2019 года № 34 ратифицирована Конвенция ООН о правах инвалидов. Кроме этого, 24 февраля 2020 года Кыргызской Республикой ратифицирован Протокол 2014 года к Конвенции 1930 года о принудительном труде.</w:t>
      </w:r>
    </w:p>
    <w:p>
      <w:pPr>
        <w:spacing w:after="60"/>
        <w:ind w:firstLine="567"/>
        <w:jc w:val="both"/>
      </w:pPr>
      <w:r>
        <w:rPr>
          <w:rFonts w:ascii="Arial" w:cs="Arial" w:eastAsia="Arial" w:hAnsi="Arial"/>
          <w:sz w:val="24"/>
          <w:szCs w:val="24"/>
        </w:rPr>
        <w:t xml:space="preserve">В рамках Глобальной программы по включению в стратегии развития миграционной составляющей, реализуемой МОМ и ПРООН, подготовлен Расширенный миграционный профиль 2015-2018 годов. Документ, основанный на данных госорганов Кыргызской Республики, предназначен для представителей органов государственного управления, международных и неправительственных организаций, занимающихся проблемами управления в сфере миграции, а также для экспертов и исследователей.</w:t>
      </w:r>
    </w:p>
    <w:p>
      <w:pPr>
        <w:spacing w:after="60"/>
        <w:ind w:firstLine="567"/>
        <w:jc w:val="both"/>
      </w:pPr>
      <w:r>
        <w:rPr>
          <w:rFonts w:ascii="Arial" w:cs="Arial" w:eastAsia="Arial" w:hAnsi="Arial"/>
          <w:sz w:val="24"/>
          <w:szCs w:val="24"/>
        </w:rPr>
        <w:t xml:space="preserve">Следует отметить исследование, в рамках которого будет осуществляться сбор данных о причинах и факторах, способствующих для выезда в трудовую миграцию, результаты и факторы уязвимости, с которыми сталкиваются мигранты за рубежом и члены их семей, остающиеся в Кыргызской Республике, а также ограничения и потребности для реинтеграции на рынок труда после возвращения на родину. Особое внимание в ходе опроса будет уделено гендерным аспектам миграции, в частности, миграции женщин, а также членам домохозяйств женского пола, оставшимся дома.</w:t>
      </w:r>
    </w:p>
    <w:p>
      <w:pPr>
        <w:spacing w:after="60"/>
        <w:ind w:firstLine="567"/>
        <w:jc w:val="both"/>
      </w:pPr>
      <w:r>
        <w:rPr>
          <w:rFonts w:ascii="Arial" w:cs="Arial" w:eastAsia="Arial" w:hAnsi="Arial"/>
          <w:sz w:val="24"/>
          <w:szCs w:val="24"/>
        </w:rPr>
        <w:t xml:space="preserve">Результаты исследования будут проанализированы и направлены для выработки более точной политики в области труда и миграции, а также на информирование о социальной защите, в целях снижения уровня уязвимости трудовых мигрантов, в частности женщин.</w:t>
      </w:r>
    </w:p>
    <w:p>
      <w:pPr>
        <w:spacing w:after="60"/>
        <w:ind w:firstLine="567"/>
        <w:jc w:val="both"/>
      </w:pPr>
      <w:r>
        <w:rPr>
          <w:rFonts w:ascii="Arial" w:cs="Arial" w:eastAsia="Arial" w:hAnsi="Arial"/>
          <w:sz w:val="24"/>
          <w:szCs w:val="24"/>
        </w:rPr>
        <w:t xml:space="preserve">Исследование начато в сентябре 2022 года и проводится при финансовой поддержке Всемирного банка.</w:t>
      </w:r>
    </w:p>
    <w:p>
      <w:pPr>
        <w:spacing w:after="60"/>
        <w:ind w:firstLine="567"/>
        <w:jc w:val="both"/>
      </w:pPr>
      <w:r>
        <w:rPr>
          <w:rFonts w:ascii="Arial" w:cs="Arial" w:eastAsia="Arial" w:hAnsi="Arial"/>
          <w:sz w:val="24"/>
          <w:szCs w:val="24"/>
        </w:rPr>
        <w:t xml:space="preserve">МТСОМ совместно с Секретариатом по миграции при спикере парламента КР, при технической поддержке Центра Солидарности, в 2022 году проведено исследование о положении трудящихся мигрантов в РФ. Кроме этого, "Инсан-Лейлек" при поддержке Фонда Фридриха Эберта в Кыргызской Республике проведено исследование "Влияние экономических санкций в отношении России на трудовые права трудящихся-мигрантов из Кыргызстана". По результатам данных исследований выработаны практические рекомендации по улучшению работы в области защиты прав и интересов трудящихся мигрантов.</w:t>
      </w:r>
    </w:p>
    <w:p>
      <w:pPr>
        <w:spacing w:after="60"/>
        <w:ind w:firstLine="567"/>
        <w:jc w:val="both"/>
      </w:pPr>
      <w:r>
        <w:rPr>
          <w:rFonts w:ascii="Arial" w:cs="Arial" w:eastAsia="Arial" w:hAnsi="Arial"/>
          <w:sz w:val="24"/>
          <w:szCs w:val="24"/>
        </w:rPr>
        <w:t xml:space="preserve">33. НСК ведется статистика по внешней миграции населения по государствам прибытия (выбытия), миграционному приросту, оттоку по внешней миграции, а также внешней миграции населения по национальностям.</w:t>
      </w:r>
    </w:p>
    <w:p>
      <w:pPr>
        <w:spacing w:after="60"/>
        <w:ind w:firstLine="567"/>
        <w:jc w:val="both"/>
      </w:pPr>
      <w:r>
        <w:rPr>
          <w:rFonts w:ascii="Arial" w:cs="Arial" w:eastAsia="Arial" w:hAnsi="Arial"/>
          <w:sz w:val="24"/>
          <w:szCs w:val="24"/>
        </w:rPr>
        <w:t xml:space="preserve">Однако следует отметить, что в Кыргызской Республике отсутствует единая национальная система сбора статистических данных по миграции (комплексных и дезагрегированных) на уровне органов местного самоуправления и республиканском уровне. Существующая система регистрации передвижения населения неэффективна, она не в состоянии отразить фактический процесс внешней и внутренней миграции. Поэтому перед Кабинетом Министров Кыргызской Республики стоит важная задача включения в процесс сбора информации и разработки методологий миграционного компонента, в том числе с учетом гендерного подхода.</w:t>
      </w:r>
    </w:p>
    <w:p>
      <w:pPr>
        <w:spacing w:after="60"/>
        <w:ind w:firstLine="567"/>
        <w:jc w:val="both"/>
      </w:pPr>
      <w:r>
        <w:rPr>
          <w:rFonts w:ascii="Arial" w:cs="Arial" w:eastAsia="Arial" w:hAnsi="Arial"/>
          <w:sz w:val="24"/>
          <w:szCs w:val="24"/>
        </w:rPr>
        <w:t xml:space="preserve">Важным шагом в улучшении сбора статистических данных по миграции является включение в План мероприятий по реализации первого этапа КМП меры по совершенствованию системы сбора данных официальной и административной статистики в сфере миграции. Данная мера реализуется при содействии МОМ. Была создана межведомственная рабочая группа в рамках деятельности которой проведен анализ и оценка существующих источников административных данных по миграции, в т.ч. по трудовой миграции. На основе полученной информации проводится разработка новых форм статистической отчетности по показателям миграции.</w:t>
      </w:r>
    </w:p>
    <w:p>
      <w:pPr>
        <w:spacing w:after="60"/>
        <w:ind w:firstLine="567"/>
        <w:jc w:val="both"/>
      </w:pPr>
      <w:r>
        <w:rPr>
          <w:rFonts w:ascii="Arial" w:cs="Arial" w:eastAsia="Arial" w:hAnsi="Arial"/>
          <w:sz w:val="24"/>
          <w:szCs w:val="24"/>
        </w:rPr>
        <w:t xml:space="preserve">Миграционные направления в Кыргызской Республике можно разделить на выезд наших граждан за рубеж по различным целям, въезд граждан иностранных государств в Кыргызстан и внутренняя миграция населения.</w:t>
      </w:r>
    </w:p>
    <w:p>
      <w:pPr>
        <w:spacing w:after="60"/>
        <w:ind w:firstLine="567"/>
        <w:jc w:val="both"/>
      </w:pPr>
      <w:r>
        <w:rPr>
          <w:rFonts w:ascii="Arial" w:cs="Arial" w:eastAsia="Arial" w:hAnsi="Arial"/>
          <w:sz w:val="24"/>
          <w:szCs w:val="24"/>
        </w:rPr>
        <w:t xml:space="preserve">Одним из активных и значимых направлений внешней миграции является выезд граждан Кыргызской Республики с целью осуществления временной трудовой деятельности за рубежом.</w:t>
      </w:r>
    </w:p>
    <w:p>
      <w:pPr>
        <w:spacing w:after="60"/>
        <w:ind w:firstLine="567"/>
        <w:jc w:val="both"/>
      </w:pPr>
      <w:r>
        <w:rPr>
          <w:rFonts w:ascii="Arial" w:cs="Arial" w:eastAsia="Arial" w:hAnsi="Arial"/>
          <w:sz w:val="24"/>
          <w:szCs w:val="24"/>
        </w:rPr>
        <w:t xml:space="preserve">По имеющейся информации общая численность граждан Кыргызской Республики за рубежом достигла более одного миллиона граждан, подавляющая часть которых выезжает с целью трудоустройства. Основной страной назначения для наших граждан является Россия, где пребывают более 80% всех мигрантов из Кыргызской Республики. Также наши граждане пребывают и работают в Южной Корее, Турции, США, Казахстане, Канаде, ОАЭ, ФРГ, Великобритании, Италии, других странах Европы.</w:t>
      </w:r>
    </w:p>
    <w:p>
      <w:pPr>
        <w:spacing w:after="60"/>
        <w:ind w:firstLine="567"/>
        <w:jc w:val="both"/>
      </w:pPr>
      <w:r>
        <w:rPr>
          <w:rFonts w:ascii="Arial" w:cs="Arial" w:eastAsia="Arial" w:hAnsi="Arial"/>
          <w:sz w:val="24"/>
          <w:szCs w:val="24"/>
        </w:rPr>
        <w:t xml:space="preserve">Для иммиграции характерны потоки иностранных граждан и лиц без гражданства, прибывающих в Кыргызскую Республику с целью работы и постоянного жительства, беженцев, возвращение на историческую родину этнических кыргызов.</w:t>
      </w:r>
    </w:p>
    <w:p>
      <w:pPr>
        <w:spacing w:after="60"/>
        <w:ind w:firstLine="567"/>
        <w:jc w:val="both"/>
      </w:pPr>
      <w:r>
        <w:rPr>
          <w:rFonts w:ascii="Arial" w:cs="Arial" w:eastAsia="Arial" w:hAnsi="Arial"/>
          <w:sz w:val="24"/>
          <w:szCs w:val="24"/>
        </w:rPr>
        <w:t xml:space="preserve">Генеральной прокуратурой Кыргызской Республики на постоянной основе проводится работа по мониторингу и обеспечению передачи осужденных на территории иностранных государств граждан Кыргызской Республики для дальнейшего отбывания наказания в Кыргызской Республике.</w:t>
      </w:r>
    </w:p>
    <w:p>
      <w:pPr>
        <w:spacing w:after="60"/>
        <w:ind w:firstLine="567"/>
        <w:jc w:val="both"/>
      </w:pPr>
      <w:r>
        <w:rPr>
          <w:rFonts w:ascii="Arial" w:cs="Arial" w:eastAsia="Arial" w:hAnsi="Arial"/>
          <w:sz w:val="24"/>
          <w:szCs w:val="24"/>
        </w:rPr>
        <w:t xml:space="preserve">МВД России в последние годы отмечает резкий рост количества совершаемых гражданами Кыргызстана преступлений на территории России с 2772 в 2019 году до 3908 в 2021 году. За январь-июнь 2022 года гражданами Кыргызской Республики на территории Российской Федерации совершено 2183 преступлений (за аналогичный период прошлого года - 2038).</w:t>
      </w:r>
    </w:p>
    <w:p>
      <w:pPr>
        <w:spacing w:after="60"/>
        <w:ind w:firstLine="567"/>
        <w:jc w:val="both"/>
      </w:pPr>
      <w:r>
        <w:rPr>
          <w:rFonts w:ascii="Arial" w:cs="Arial" w:eastAsia="Arial" w:hAnsi="Arial"/>
          <w:sz w:val="24"/>
          <w:szCs w:val="24"/>
        </w:rPr>
        <w:t xml:space="preserve">Согласно данным Федеральной службы исполнения наказаний России по состоянию на 1 июля 2022 года в учреждениях уголовно-исполнительной системы России содержалось 1920 граждан Кыргызстана, из них 1033 человек в исправительных учреждениях (рост на 10% по сравнению с аналогичным периодом прошлого года) и 887 человек в следственных изоляторах (рост на 27% по сравнению с аналогичным периодом прошлого года).</w:t>
      </w:r>
    </w:p>
    <w:p>
      <w:pPr>
        <w:spacing w:after="60"/>
        <w:ind w:firstLine="567"/>
        <w:jc w:val="both"/>
      </w:pPr>
      <w:r>
        <w:rPr>
          <w:rFonts w:ascii="Arial" w:cs="Arial" w:eastAsia="Arial" w:hAnsi="Arial"/>
          <w:sz w:val="24"/>
          <w:szCs w:val="24"/>
        </w:rPr>
        <w:t xml:space="preserve">Гражданами Кыргызской Республики зачастую совершаются преступления, связанные с незаконным оборотом наркотических средств, посягательством на чужое имущество (кража, разбой, мошенничество, грабеж, вымогательство), против половой неприкосновенности, против жизни и здоровья (умышленное причинение тяжкого вреда здоровью, убийство), против общественного порядка и т.п.</w:t>
      </w:r>
    </w:p>
    <w:p>
      <w:pPr>
        <w:spacing w:after="60"/>
        <w:ind w:firstLine="567"/>
        <w:jc w:val="both"/>
      </w:pPr>
      <w:r>
        <w:rPr>
          <w:rFonts w:ascii="Arial" w:cs="Arial" w:eastAsia="Arial" w:hAnsi="Arial"/>
          <w:sz w:val="24"/>
          <w:szCs w:val="24"/>
        </w:rPr>
        <w:t xml:space="preserve">Касательно ситуации в Кыргызской Республике за 9 месяцев 2022 года всего на территории республики выявлено нарушений иностранными гражданами установленного порядка пребывания, правил осуществления трудовой деятельности в Кыргызской Республике или транзитного проезда - 5838; нарушений приграничным трудящимся-мигрантом правил осуществления трудовой деятельности в Кыргызской Республике - 125; нарушений правил привлечения и использования в Кыргызской Республике иностранной рабочей силы - 30.</w:t>
      </w:r>
    </w:p>
    <w:p>
      <w:pPr>
        <w:spacing w:after="60"/>
        <w:ind w:firstLine="567"/>
        <w:jc w:val="both"/>
      </w:pPr>
      <w:r>
        <w:rPr>
          <w:rFonts w:ascii="Arial" w:cs="Arial" w:eastAsia="Arial" w:hAnsi="Arial"/>
          <w:sz w:val="24"/>
          <w:szCs w:val="24"/>
        </w:rPr>
        <w:t xml:space="preserve">Всего наложено штрафов на общую сумму 33959000 сомов.</w:t>
      </w:r>
    </w:p>
    <w:p>
      <w:pPr>
        <w:spacing w:after="60"/>
        <w:ind w:firstLine="567"/>
        <w:jc w:val="both"/>
      </w:pPr>
      <w:r>
        <w:rPr>
          <w:rFonts w:ascii="Arial" w:cs="Arial" w:eastAsia="Arial" w:hAnsi="Arial"/>
          <w:sz w:val="24"/>
          <w:szCs w:val="24"/>
        </w:rPr>
        <w:t xml:space="preserve">На сегодняшний день в учреждениях Службы исполнения наказаний при Министерстве юстиции Кыргызской Республики находятся 285 осужденных граждан иностранных государств, из них 93% являются гражданами стран СНГ: граждане Узбекистана (103 человека), Таджикистана (72 человека), России (49 человек), Казахстана (35 человек) и по 2 осужденных из Азербайджана, Беларуси и Украины. Остальные 20 осужденных являются гражданами дальнего зарубежья.</w:t>
      </w:r>
    </w:p>
    <w:p>
      <w:pPr>
        <w:spacing w:after="60"/>
        <w:ind w:firstLine="567"/>
        <w:jc w:val="both"/>
      </w:pPr>
      <w:r>
        <w:rPr>
          <w:rFonts w:ascii="Arial" w:cs="Arial" w:eastAsia="Arial" w:hAnsi="Arial"/>
          <w:sz w:val="24"/>
          <w:szCs w:val="24"/>
        </w:rPr>
        <w:t xml:space="preserve">В настоящий момент фактов выдворения трудящихся-мигрантов и членов их семей за пределы Кыргызской Республики не имеется.</w:t>
      </w:r>
    </w:p>
    <w:p>
      <w:pPr>
        <w:spacing w:after="60"/>
        <w:ind w:firstLine="567"/>
        <w:jc w:val="both"/>
      </w:pPr>
      <w:r>
        <w:rPr>
          <w:rFonts w:ascii="Arial" w:cs="Arial" w:eastAsia="Arial" w:hAnsi="Arial"/>
          <w:sz w:val="24"/>
          <w:szCs w:val="24"/>
        </w:rPr>
        <w:t xml:space="preserve">Вместе с тем, в принятой новой редакции Кодекса Кыргызской Республики о правонарушениях предусмотрен такой вид взыскания, как выдворение иностранных граждан. При этом, порядок выдворения иностранных граждан, в соответствии с частью 4 статьи 32 вышеназванного Кодекса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В этой связи МВД был разработан проект постановления Кабинета Министров Кыргызской Республики "Об утверждении Порядка выдворения иностранных граждан за пределы Кыргызской Республики", который определяет последовательность действий сотрудников уполномоченного государственного органа в сфере внутренних дел, национальной безопасности, иностранных дел, миграции (далее - уполномоченные органы) при выдворении иностранных граждан за пределы Кыргызской Республики.</w:t>
      </w:r>
    </w:p>
    <w:p>
      <w:pPr>
        <w:spacing w:after="60"/>
        <w:ind w:firstLine="567"/>
        <w:jc w:val="both"/>
      </w:pPr>
      <w:r>
        <w:rPr>
          <w:rFonts w:ascii="Arial" w:cs="Arial" w:eastAsia="Arial" w:hAnsi="Arial"/>
          <w:sz w:val="24"/>
          <w:szCs w:val="24"/>
        </w:rPr>
        <w:t xml:space="preserve">Также в данном проекте в реализацию статьи 19 Закона Кыргызской Республики "О внешней миграции", раскрывается порядок организации деятельности уполномоченных государственных органов по выдаче предписания, а также финансирования расходов по выдворению иностранных граждан за пределы Кыргызской Республики.</w:t>
      </w:r>
    </w:p>
    <w:p>
      <w:pPr>
        <w:spacing w:after="60"/>
        <w:ind w:firstLine="567"/>
        <w:jc w:val="both"/>
      </w:pPr>
      <w:r>
        <w:rPr>
          <w:rFonts w:ascii="Arial" w:cs="Arial" w:eastAsia="Arial" w:hAnsi="Arial"/>
          <w:sz w:val="24"/>
          <w:szCs w:val="24"/>
        </w:rPr>
        <w:t xml:space="preserve">Далее, проектом также утверждаются необходимые для обеспечения вышеуказанных действий формы:</w:t>
      </w:r>
    </w:p>
    <w:p>
      <w:pPr>
        <w:spacing w:after="60"/>
        <w:ind w:firstLine="567"/>
        <w:jc w:val="both"/>
      </w:pPr>
      <w:r>
        <w:rPr>
          <w:rFonts w:ascii="Arial" w:cs="Arial" w:eastAsia="Arial" w:hAnsi="Arial"/>
          <w:sz w:val="24"/>
          <w:szCs w:val="24"/>
        </w:rPr>
        <w:t xml:space="preserve">- составления учетной карточки на иностранного гражданина, выдворенного за пределы Кыргызской Республики;</w:t>
      </w:r>
    </w:p>
    <w:p>
      <w:pPr>
        <w:spacing w:after="60"/>
        <w:ind w:firstLine="567"/>
        <w:jc w:val="both"/>
      </w:pPr>
      <w:r>
        <w:rPr>
          <w:rFonts w:ascii="Arial" w:cs="Arial" w:eastAsia="Arial" w:hAnsi="Arial"/>
          <w:sz w:val="24"/>
          <w:szCs w:val="24"/>
        </w:rPr>
        <w:t xml:space="preserve">- акта приема-передачи иностранного гражданина, подвергнутого выдворению.</w:t>
      </w:r>
    </w:p>
    <w:p>
      <w:pPr>
        <w:spacing w:after="60"/>
        <w:ind w:firstLine="567"/>
        <w:jc w:val="both"/>
      </w:pPr>
      <w:r>
        <w:rPr>
          <w:rFonts w:ascii="Arial" w:cs="Arial" w:eastAsia="Arial" w:hAnsi="Arial"/>
          <w:sz w:val="24"/>
          <w:szCs w:val="24"/>
        </w:rPr>
        <w:t xml:space="preserve">Принятие данного проекта позволит полноценно реализовать нормы Кодекса Кыргызской Республики о правонарушениях и Закона Кыргызской Республики "О внешней миграции" в данной сфере, а также послужит эффективной профилактикой таких правонарушений как нарушение правил пребывания, проживания или осуществления трудовой деятельности в Кыргызской Республике иностранными гражданами.</w:t>
      </w:r>
    </w:p>
    <w:p>
      <w:pPr>
        <w:spacing w:after="60"/>
        <w:ind w:firstLine="567"/>
        <w:jc w:val="both"/>
      </w:pPr>
      <w:r>
        <w:rPr>
          <w:rFonts w:ascii="Arial" w:cs="Arial" w:eastAsia="Arial" w:hAnsi="Arial"/>
          <w:sz w:val="24"/>
          <w:szCs w:val="24"/>
        </w:rPr>
        <w:t xml:space="preserve">В настоящее время, указанный проект постановления направлен на рассмотрение в Администрацию Президента Кыргызской Республики.</w:t>
      </w:r>
    </w:p>
    <w:p>
      <w:pPr>
        <w:spacing w:after="60"/>
        <w:ind w:firstLine="567"/>
        <w:jc w:val="both"/>
      </w:pPr>
      <w:r>
        <w:rPr>
          <w:rFonts w:ascii="Arial" w:cs="Arial" w:eastAsia="Arial" w:hAnsi="Arial"/>
          <w:sz w:val="24"/>
          <w:szCs w:val="24"/>
        </w:rPr>
        <w:t xml:space="preserve">Также следует отметить, что Кыргызская Республика стремится к расширению договорной базы в области реадмиссии. В настоящее время Кыргызстан имеет действующие соглашения о реадмиссии со Швейцарией, Россией, Казахстаном и Турцией. На стадии проработки также находятся аналогичные соглашения о реадмиссии с Арменией и Беларусью, которые заключаются в соответствии с дорожной картой евразийской интеграции и 7 проектов соглашений с Молдовой, Грузией, Латвией, Эстонией, Норвегией, странами Бенилюкса и Великобританией.</w:t>
      </w:r>
    </w:p>
    <w:p>
      <w:pPr>
        <w:spacing w:after="60"/>
        <w:ind w:firstLine="567"/>
        <w:jc w:val="both"/>
      </w:pPr>
      <w:r>
        <w:rPr>
          <w:rFonts w:ascii="Arial" w:cs="Arial" w:eastAsia="Arial" w:hAnsi="Arial"/>
          <w:sz w:val="24"/>
          <w:szCs w:val="24"/>
        </w:rPr>
        <w:t xml:space="preserve">При этом в 2022 году выявлено 3 детей-граждан Казахстана, оставшихся без попечения родителей. Мать одного ребенка безвестно отсутствует, мать двоих детей находится в тюремном заключении. В целях защиты законных прав и интересов детей, МТСОМ оказано содействие в репатриации на родину детей иностранных граждан, находившихся в Кыргызской Республике, для воссоединения их с биологическими родственниками:</w:t>
      </w:r>
    </w:p>
    <w:p>
      <w:pPr>
        <w:spacing w:after="60"/>
        <w:ind w:firstLine="567"/>
        <w:jc w:val="both"/>
      </w:pPr>
      <w:r>
        <w:rPr>
          <w:rFonts w:ascii="Arial" w:cs="Arial" w:eastAsia="Arial" w:hAnsi="Arial"/>
          <w:sz w:val="24"/>
          <w:szCs w:val="24"/>
        </w:rPr>
        <w:t xml:space="preserve">2019 году - 2 детей;</w:t>
      </w:r>
    </w:p>
    <w:p>
      <w:pPr>
        <w:spacing w:after="60"/>
        <w:ind w:firstLine="567"/>
        <w:jc w:val="both"/>
      </w:pPr>
      <w:r>
        <w:rPr>
          <w:rFonts w:ascii="Arial" w:cs="Arial" w:eastAsia="Arial" w:hAnsi="Arial"/>
          <w:sz w:val="24"/>
          <w:szCs w:val="24"/>
        </w:rPr>
        <w:t xml:space="preserve">2021 году - 4 детей.</w:t>
      </w:r>
    </w:p>
    <w:p>
      <w:pPr>
        <w:spacing w:after="60"/>
        <w:ind w:firstLine="567"/>
        <w:jc w:val="both"/>
      </w:pPr>
      <w:r>
        <w:rPr>
          <w:rFonts w:ascii="Arial" w:cs="Arial" w:eastAsia="Arial" w:hAnsi="Arial"/>
          <w:sz w:val="24"/>
          <w:szCs w:val="24"/>
        </w:rPr>
        <w:t xml:space="preserve">За 9 месяцев 2022 года - 3 детей.</w:t>
      </w:r>
    </w:p>
    <w:p>
      <w:pPr>
        <w:spacing w:after="60"/>
        <w:ind w:firstLine="567"/>
        <w:jc w:val="both"/>
      </w:pPr>
      <w:r>
        <w:rPr>
          <w:rFonts w:ascii="Arial" w:cs="Arial" w:eastAsia="Arial" w:hAnsi="Arial"/>
          <w:sz w:val="24"/>
          <w:szCs w:val="24"/>
        </w:rPr>
        <w:t xml:space="preserve">Касательно ситуации с COVID-19, за все время пандемии организации здравоохранения Кыргызской Республики госпитализировали и лечили пациентов с подтвержденным лабораторно и клинико-эпидемиологически COVID-19 в зависимости от тяжести течения болезни без разделения по гражданству. Лечение предоставлялось на бесплатной основе, исключительно по клиническим показаниям и по обращаемости. Всего на сегодняшний день по республике зарегистрировано 206462 случая и 2991 летальный исход от COVID-19, среди которых были и граждане других стран. Ввиду того что деления на "гражданин другой страны" или "трудовой мигрант" не осуществлялось, точное количество относящихся к данному контингенту неизвестно.</w:t>
      </w:r>
    </w:p>
    <w:p>
      <w:pPr>
        <w:spacing w:after="60"/>
        <w:ind w:firstLine="567"/>
        <w:jc w:val="both"/>
      </w:pPr>
      <w:r>
        <w:rPr>
          <w:rFonts w:ascii="Arial" w:cs="Arial" w:eastAsia="Arial" w:hAnsi="Arial"/>
          <w:sz w:val="24"/>
          <w:szCs w:val="24"/>
        </w:rPr>
        <w:t xml:space="preserve">Относительно денежных поступлений следует отметить, что в 2020 году валовый объем притока денежных переводов физических лиц, осуществленных через систему переводов составил 2377,2 млн. долларов США, что образовывает около 31% по отношению к ВВП. Снижение объемов официальных трансфертов было обусловлено снижением деловой активности в странах пребывания. В 2021 году валовый объем притока денежных переводов физических лиц в Кыргызстан составил 2 млрд. 756,2 млн. долларов США, а за 9 месяцев 2022 года 2 млрд. 211,55 млн. долларов США, что выше уровня аналогичного периода 2021 года на примерно 9%. Из общего потока денежных переводов 95% приходится на Россию.</w:t>
      </w:r>
    </w:p>
    <w:p>
      <w:pPr>
        <w:spacing w:after="60"/>
        <w:ind w:firstLine="567"/>
        <w:jc w:val="both"/>
      </w:pPr>
      <w:r>
        <w:rPr>
          <w:rFonts w:ascii="Arial" w:cs="Arial" w:eastAsia="Arial" w:hAnsi="Arial"/>
          <w:sz w:val="24"/>
          <w:szCs w:val="24"/>
        </w:rPr>
        <w:t xml:space="preserve">Средняя стоимость денежных переводов в Кыргызской Республике составляла в первом квартале 2021 года 4,4% от суммы перевода. Это выше целевого показателя в размере 3%, который должен быть достигнут к 2030 году в соответствии с ЦУР.</w:t>
      </w:r>
    </w:p>
    <w:p>
      <w:pPr>
        <w:spacing w:after="60"/>
        <w:ind w:firstLine="567"/>
        <w:jc w:val="both"/>
      </w:pPr>
      <w:r>
        <w:rPr>
          <w:rFonts w:ascii="Arial" w:cs="Arial" w:eastAsia="Arial" w:hAnsi="Arial"/>
          <w:sz w:val="24"/>
          <w:szCs w:val="24"/>
        </w:rPr>
        <w:t xml:space="preserve">Относительно проводимой судебно-правовой реформы в целях укрепления государственных гарантий защиты прав и свобод человека с 1 декабря 2021 года введены в действие Уголовный кодекс, Кодекс о правонарушениях, Уголовно-процессуальный кодекс Кыргызской Республики.</w:t>
      </w:r>
    </w:p>
    <w:p>
      <w:pPr>
        <w:spacing w:after="60"/>
        <w:ind w:firstLine="567"/>
        <w:jc w:val="both"/>
      </w:pPr>
      <w:r>
        <w:rPr>
          <w:rFonts w:ascii="Arial" w:cs="Arial" w:eastAsia="Arial" w:hAnsi="Arial"/>
          <w:sz w:val="24"/>
          <w:szCs w:val="24"/>
        </w:rPr>
        <w:t xml:space="preserve">Действующим в настоящее время УК КР в главе "Преступления против личной свободы человека", статьей 168 "Организация незаконной миграции, незаконный ввоз (вывоз) мигрантов" предусматривается лишение свободы на срок от пяти до восьми лет с конфискацией имущества. Утратившие силу Уголовные кодексы Кыргызской Республики не содержали таких норм, в связи с чем судебная статистика по уголовным делам, связанным с организацией незаконной миграции, незаконному ввозу (вывозу) мигрантов, Верховным судом Кыргызской Республики не формировалась.</w:t>
      </w:r>
    </w:p>
    <w:p>
      <w:pPr>
        <w:spacing w:after="60"/>
        <w:ind w:firstLine="567"/>
        <w:jc w:val="both"/>
      </w:pPr>
      <w:r>
        <w:rPr>
          <w:rFonts w:ascii="Arial" w:cs="Arial" w:eastAsia="Arial" w:hAnsi="Arial"/>
          <w:sz w:val="24"/>
          <w:szCs w:val="24"/>
        </w:rPr>
        <w:t xml:space="preserve">В соответствии с Законом Кыргызской Республики "О доступе к информации, находящейся в ведении государственных органов и органов местного самоуправления Кыргызской Республики" каждому гарантируется право доступа к информации, находящейся в ведении государственных органов и органов местного самоуправления. В период пандемии COVID-19 возросла необходимость оперативного предоставления информации в связи с постоянными изменениями в правилах пребывания и санитарных требований в различных странах.</w:t>
      </w:r>
    </w:p>
    <w:p>
      <w:pPr>
        <w:spacing w:after="60"/>
        <w:ind w:firstLine="567"/>
        <w:jc w:val="both"/>
      </w:pPr>
      <w:r>
        <w:rPr>
          <w:rFonts w:ascii="Arial" w:cs="Arial" w:eastAsia="Arial" w:hAnsi="Arial"/>
          <w:sz w:val="24"/>
          <w:szCs w:val="24"/>
        </w:rPr>
        <w:t xml:space="preserve">ЮНИСЕФ и МОМ оказали техническую поддержку ЦТГР в цифровизации процессов трудоустройства за рубежом путем создания автоматизированной информационной системы и подключения к Государственному порталу электронных услуг "Тундук". Также "Инсан-Лейлек" совместно с Центром солидарности разработали "Гид для граждан Кыргызской Республики, работающих в Российской Федерации" и "Кыргызско-русский разговорник для трудового мигранта", данные материалы распространяются на семинарах по предвыездной подготовке. Также в сельских управах Баткенской области есть информационные стенды с информацией и контактами куда можно обратиться за информацией по правилам въезда и легальному трудоустройству.</w:t>
      </w:r>
    </w:p>
    <w:p>
      <w:pPr>
        <w:spacing w:after="60"/>
        <w:ind w:firstLine="567"/>
        <w:jc w:val="both"/>
      </w:pPr>
      <w:r>
        <w:rPr>
          <w:rFonts w:ascii="Arial" w:cs="Arial" w:eastAsia="Arial" w:hAnsi="Arial"/>
          <w:sz w:val="24"/>
          <w:szCs w:val="24"/>
        </w:rPr>
        <w:t xml:space="preserve">34. 27-28 сентября 2022 года в городе Бишкек прошел первый международный форум "Евразийский диалог о рынке труда".</w:t>
      </w:r>
    </w:p>
    <w:p>
      <w:pPr>
        <w:spacing w:after="60"/>
        <w:ind w:firstLine="567"/>
        <w:jc w:val="both"/>
      </w:pPr>
      <w:r>
        <w:rPr>
          <w:rFonts w:ascii="Arial" w:cs="Arial" w:eastAsia="Arial" w:hAnsi="Arial"/>
          <w:sz w:val="24"/>
          <w:szCs w:val="24"/>
        </w:rPr>
        <w:t xml:space="preserve">В Форуме приняли участие Председатель Кабинета Министров Кыргызской Республики А.У.Жапаров, члены Коллегии (Министров) ЕЭК, представители государственных органов государств-членов ЕАЭС, международных и неправительственных организаций, диаспоры и работодатели. Обсуждались вопросы социального обеспечения прав трудящихся государств ЕАЭС и членов их семей в государстве трудоустройства; проблемы, возникающие у трудящихся и членов их семей в период пребывания в государстве трудоустройства (регистрация в государстве трудоустройства, закрытие въезда и т.д.); оказание содействия развитию организованных форм трудоустройства в ЕАЭС; дальнейшее развитие и совершенствование цифровых сервисов в сфере трудовой миграции; развитие сотрудничества в сфере профессионального образования (дистанционное образование, сближение программ профессионального образования, защита прав трудовых мигрантов через сотрудничество с профсоюзными организациями и т.д.); обеспечение равноценного уровня квалификации трудящихся (сближение квалификаций работников и порядка их подтверждения); прогнозирование потребностей единого рынка труда в требуемых работниках; наднациональное регулирование в ЕАЭС возникающих новых форм дистанционной занятости.</w:t>
      </w:r>
    </w:p>
    <w:p>
      <w:pPr>
        <w:spacing w:after="60"/>
        <w:ind w:firstLine="567"/>
        <w:jc w:val="both"/>
      </w:pPr>
      <w:r>
        <w:rPr>
          <w:rFonts w:ascii="Arial" w:cs="Arial" w:eastAsia="Arial" w:hAnsi="Arial"/>
          <w:sz w:val="24"/>
          <w:szCs w:val="24"/>
        </w:rPr>
        <w:t xml:space="preserve">По итогам Форума принята резолюция, направленная на принятие мер по согласованию и совершенствованию миграционной политики отправляющих и принимающих государств-членов ЕАЭС.</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Список сокращений:</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МЗ</w:t>
      </w:r>
      <w:r>
        <w:rPr>
          <w:rFonts w:ascii="Arial" w:cs="Arial" w:eastAsia="Arial" w:hAnsi="Arial"/>
          <w:sz w:val="24"/>
          <w:szCs w:val="24"/>
        </w:rPr>
        <w:t xml:space="preserve">	</w:t>
      </w:r>
      <w:r>
        <w:rPr>
          <w:rFonts w:ascii="Arial" w:cs="Arial" w:eastAsia="Arial" w:hAnsi="Arial"/>
          <w:sz w:val="24"/>
          <w:szCs w:val="24"/>
        </w:rPr>
        <w:t xml:space="preserve">Министерство здравоохранения Кыргызской Республики;</w:t>
      </w:r>
    </w:p>
    <w:p>
      <w:pPr>
        <w:tabs>
          <w:tab w:val="right" w:pos="10178"/>
        </w:tabs>
        <w:spacing w:after="120"/>
      </w:pPr>
      <w:r>
        <w:rPr>
          <w:rFonts w:ascii="Arial" w:cs="Arial" w:eastAsia="Arial" w:hAnsi="Arial"/>
          <w:b/>
          <w:bCs/>
          <w:sz w:val="24"/>
          <w:szCs w:val="24"/>
        </w:rPr>
        <w:t xml:space="preserve">МТСОМ</w:t>
      </w:r>
      <w:r>
        <w:rPr>
          <w:rFonts w:ascii="Arial" w:cs="Arial" w:eastAsia="Arial" w:hAnsi="Arial"/>
          <w:sz w:val="24"/>
          <w:szCs w:val="24"/>
        </w:rPr>
        <w:t xml:space="preserve">	</w:t>
      </w:r>
      <w:r>
        <w:rPr>
          <w:rFonts w:ascii="Arial" w:cs="Arial" w:eastAsia="Arial" w:hAnsi="Arial"/>
          <w:sz w:val="24"/>
          <w:szCs w:val="24"/>
        </w:rPr>
        <w:t xml:space="preserve">Министерство труда, социального обеспечения и миграции Кыргызской Республики;</w:t>
      </w:r>
    </w:p>
    <w:p>
      <w:pPr>
        <w:tabs>
          <w:tab w:val="right" w:pos="10178"/>
        </w:tabs>
        <w:spacing w:after="120"/>
      </w:pPr>
      <w:r>
        <w:rPr>
          <w:rFonts w:ascii="Arial" w:cs="Arial" w:eastAsia="Arial" w:hAnsi="Arial"/>
          <w:b/>
          <w:bCs/>
          <w:sz w:val="24"/>
          <w:szCs w:val="24"/>
        </w:rPr>
        <w:t xml:space="preserve">МИД</w:t>
      </w:r>
      <w:r>
        <w:rPr>
          <w:rFonts w:ascii="Arial" w:cs="Arial" w:eastAsia="Arial" w:hAnsi="Arial"/>
          <w:sz w:val="24"/>
          <w:szCs w:val="24"/>
        </w:rPr>
        <w:t xml:space="preserve">	</w:t>
      </w:r>
      <w:r>
        <w:rPr>
          <w:rFonts w:ascii="Arial" w:cs="Arial" w:eastAsia="Arial" w:hAnsi="Arial"/>
          <w:sz w:val="24"/>
          <w:szCs w:val="24"/>
        </w:rPr>
        <w:t xml:space="preserve">Министерство иностранных дел Кыргызской Республики;</w:t>
      </w:r>
    </w:p>
    <w:p>
      <w:pPr>
        <w:tabs>
          <w:tab w:val="right" w:pos="10178"/>
        </w:tabs>
        <w:spacing w:after="120"/>
      </w:pPr>
      <w:r>
        <w:rPr>
          <w:rFonts w:ascii="Arial" w:cs="Arial" w:eastAsia="Arial" w:hAnsi="Arial"/>
          <w:b/>
          <w:bCs/>
          <w:sz w:val="24"/>
          <w:szCs w:val="24"/>
        </w:rPr>
        <w:t xml:space="preserve">МОН</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 Кыргызской Республики;</w:t>
      </w:r>
    </w:p>
    <w:p>
      <w:pPr>
        <w:tabs>
          <w:tab w:val="right" w:pos="10178"/>
        </w:tabs>
        <w:spacing w:after="120"/>
      </w:pPr>
      <w:r>
        <w:rPr>
          <w:rFonts w:ascii="Arial" w:cs="Arial" w:eastAsia="Arial" w:hAnsi="Arial"/>
          <w:b/>
          <w:bCs/>
          <w:sz w:val="24"/>
          <w:szCs w:val="24"/>
        </w:rPr>
        <w:t xml:space="preserve">МВД</w:t>
      </w:r>
      <w:r>
        <w:rPr>
          <w:rFonts w:ascii="Arial" w:cs="Arial" w:eastAsia="Arial" w:hAnsi="Arial"/>
          <w:sz w:val="24"/>
          <w:szCs w:val="24"/>
        </w:rPr>
        <w:t xml:space="preserve">	</w:t>
      </w:r>
      <w:r>
        <w:rPr>
          <w:rFonts w:ascii="Arial" w:cs="Arial" w:eastAsia="Arial" w:hAnsi="Arial"/>
          <w:sz w:val="24"/>
          <w:szCs w:val="24"/>
        </w:rPr>
        <w:t xml:space="preserve">Министерство внутренних дел Кыргызской Республики;</w:t>
      </w:r>
    </w:p>
    <w:p>
      <w:pPr>
        <w:tabs>
          <w:tab w:val="right" w:pos="10178"/>
        </w:tabs>
        <w:spacing w:after="120"/>
      </w:pPr>
      <w:r>
        <w:rPr>
          <w:rFonts w:ascii="Arial" w:cs="Arial" w:eastAsia="Arial" w:hAnsi="Arial"/>
          <w:b/>
          <w:bCs/>
          <w:sz w:val="24"/>
          <w:szCs w:val="24"/>
        </w:rPr>
        <w:t xml:space="preserve">МКИСМП</w:t>
      </w:r>
      <w:r>
        <w:rPr>
          <w:rFonts w:ascii="Arial" w:cs="Arial" w:eastAsia="Arial" w:hAnsi="Arial"/>
          <w:sz w:val="24"/>
          <w:szCs w:val="24"/>
        </w:rPr>
        <w:t xml:space="preserve">	</w:t>
      </w:r>
      <w:r>
        <w:rPr>
          <w:rFonts w:ascii="Arial" w:cs="Arial" w:eastAsia="Arial" w:hAnsi="Arial"/>
          <w:sz w:val="24"/>
          <w:szCs w:val="24"/>
        </w:rPr>
        <w:t xml:space="preserve">Министерство культуры, информации, спорта и молодежной политики Кыргызской Республики;</w:t>
      </w:r>
    </w:p>
    <w:p>
      <w:pPr>
        <w:tabs>
          <w:tab w:val="right" w:pos="10178"/>
        </w:tabs>
        <w:spacing w:after="120"/>
      </w:pPr>
      <w:r>
        <w:rPr>
          <w:rFonts w:ascii="Arial" w:cs="Arial" w:eastAsia="Arial" w:hAnsi="Arial"/>
          <w:b/>
          <w:bCs/>
          <w:sz w:val="24"/>
          <w:szCs w:val="24"/>
        </w:rPr>
        <w:t xml:space="preserve">ГКНБ</w:t>
      </w:r>
      <w:r>
        <w:rPr>
          <w:rFonts w:ascii="Arial" w:cs="Arial" w:eastAsia="Arial" w:hAnsi="Arial"/>
          <w:sz w:val="24"/>
          <w:szCs w:val="24"/>
        </w:rPr>
        <w:t xml:space="preserve">	</w:t>
      </w:r>
      <w:r>
        <w:rPr>
          <w:rFonts w:ascii="Arial" w:cs="Arial" w:eastAsia="Arial" w:hAnsi="Arial"/>
          <w:sz w:val="24"/>
          <w:szCs w:val="24"/>
        </w:rPr>
        <w:t xml:space="preserve">Государственный комитет национальной безопасности Кыргызской Республики;</w:t>
      </w:r>
    </w:p>
    <w:p>
      <w:pPr>
        <w:tabs>
          <w:tab w:val="right" w:pos="10178"/>
        </w:tabs>
        <w:spacing w:after="120"/>
      </w:pPr>
      <w:r>
        <w:rPr>
          <w:rFonts w:ascii="Arial" w:cs="Arial" w:eastAsia="Arial" w:hAnsi="Arial"/>
          <w:b/>
          <w:bCs/>
          <w:sz w:val="24"/>
          <w:szCs w:val="24"/>
        </w:rPr>
        <w:t xml:space="preserve">МЦР</w:t>
      </w:r>
      <w:r>
        <w:rPr>
          <w:rFonts w:ascii="Arial" w:cs="Arial" w:eastAsia="Arial" w:hAnsi="Arial"/>
          <w:sz w:val="24"/>
          <w:szCs w:val="24"/>
        </w:rPr>
        <w:t xml:space="preserve">	</w:t>
      </w:r>
      <w:r>
        <w:rPr>
          <w:rFonts w:ascii="Arial" w:cs="Arial" w:eastAsia="Arial" w:hAnsi="Arial"/>
          <w:sz w:val="24"/>
          <w:szCs w:val="24"/>
        </w:rPr>
        <w:t xml:space="preserve">Министерство цифрового развития Кыргызской Республики;</w:t>
      </w:r>
    </w:p>
    <w:p>
      <w:pPr>
        <w:tabs>
          <w:tab w:val="right" w:pos="10178"/>
        </w:tabs>
        <w:spacing w:after="120"/>
      </w:pPr>
      <w:r>
        <w:rPr>
          <w:rFonts w:ascii="Arial" w:cs="Arial" w:eastAsia="Arial" w:hAnsi="Arial"/>
          <w:b/>
          <w:bCs/>
          <w:sz w:val="24"/>
          <w:szCs w:val="24"/>
        </w:rPr>
        <w:t xml:space="preserve">НСК</w:t>
      </w:r>
      <w:r>
        <w:rPr>
          <w:rFonts w:ascii="Arial" w:cs="Arial" w:eastAsia="Arial" w:hAnsi="Arial"/>
          <w:sz w:val="24"/>
          <w:szCs w:val="24"/>
        </w:rPr>
        <w:t xml:space="preserve">	</w:t>
      </w:r>
      <w:r>
        <w:rPr>
          <w:rFonts w:ascii="Arial" w:cs="Arial" w:eastAsia="Arial" w:hAnsi="Arial"/>
          <w:sz w:val="24"/>
          <w:szCs w:val="24"/>
        </w:rPr>
        <w:t xml:space="preserve">Национальный статистический комитет Кыргызской Республики;</w:t>
      </w:r>
    </w:p>
    <w:p>
      <w:pPr>
        <w:tabs>
          <w:tab w:val="right" w:pos="10178"/>
        </w:tabs>
        <w:spacing w:after="120"/>
      </w:pPr>
      <w:r>
        <w:rPr>
          <w:rFonts w:ascii="Arial" w:cs="Arial" w:eastAsia="Arial" w:hAnsi="Arial"/>
          <w:b/>
          <w:bCs/>
          <w:sz w:val="24"/>
          <w:szCs w:val="24"/>
        </w:rPr>
        <w:t xml:space="preserve">ГНС</w:t>
      </w:r>
      <w:r>
        <w:rPr>
          <w:rFonts w:ascii="Arial" w:cs="Arial" w:eastAsia="Arial" w:hAnsi="Arial"/>
          <w:sz w:val="24"/>
          <w:szCs w:val="24"/>
        </w:rPr>
        <w:t xml:space="preserve">	</w:t>
      </w:r>
      <w:r>
        <w:rPr>
          <w:rFonts w:ascii="Arial" w:cs="Arial" w:eastAsia="Arial" w:hAnsi="Arial"/>
          <w:sz w:val="24"/>
          <w:szCs w:val="24"/>
        </w:rPr>
        <w:t xml:space="preserve">Государственная налоговая служба при Министерстве финансов Кыргызской Республики;</w:t>
      </w:r>
    </w:p>
    <w:p>
      <w:pPr>
        <w:tabs>
          <w:tab w:val="right" w:pos="10178"/>
        </w:tabs>
        <w:spacing w:after="120"/>
      </w:pPr>
      <w:r>
        <w:rPr>
          <w:rFonts w:ascii="Arial" w:cs="Arial" w:eastAsia="Arial" w:hAnsi="Arial"/>
          <w:b/>
          <w:bCs/>
          <w:sz w:val="24"/>
          <w:szCs w:val="24"/>
        </w:rPr>
        <w:t xml:space="preserve">ЗУ КР</w:t>
      </w:r>
      <w:r>
        <w:rPr>
          <w:rFonts w:ascii="Arial" w:cs="Arial" w:eastAsia="Arial" w:hAnsi="Arial"/>
          <w:sz w:val="24"/>
          <w:szCs w:val="24"/>
        </w:rPr>
        <w:t xml:space="preserve">	</w:t>
      </w:r>
      <w:r>
        <w:rPr>
          <w:rFonts w:ascii="Arial" w:cs="Arial" w:eastAsia="Arial" w:hAnsi="Arial"/>
          <w:sz w:val="24"/>
          <w:szCs w:val="24"/>
        </w:rPr>
        <w:t xml:space="preserve">загранучреждения Кыргызской Республики;</w:t>
      </w:r>
    </w:p>
    <w:p>
      <w:pPr>
        <w:tabs>
          <w:tab w:val="right" w:pos="10178"/>
        </w:tabs>
        <w:spacing w:after="120"/>
      </w:pPr>
      <w:r>
        <w:rPr>
          <w:rFonts w:ascii="Arial" w:cs="Arial" w:eastAsia="Arial" w:hAnsi="Arial"/>
          <w:b/>
          <w:bCs/>
          <w:sz w:val="24"/>
          <w:szCs w:val="24"/>
        </w:rPr>
        <w:t xml:space="preserve">СФ</w:t>
      </w:r>
      <w:r>
        <w:rPr>
          <w:rFonts w:ascii="Arial" w:cs="Arial" w:eastAsia="Arial" w:hAnsi="Arial"/>
          <w:sz w:val="24"/>
          <w:szCs w:val="24"/>
        </w:rPr>
        <w:t xml:space="preserve">	</w:t>
      </w:r>
      <w:r>
        <w:rPr>
          <w:rFonts w:ascii="Arial" w:cs="Arial" w:eastAsia="Arial" w:hAnsi="Arial"/>
          <w:sz w:val="24"/>
          <w:szCs w:val="24"/>
        </w:rPr>
        <w:t xml:space="preserve">Социальный фонд Кыргызской Республики;</w:t>
      </w:r>
    </w:p>
    <w:p>
      <w:pPr>
        <w:tabs>
          <w:tab w:val="right" w:pos="10178"/>
        </w:tabs>
        <w:spacing w:after="120"/>
      </w:pPr>
      <w:r>
        <w:rPr>
          <w:rFonts w:ascii="Arial" w:cs="Arial" w:eastAsia="Arial" w:hAnsi="Arial"/>
          <w:b/>
          <w:bCs/>
          <w:sz w:val="24"/>
          <w:szCs w:val="24"/>
        </w:rPr>
        <w:t xml:space="preserve">ЦТГР</w:t>
      </w:r>
      <w:r>
        <w:rPr>
          <w:rFonts w:ascii="Arial" w:cs="Arial" w:eastAsia="Arial" w:hAnsi="Arial"/>
          <w:sz w:val="24"/>
          <w:szCs w:val="24"/>
        </w:rPr>
        <w:t xml:space="preserve">	</w:t>
      </w:r>
      <w:r>
        <w:rPr>
          <w:rFonts w:ascii="Arial" w:cs="Arial" w:eastAsia="Arial" w:hAnsi="Arial"/>
          <w:sz w:val="24"/>
          <w:szCs w:val="24"/>
        </w:rPr>
        <w:t xml:space="preserve">Центр трудоустройства граждан за рубежом при Министерстве труда, социального обеспечения и миграции Кыргызской Республики;</w:t>
      </w:r>
    </w:p>
    <w:p>
      <w:pPr>
        <w:tabs>
          <w:tab w:val="right" w:pos="10178"/>
        </w:tabs>
        <w:spacing w:after="120"/>
      </w:pPr>
      <w:r>
        <w:rPr>
          <w:rFonts w:ascii="Arial" w:cs="Arial" w:eastAsia="Arial" w:hAnsi="Arial"/>
          <w:b/>
          <w:bCs/>
          <w:sz w:val="24"/>
          <w:szCs w:val="24"/>
        </w:rPr>
        <w:t xml:space="preserve">КД МИД</w:t>
      </w:r>
      <w:r>
        <w:rPr>
          <w:rFonts w:ascii="Arial" w:cs="Arial" w:eastAsia="Arial" w:hAnsi="Arial"/>
          <w:sz w:val="24"/>
          <w:szCs w:val="24"/>
        </w:rPr>
        <w:t xml:space="preserve">	</w:t>
      </w:r>
      <w:r>
        <w:rPr>
          <w:rFonts w:ascii="Arial" w:cs="Arial" w:eastAsia="Arial" w:hAnsi="Arial"/>
          <w:sz w:val="24"/>
          <w:szCs w:val="24"/>
        </w:rPr>
        <w:t xml:space="preserve">Консульский департамент Министерства иностранных дел Кыргызской Республики;</w:t>
      </w:r>
    </w:p>
    <w:p>
      <w:pPr>
        <w:tabs>
          <w:tab w:val="right" w:pos="10178"/>
        </w:tabs>
        <w:spacing w:after="120"/>
      </w:pPr>
      <w:r>
        <w:rPr>
          <w:rFonts w:ascii="Arial" w:cs="Arial" w:eastAsia="Arial" w:hAnsi="Arial"/>
          <w:b/>
          <w:bCs/>
          <w:sz w:val="24"/>
          <w:szCs w:val="24"/>
        </w:rPr>
        <w:t xml:space="preserve">ЦИК</w:t>
      </w:r>
      <w:r>
        <w:rPr>
          <w:rFonts w:ascii="Arial" w:cs="Arial" w:eastAsia="Arial" w:hAnsi="Arial"/>
          <w:sz w:val="24"/>
          <w:szCs w:val="24"/>
        </w:rPr>
        <w:t xml:space="preserve">	</w:t>
      </w:r>
      <w:r>
        <w:rPr>
          <w:rFonts w:ascii="Arial" w:cs="Arial" w:eastAsia="Arial" w:hAnsi="Arial"/>
          <w:sz w:val="24"/>
          <w:szCs w:val="24"/>
        </w:rPr>
        <w:t xml:space="preserve">Центральная комиссия по выборам и проведению референдумов Кыргызской Республики;</w:t>
      </w:r>
    </w:p>
    <w:p>
      <w:pPr>
        <w:tabs>
          <w:tab w:val="right" w:pos="10178"/>
        </w:tabs>
        <w:spacing w:after="120"/>
      </w:pPr>
      <w:r>
        <w:rPr>
          <w:rFonts w:ascii="Arial" w:cs="Arial" w:eastAsia="Arial" w:hAnsi="Arial"/>
          <w:b/>
          <w:bCs/>
          <w:sz w:val="24"/>
          <w:szCs w:val="24"/>
        </w:rPr>
        <w:t xml:space="preserve">ПРООН</w:t>
      </w:r>
      <w:r>
        <w:rPr>
          <w:rFonts w:ascii="Arial" w:cs="Arial" w:eastAsia="Arial" w:hAnsi="Arial"/>
          <w:sz w:val="24"/>
          <w:szCs w:val="24"/>
        </w:rPr>
        <w:t xml:space="preserve">	</w:t>
      </w:r>
      <w:r>
        <w:rPr>
          <w:rFonts w:ascii="Arial" w:cs="Arial" w:eastAsia="Arial" w:hAnsi="Arial"/>
          <w:sz w:val="24"/>
          <w:szCs w:val="24"/>
        </w:rPr>
        <w:t xml:space="preserve">Программа развития Организации Объединенных Наций;</w:t>
      </w:r>
    </w:p>
    <w:p>
      <w:pPr>
        <w:tabs>
          <w:tab w:val="right" w:pos="10178"/>
        </w:tabs>
        <w:spacing w:after="120"/>
      </w:pPr>
      <w:r>
        <w:rPr>
          <w:rFonts w:ascii="Arial" w:cs="Arial" w:eastAsia="Arial" w:hAnsi="Arial"/>
          <w:b/>
          <w:bCs/>
          <w:sz w:val="24"/>
          <w:szCs w:val="24"/>
        </w:rPr>
        <w:t xml:space="preserve">МОМ</w:t>
      </w:r>
      <w:r>
        <w:rPr>
          <w:rFonts w:ascii="Arial" w:cs="Arial" w:eastAsia="Arial" w:hAnsi="Arial"/>
          <w:sz w:val="24"/>
          <w:szCs w:val="24"/>
        </w:rPr>
        <w:t xml:space="preserve">	</w:t>
      </w:r>
      <w:r>
        <w:rPr>
          <w:rFonts w:ascii="Arial" w:cs="Arial" w:eastAsia="Arial" w:hAnsi="Arial"/>
          <w:sz w:val="24"/>
          <w:szCs w:val="24"/>
        </w:rPr>
        <w:t xml:space="preserve">Международная организация по миграции;</w:t>
      </w:r>
    </w:p>
    <w:p>
      <w:pPr>
        <w:tabs>
          <w:tab w:val="right" w:pos="10178"/>
        </w:tabs>
        <w:spacing w:after="120"/>
      </w:pPr>
      <w:r>
        <w:rPr>
          <w:rFonts w:ascii="Arial" w:cs="Arial" w:eastAsia="Arial" w:hAnsi="Arial"/>
          <w:b/>
          <w:bCs/>
          <w:sz w:val="24"/>
          <w:szCs w:val="24"/>
        </w:rPr>
        <w:t xml:space="preserve">ФАО</w:t>
      </w:r>
      <w:r>
        <w:rPr>
          <w:rFonts w:ascii="Arial" w:cs="Arial" w:eastAsia="Arial" w:hAnsi="Arial"/>
          <w:sz w:val="24"/>
          <w:szCs w:val="24"/>
        </w:rPr>
        <w:t xml:space="preserve">	</w:t>
      </w:r>
      <w:r>
        <w:rPr>
          <w:rFonts w:ascii="Arial" w:cs="Arial" w:eastAsia="Arial" w:hAnsi="Arial"/>
          <w:sz w:val="24"/>
          <w:szCs w:val="24"/>
        </w:rPr>
        <w:t xml:space="preserve">Продовольственная и сельскохозяйственная организация Объединенных Наций;</w:t>
      </w:r>
    </w:p>
    <w:p>
      <w:pPr>
        <w:tabs>
          <w:tab w:val="right" w:pos="10178"/>
        </w:tabs>
        <w:spacing w:after="120"/>
      </w:pPr>
      <w:r>
        <w:rPr>
          <w:rFonts w:ascii="Arial" w:cs="Arial" w:eastAsia="Arial" w:hAnsi="Arial"/>
          <w:b/>
          <w:bCs/>
          <w:sz w:val="24"/>
          <w:szCs w:val="24"/>
        </w:rPr>
        <w:t xml:space="preserve">УНП ООН</w:t>
      </w:r>
      <w:r>
        <w:rPr>
          <w:rFonts w:ascii="Arial" w:cs="Arial" w:eastAsia="Arial" w:hAnsi="Arial"/>
          <w:sz w:val="24"/>
          <w:szCs w:val="24"/>
        </w:rPr>
        <w:t xml:space="preserve">	</w:t>
      </w:r>
      <w:r>
        <w:rPr>
          <w:rFonts w:ascii="Arial" w:cs="Arial" w:eastAsia="Arial" w:hAnsi="Arial"/>
          <w:sz w:val="24"/>
          <w:szCs w:val="24"/>
        </w:rPr>
        <w:t xml:space="preserve">Управление ООН по наркотикам и преступностью;</w:t>
      </w:r>
    </w:p>
    <w:p>
      <w:pPr>
        <w:tabs>
          <w:tab w:val="right" w:pos="10178"/>
        </w:tabs>
        <w:spacing w:after="120"/>
      </w:pPr>
      <w:r>
        <w:rPr>
          <w:rFonts w:ascii="Arial" w:cs="Arial" w:eastAsia="Arial" w:hAnsi="Arial"/>
          <w:b/>
          <w:bCs/>
          <w:sz w:val="24"/>
          <w:szCs w:val="24"/>
        </w:rPr>
        <w:t xml:space="preserve">ЮНФПА</w:t>
      </w:r>
      <w:r>
        <w:rPr>
          <w:rFonts w:ascii="Arial" w:cs="Arial" w:eastAsia="Arial" w:hAnsi="Arial"/>
          <w:sz w:val="24"/>
          <w:szCs w:val="24"/>
        </w:rPr>
        <w:t xml:space="preserve">	</w:t>
      </w:r>
      <w:r>
        <w:rPr>
          <w:rFonts w:ascii="Arial" w:cs="Arial" w:eastAsia="Arial" w:hAnsi="Arial"/>
          <w:sz w:val="24"/>
          <w:szCs w:val="24"/>
        </w:rPr>
        <w:t xml:space="preserve">Фонд ООН в области народонаселения;</w:t>
      </w:r>
    </w:p>
    <w:p>
      <w:pPr>
        <w:tabs>
          <w:tab w:val="right" w:pos="10178"/>
        </w:tabs>
        <w:spacing w:after="120"/>
      </w:pPr>
      <w:r>
        <w:rPr>
          <w:rFonts w:ascii="Arial" w:cs="Arial" w:eastAsia="Arial" w:hAnsi="Arial"/>
          <w:b/>
          <w:bCs/>
          <w:sz w:val="24"/>
          <w:szCs w:val="24"/>
        </w:rPr>
        <w:t xml:space="preserve">ЮНИСЕФ</w:t>
      </w:r>
      <w:r>
        <w:rPr>
          <w:rFonts w:ascii="Arial" w:cs="Arial" w:eastAsia="Arial" w:hAnsi="Arial"/>
          <w:sz w:val="24"/>
          <w:szCs w:val="24"/>
        </w:rPr>
        <w:t xml:space="preserve">	</w:t>
      </w:r>
      <w:r>
        <w:rPr>
          <w:rFonts w:ascii="Arial" w:cs="Arial" w:eastAsia="Arial" w:hAnsi="Arial"/>
          <w:sz w:val="24"/>
          <w:szCs w:val="24"/>
        </w:rPr>
        <w:t xml:space="preserve">Детский фонд ООН;</w:t>
      </w:r>
    </w:p>
    <w:p>
      <w:pPr>
        <w:tabs>
          <w:tab w:val="right" w:pos="10178"/>
        </w:tabs>
        <w:spacing w:after="120"/>
      </w:pPr>
      <w:r>
        <w:rPr>
          <w:rFonts w:ascii="Arial" w:cs="Arial" w:eastAsia="Arial" w:hAnsi="Arial"/>
          <w:b/>
          <w:bCs/>
          <w:sz w:val="24"/>
          <w:szCs w:val="24"/>
        </w:rPr>
        <w:t xml:space="preserve">НКО</w:t>
      </w:r>
      <w:r>
        <w:rPr>
          <w:rFonts w:ascii="Arial" w:cs="Arial" w:eastAsia="Arial" w:hAnsi="Arial"/>
          <w:sz w:val="24"/>
          <w:szCs w:val="24"/>
        </w:rPr>
        <w:t xml:space="preserve">	</w:t>
      </w:r>
      <w:r>
        <w:rPr>
          <w:rFonts w:ascii="Arial" w:cs="Arial" w:eastAsia="Arial" w:hAnsi="Arial"/>
          <w:sz w:val="24"/>
          <w:szCs w:val="24"/>
        </w:rPr>
        <w:t xml:space="preserve">некоммерческие организации;</w:t>
      </w:r>
    </w:p>
    <w:p>
      <w:pPr>
        <w:tabs>
          <w:tab w:val="right" w:pos="10178"/>
        </w:tabs>
        <w:spacing w:after="120"/>
      </w:pPr>
      <w:r>
        <w:rPr>
          <w:rFonts w:ascii="Arial" w:cs="Arial" w:eastAsia="Arial" w:hAnsi="Arial"/>
          <w:b/>
          <w:bCs/>
          <w:sz w:val="24"/>
          <w:szCs w:val="24"/>
        </w:rPr>
        <w:t xml:space="preserve">ОБСЕ</w:t>
      </w:r>
      <w:r>
        <w:rPr>
          <w:rFonts w:ascii="Arial" w:cs="Arial" w:eastAsia="Arial" w:hAnsi="Arial"/>
          <w:sz w:val="24"/>
          <w:szCs w:val="24"/>
        </w:rPr>
        <w:t xml:space="preserve">	</w:t>
      </w:r>
      <w:r>
        <w:rPr>
          <w:rFonts w:ascii="Arial" w:cs="Arial" w:eastAsia="Arial" w:hAnsi="Arial"/>
          <w:sz w:val="24"/>
          <w:szCs w:val="24"/>
        </w:rPr>
        <w:t xml:space="preserve">Организация по безопасности и сотрудничеству в Европе;</w:t>
      </w:r>
    </w:p>
    <w:p>
      <w:pPr>
        <w:tabs>
          <w:tab w:val="right" w:pos="10178"/>
        </w:tabs>
        <w:spacing w:after="120"/>
      </w:pPr>
      <w:r>
        <w:rPr>
          <w:rFonts w:ascii="Arial" w:cs="Arial" w:eastAsia="Arial" w:hAnsi="Arial"/>
          <w:b/>
          <w:bCs/>
          <w:sz w:val="24"/>
          <w:szCs w:val="24"/>
        </w:rPr>
        <w:t xml:space="preserve">СНГ</w:t>
      </w:r>
      <w:r>
        <w:rPr>
          <w:rFonts w:ascii="Arial" w:cs="Arial" w:eastAsia="Arial" w:hAnsi="Arial"/>
          <w:sz w:val="24"/>
          <w:szCs w:val="24"/>
        </w:rPr>
        <w:t xml:space="preserve">	</w:t>
      </w:r>
      <w:r>
        <w:rPr>
          <w:rFonts w:ascii="Arial" w:cs="Arial" w:eastAsia="Arial" w:hAnsi="Arial"/>
          <w:sz w:val="24"/>
          <w:szCs w:val="24"/>
        </w:rPr>
        <w:t xml:space="preserve">Содружество Независимых Государств;</w:t>
      </w:r>
    </w:p>
    <w:p>
      <w:pPr>
        <w:tabs>
          <w:tab w:val="right" w:pos="10178"/>
        </w:tabs>
        <w:spacing w:after="120"/>
      </w:pPr>
      <w:r>
        <w:rPr>
          <w:rFonts w:ascii="Arial" w:cs="Arial" w:eastAsia="Arial" w:hAnsi="Arial"/>
          <w:b/>
          <w:bCs/>
          <w:sz w:val="24"/>
          <w:szCs w:val="24"/>
        </w:rPr>
        <w:t xml:space="preserve">ЕАЭС</w:t>
      </w:r>
      <w:r>
        <w:rPr>
          <w:rFonts w:ascii="Arial" w:cs="Arial" w:eastAsia="Arial" w:hAnsi="Arial"/>
          <w:sz w:val="24"/>
          <w:szCs w:val="24"/>
        </w:rPr>
        <w:t xml:space="preserve">	</w:t>
      </w:r>
      <w:r>
        <w:rPr>
          <w:rFonts w:ascii="Arial" w:cs="Arial" w:eastAsia="Arial" w:hAnsi="Arial"/>
          <w:sz w:val="24"/>
          <w:szCs w:val="24"/>
        </w:rPr>
        <w:t xml:space="preserve">Евразийский экономический союз;</w:t>
      </w:r>
    </w:p>
    <w:p>
      <w:pPr>
        <w:tabs>
          <w:tab w:val="right" w:pos="10178"/>
        </w:tabs>
        <w:spacing w:after="120"/>
      </w:pPr>
      <w:r>
        <w:rPr>
          <w:rFonts w:ascii="Arial" w:cs="Arial" w:eastAsia="Arial" w:hAnsi="Arial"/>
          <w:b/>
          <w:bCs/>
          <w:sz w:val="24"/>
          <w:szCs w:val="24"/>
        </w:rPr>
        <w:t xml:space="preserve">ШОС</w:t>
      </w:r>
      <w:r>
        <w:rPr>
          <w:rFonts w:ascii="Arial" w:cs="Arial" w:eastAsia="Arial" w:hAnsi="Arial"/>
          <w:sz w:val="24"/>
          <w:szCs w:val="24"/>
        </w:rPr>
        <w:t xml:space="preserve">	</w:t>
      </w:r>
      <w:r>
        <w:rPr>
          <w:rFonts w:ascii="Arial" w:cs="Arial" w:eastAsia="Arial" w:hAnsi="Arial"/>
          <w:sz w:val="24"/>
          <w:szCs w:val="24"/>
        </w:rPr>
        <w:t xml:space="preserve">Шанхайская организация сотрудничества;</w:t>
      </w:r>
    </w:p>
    <w:p>
      <w:pPr>
        <w:tabs>
          <w:tab w:val="right" w:pos="10178"/>
        </w:tabs>
        <w:spacing w:after="120"/>
      </w:pPr>
      <w:r>
        <w:rPr>
          <w:rFonts w:ascii="Arial" w:cs="Arial" w:eastAsia="Arial" w:hAnsi="Arial"/>
          <w:b/>
          <w:bCs/>
          <w:sz w:val="24"/>
          <w:szCs w:val="24"/>
        </w:rPr>
        <w:t xml:space="preserve">ССТГ</w:t>
      </w:r>
      <w:r>
        <w:rPr>
          <w:rFonts w:ascii="Arial" w:cs="Arial" w:eastAsia="Arial" w:hAnsi="Arial"/>
          <w:sz w:val="24"/>
          <w:szCs w:val="24"/>
        </w:rPr>
        <w:t xml:space="preserve">	</w:t>
      </w:r>
      <w:r>
        <w:rPr>
          <w:rFonts w:ascii="Arial" w:cs="Arial" w:eastAsia="Arial" w:hAnsi="Arial"/>
          <w:sz w:val="24"/>
          <w:szCs w:val="24"/>
        </w:rPr>
        <w:t xml:space="preserve">Совет сотрудничества тюркоязычных государств;</w:t>
      </w:r>
    </w:p>
    <w:p>
      <w:pPr>
        <w:tabs>
          <w:tab w:val="right" w:pos="10178"/>
        </w:tabs>
        <w:spacing w:after="120"/>
      </w:pPr>
      <w:r>
        <w:rPr>
          <w:rFonts w:ascii="Arial" w:cs="Arial" w:eastAsia="Arial" w:hAnsi="Arial"/>
          <w:b/>
          <w:bCs/>
          <w:sz w:val="24"/>
          <w:szCs w:val="24"/>
        </w:rPr>
        <w:t xml:space="preserve">МЦРМП</w:t>
      </w:r>
      <w:r>
        <w:rPr>
          <w:rFonts w:ascii="Arial" w:cs="Arial" w:eastAsia="Arial" w:hAnsi="Arial"/>
          <w:sz w:val="24"/>
          <w:szCs w:val="24"/>
        </w:rPr>
        <w:t xml:space="preserve">	</w:t>
      </w:r>
      <w:r>
        <w:rPr>
          <w:rFonts w:ascii="Arial" w:cs="Arial" w:eastAsia="Arial" w:hAnsi="Arial"/>
          <w:sz w:val="24"/>
          <w:szCs w:val="24"/>
        </w:rPr>
        <w:t xml:space="preserve">Международный центр по развитию миграционной политики;</w:t>
      </w:r>
    </w:p>
    <w:p>
      <w:pPr>
        <w:tabs>
          <w:tab w:val="right" w:pos="10178"/>
        </w:tabs>
        <w:spacing w:after="120"/>
      </w:pPr>
      <w:r>
        <w:rPr>
          <w:rFonts w:ascii="Arial" w:cs="Arial" w:eastAsia="Arial" w:hAnsi="Arial"/>
          <w:b/>
          <w:bCs/>
          <w:sz w:val="24"/>
          <w:szCs w:val="24"/>
        </w:rPr>
        <w:t xml:space="preserve">ООН</w:t>
      </w:r>
      <w:r>
        <w:rPr>
          <w:rFonts w:ascii="Arial" w:cs="Arial" w:eastAsia="Arial" w:hAnsi="Arial"/>
          <w:sz w:val="24"/>
          <w:szCs w:val="24"/>
        </w:rPr>
        <w:t xml:space="preserve">	</w:t>
      </w:r>
      <w:r>
        <w:rPr>
          <w:rFonts w:ascii="Arial" w:cs="Arial" w:eastAsia="Arial" w:hAnsi="Arial"/>
          <w:sz w:val="24"/>
          <w:szCs w:val="24"/>
        </w:rPr>
        <w:t xml:space="preserve">Организация Объединенных Наций;</w:t>
      </w:r>
    </w:p>
    <w:p>
      <w:pPr>
        <w:tabs>
          <w:tab w:val="right" w:pos="10178"/>
        </w:tabs>
        <w:spacing w:after="120"/>
      </w:pPr>
      <w:r>
        <w:rPr>
          <w:rFonts w:ascii="Arial" w:cs="Arial" w:eastAsia="Arial" w:hAnsi="Arial"/>
          <w:b/>
          <w:bCs/>
          <w:sz w:val="24"/>
          <w:szCs w:val="24"/>
        </w:rPr>
        <w:t xml:space="preserve">ЦУР</w:t>
      </w:r>
      <w:r>
        <w:rPr>
          <w:rFonts w:ascii="Arial" w:cs="Arial" w:eastAsia="Arial" w:hAnsi="Arial"/>
          <w:sz w:val="24"/>
          <w:szCs w:val="24"/>
        </w:rPr>
        <w:t xml:space="preserve">	</w:t>
      </w:r>
      <w:r>
        <w:rPr>
          <w:rFonts w:ascii="Arial" w:cs="Arial" w:eastAsia="Arial" w:hAnsi="Arial"/>
          <w:sz w:val="24"/>
          <w:szCs w:val="24"/>
        </w:rPr>
        <w:t xml:space="preserve">Цели устойчивого развития;</w:t>
      </w:r>
    </w:p>
    <w:p>
      <w:pPr>
        <w:tabs>
          <w:tab w:val="right" w:pos="10178"/>
        </w:tabs>
        <w:spacing w:after="120"/>
      </w:pPr>
      <w:r>
        <w:rPr>
          <w:rFonts w:ascii="Arial" w:cs="Arial" w:eastAsia="Arial" w:hAnsi="Arial"/>
          <w:b/>
          <w:bCs/>
          <w:sz w:val="24"/>
          <w:szCs w:val="24"/>
        </w:rPr>
        <w:t xml:space="preserve">НСР</w:t>
      </w:r>
      <w:r>
        <w:rPr>
          <w:rFonts w:ascii="Arial" w:cs="Arial" w:eastAsia="Arial" w:hAnsi="Arial"/>
          <w:sz w:val="24"/>
          <w:szCs w:val="24"/>
        </w:rPr>
        <w:t xml:space="preserve">	</w:t>
      </w:r>
      <w:r>
        <w:rPr>
          <w:rFonts w:ascii="Arial" w:cs="Arial" w:eastAsia="Arial" w:hAnsi="Arial"/>
          <w:sz w:val="24"/>
          <w:szCs w:val="24"/>
        </w:rPr>
        <w:t xml:space="preserve">Национальная стратегия развития;</w:t>
      </w:r>
    </w:p>
    <w:p>
      <w:pPr>
        <w:tabs>
          <w:tab w:val="right" w:pos="10178"/>
        </w:tabs>
        <w:spacing w:after="120"/>
      </w:pPr>
      <w:r>
        <w:rPr>
          <w:rFonts w:ascii="Arial" w:cs="Arial" w:eastAsia="Arial" w:hAnsi="Arial"/>
          <w:b/>
          <w:bCs/>
          <w:sz w:val="24"/>
          <w:szCs w:val="24"/>
        </w:rPr>
        <w:t xml:space="preserve">ВПП</w:t>
      </w:r>
      <w:r>
        <w:rPr>
          <w:rFonts w:ascii="Arial" w:cs="Arial" w:eastAsia="Arial" w:hAnsi="Arial"/>
          <w:sz w:val="24"/>
          <w:szCs w:val="24"/>
        </w:rPr>
        <w:t xml:space="preserve">	</w:t>
      </w:r>
      <w:r>
        <w:rPr>
          <w:rFonts w:ascii="Arial" w:cs="Arial" w:eastAsia="Arial" w:hAnsi="Arial"/>
          <w:sz w:val="24"/>
          <w:szCs w:val="24"/>
        </w:rPr>
        <w:t xml:space="preserve">Всемирная продовольственная программа;</w:t>
      </w:r>
    </w:p>
    <w:p>
      <w:pPr>
        <w:tabs>
          <w:tab w:val="right" w:pos="10178"/>
        </w:tabs>
        <w:spacing w:after="120"/>
      </w:pPr>
      <w:r>
        <w:rPr>
          <w:rFonts w:ascii="Arial" w:cs="Arial" w:eastAsia="Arial" w:hAnsi="Arial"/>
          <w:b/>
          <w:bCs/>
          <w:sz w:val="24"/>
          <w:szCs w:val="24"/>
        </w:rPr>
        <w:t xml:space="preserve">УК КР</w:t>
      </w:r>
      <w:r>
        <w:rPr>
          <w:rFonts w:ascii="Arial" w:cs="Arial" w:eastAsia="Arial" w:hAnsi="Arial"/>
          <w:sz w:val="24"/>
          <w:szCs w:val="24"/>
        </w:rPr>
        <w:t xml:space="preserve">	</w:t>
      </w:r>
      <w:r>
        <w:rPr>
          <w:rFonts w:ascii="Arial" w:cs="Arial" w:eastAsia="Arial" w:hAnsi="Arial"/>
          <w:sz w:val="24"/>
          <w:szCs w:val="24"/>
        </w:rPr>
        <w:t xml:space="preserve">Уголовный кодекс Кыргызской Республики;</w:t>
      </w:r>
    </w:p>
    <w:p>
      <w:pPr>
        <w:tabs>
          <w:tab w:val="right" w:pos="10178"/>
        </w:tabs>
        <w:spacing w:after="120"/>
      </w:pPr>
      <w:r>
        <w:rPr>
          <w:rFonts w:ascii="Arial" w:cs="Arial" w:eastAsia="Arial" w:hAnsi="Arial"/>
          <w:b/>
          <w:bCs/>
          <w:sz w:val="24"/>
          <w:szCs w:val="24"/>
        </w:rPr>
        <w:t xml:space="preserve">УПК КР</w:t>
      </w:r>
      <w:r>
        <w:rPr>
          <w:rFonts w:ascii="Arial" w:cs="Arial" w:eastAsia="Arial" w:hAnsi="Arial"/>
          <w:sz w:val="24"/>
          <w:szCs w:val="24"/>
        </w:rPr>
        <w:t xml:space="preserve">	</w:t>
      </w:r>
      <w:r>
        <w:rPr>
          <w:rFonts w:ascii="Arial" w:cs="Arial" w:eastAsia="Arial" w:hAnsi="Arial"/>
          <w:sz w:val="24"/>
          <w:szCs w:val="24"/>
        </w:rPr>
        <w:t xml:space="preserve">Уголовно-процессуальный кодекс Кыргызской Республики;</w:t>
      </w:r>
    </w:p>
    <w:p>
      <w:pPr>
        <w:tabs>
          <w:tab w:val="right" w:pos="10178"/>
        </w:tabs>
        <w:spacing w:after="120"/>
      </w:pPr>
      <w:r>
        <w:rPr>
          <w:rFonts w:ascii="Arial" w:cs="Arial" w:eastAsia="Arial" w:hAnsi="Arial"/>
          <w:b/>
          <w:bCs/>
          <w:sz w:val="24"/>
          <w:szCs w:val="24"/>
        </w:rPr>
        <w:t xml:space="preserve">СМИ</w:t>
      </w:r>
      <w:r>
        <w:rPr>
          <w:rFonts w:ascii="Arial" w:cs="Arial" w:eastAsia="Arial" w:hAnsi="Arial"/>
          <w:sz w:val="24"/>
          <w:szCs w:val="24"/>
        </w:rPr>
        <w:t xml:space="preserve">	</w:t>
      </w:r>
      <w:r>
        <w:rPr>
          <w:rFonts w:ascii="Arial" w:cs="Arial" w:eastAsia="Arial" w:hAnsi="Arial"/>
          <w:sz w:val="24"/>
          <w:szCs w:val="24"/>
        </w:rPr>
        <w:t xml:space="preserve">средства массовой информации;</w:t>
      </w:r>
    </w:p>
    <w:p>
      <w:pPr>
        <w:tabs>
          <w:tab w:val="right" w:pos="10178"/>
        </w:tabs>
        <w:spacing w:after="120"/>
      </w:pPr>
      <w:r>
        <w:rPr>
          <w:rFonts w:ascii="Arial" w:cs="Arial" w:eastAsia="Arial" w:hAnsi="Arial"/>
          <w:b/>
          <w:bCs/>
          <w:sz w:val="24"/>
          <w:szCs w:val="24"/>
        </w:rPr>
        <w:t xml:space="preserve">КТМ</w:t>
      </w:r>
      <w:r>
        <w:rPr>
          <w:rFonts w:ascii="Arial" w:cs="Arial" w:eastAsia="Arial" w:hAnsi="Arial"/>
          <w:sz w:val="24"/>
          <w:szCs w:val="24"/>
        </w:rPr>
        <w:t xml:space="preserve">	</w:t>
      </w:r>
      <w:r>
        <w:rPr>
          <w:rFonts w:ascii="Arial" w:cs="Arial" w:eastAsia="Arial" w:hAnsi="Arial"/>
          <w:sz w:val="24"/>
          <w:szCs w:val="24"/>
        </w:rPr>
        <w:t xml:space="preserve">Конвенция о защите прав всех трудящихся-мигрантов и членов их семей;</w:t>
      </w:r>
    </w:p>
    <w:p>
      <w:pPr>
        <w:tabs>
          <w:tab w:val="right" w:pos="10178"/>
        </w:tabs>
        <w:spacing w:after="120"/>
      </w:pPr>
      <w:r>
        <w:rPr>
          <w:rFonts w:ascii="Arial" w:cs="Arial" w:eastAsia="Arial" w:hAnsi="Arial"/>
          <w:b/>
          <w:bCs/>
          <w:sz w:val="24"/>
          <w:szCs w:val="24"/>
        </w:rPr>
        <w:t xml:space="preserve">КМП</w:t>
      </w:r>
      <w:r>
        <w:rPr>
          <w:rFonts w:ascii="Arial" w:cs="Arial" w:eastAsia="Arial" w:hAnsi="Arial"/>
          <w:sz w:val="24"/>
          <w:szCs w:val="24"/>
        </w:rPr>
        <w:t xml:space="preserve">	</w:t>
      </w:r>
      <w:r>
        <w:rPr>
          <w:rFonts w:ascii="Arial" w:cs="Arial" w:eastAsia="Arial" w:hAnsi="Arial"/>
          <w:sz w:val="24"/>
          <w:szCs w:val="24"/>
        </w:rPr>
        <w:t xml:space="preserve">Концепция миграционной политики Кыргызской Республики на 2021-2030 годы.</w:t>
      </w:r>
    </w:p>
    <w:p>
      <w:pPr>
        <w:spacing w:after="120" w:before="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kh5opql084knv9a6ybne">
      <w:r>
        <w:rPr>
          <w:rFonts w:ascii="Arial" w:cs="Arial" w:eastAsia="Arial" w:hAnsi="Arial"/>
          <w:color w:val="132D3F"/>
          <w:sz w:val="16"/>
          <w:szCs w:val="16"/>
          <w:u w:val="single"/>
        </w:rPr>
        <w:t xml:space="preserve">dalil.kg/document/219560</w:t>
      </w:r>
    </w:hyperlink>
  </w:p>
  <w:p>
    <w:pPr>
      <w:spacing w:after="0" w:before="40"/>
      <w:jc w:val="center"/>
    </w:pPr>
    <w:hyperlink w:history="1" r:id="rIdckirenvwvjrhzn_yrlgy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ce6lifiauzqfr9c8x4la" Type="http://schemas.openxmlformats.org/officeDocument/2006/relationships/hyperlink" Target="https://dalil.kg/document/112301#sr_13" TargetMode="External"/><Relationship Id="rId2grpl-0e78kskxofpne0o" Type="http://schemas.openxmlformats.org/officeDocument/2006/relationships/hyperlink" Target="https://dalil.kg/document/112301#st_17" TargetMode="External"/><Relationship Id="rIdp3hrfhjhzphlx8uldbai8" Type="http://schemas.openxmlformats.org/officeDocument/2006/relationships/hyperlink" Target="https://dalil.kg/document/219560#pr" TargetMode="External"/><Relationship Id="rIddssudbjl-23cgafuveypy" Type="http://schemas.openxmlformats.org/officeDocument/2006/relationships/hyperlink" Target="https://dalil.kg/document/1722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kh5opql084knv9a6ybne" Type="http://schemas.openxmlformats.org/officeDocument/2006/relationships/hyperlink" Target="https://dalil.kg/document/219560" TargetMode="External"/><Relationship Id="rIdckirenvwvjrhzn_yrlgy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2026-09-29T17:56:59.806Z</dcterms:created>
  <dcterms:modified xsi:type="dcterms:W3CDTF">2026-09-29T17:56:59.806Z</dcterms:modified>
</cp:coreProperties>
</file>

<file path=docProps/custom.xml><?xml version="1.0" encoding="utf-8"?>
<Properties xmlns="http://schemas.openxmlformats.org/officeDocument/2006/custom-properties" xmlns:vt="http://schemas.openxmlformats.org/officeDocument/2006/docPropsVTypes"/>
</file>