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РАСПОРЯЖЕНИЕ ПРЕДСЕДАТЕЛЯ КАБИНЕТА МИНИСТРОВ КЫРГЫЗСКОЙ РЕСПУБЛИКИ</w:t>
      </w:r>
    </w:p>
    <w:p>
      <w:pPr>
        <w:spacing w:after="120"/>
        <w:jc w:val="left"/>
      </w:pPr>
      <w:r>
        <w:rPr>
          <w:rFonts w:ascii="Arial" w:cs="Arial" w:eastAsia="Arial" w:hAnsi="Arial"/>
          <w:i w:val="false"/>
          <w:iCs w:val="false"/>
          <w:sz w:val="24"/>
          <w:szCs w:val="24"/>
        </w:rPr>
        <w:t xml:space="preserve">от 18 апреля 2023 года № 190</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статьями </w:t>
      </w:r>
      <w:hyperlink w:history="1" r:id="rIdri3xsy-_41wrvgn8b6lli">
        <w:r>
          <w:rPr>
            <w:rFonts w:ascii="Arial" w:cs="Arial" w:eastAsia="Arial" w:hAnsi="Arial"/>
            <w:color w:val="1D4ED8"/>
            <w:sz w:val="24"/>
            <w:szCs w:val="24"/>
            <w:u w:val="single"/>
          </w:rPr>
          <w:t xml:space="preserve">17</w:t>
        </w:r>
      </w:hyperlink>
      <w:r>
        <w:rPr>
          <w:rFonts w:ascii="Arial" w:cs="Arial" w:eastAsia="Arial" w:hAnsi="Arial"/>
          <w:sz w:val="24"/>
          <w:szCs w:val="24"/>
        </w:rPr>
        <w:t xml:space="preserve">, </w:t>
      </w:r>
      <w:hyperlink w:history="1" r:id="rIdf1awng_pskp5i_ec6uug_">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ssumqqg2kdjz8dgkdhts0">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Одобрить прилагаемое </w:t>
      </w:r>
      <w:hyperlink w:history="1" r:id="rIdorfjzqxzw-vlq0a6inxc5">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 внесении изменений в </w:t>
      </w:r>
      <w:hyperlink w:history="1" r:id="rIdy0jy2ywklkxfhjfts8dg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инициированный депутатом Жогорку Кенеша Кыргызской Республики Мамасадыковым З.Д.</w:t>
      </w:r>
    </w:p>
    <w:p>
      <w:pPr>
        <w:spacing w:after="120"/>
        <w:jc w:val="both"/>
      </w:pPr>
      <w:r>
        <w:rPr>
          <w:rFonts w:ascii="Arial" w:cs="Arial" w:eastAsia="Arial" w:hAnsi="Arial"/>
          <w:sz w:val="24"/>
          <w:szCs w:val="24"/>
        </w:rPr>
        <w:t xml:space="preserve">2. Направить настоящее распоряжение в Жогорку Кенеш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распоряжением Председателя Кабинета Министров Кыргызской Республики
 от 18 апреля 2023 года № 190</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Кабинета Министров Кыргызской Республики на проект Закона Кыргызской Республики "О внесении изменений в Закон Кыргызской Республики "О местной государственной администрации и органах местного самоуправления", инициированный депутатом Жогорку Кенеша Кыргызской Республики Мамасадыковым З.Д.</w:t>
      </w:r>
    </w:p>
    <w:p>
      <w:pPr>
        <w:spacing w:after="60"/>
        <w:ind w:firstLine="567"/>
        <w:jc w:val="both"/>
      </w:pPr>
      <w:r>
        <w:rPr>
          <w:rFonts w:ascii="Arial" w:cs="Arial" w:eastAsia="Arial" w:hAnsi="Arial"/>
          <w:sz w:val="24"/>
          <w:szCs w:val="24"/>
        </w:rPr>
        <w:t xml:space="preserve">Кабинет Министров Кыргызской Республики (далее - Кабинет Министров), рассмотрев проект Закона Кыргызской Республики "О внесении изменений в </w:t>
      </w:r>
      <w:hyperlink w:history="1" r:id="rId_kebxeieuey0itl23uuq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инициированный депутатом Жогорку Кенеша Кыргызской Республики Мамасадыковым З.Д. (далее - законопроект), отмечает следующее.</w:t>
      </w:r>
    </w:p>
    <w:p>
      <w:pPr>
        <w:spacing w:after="60"/>
        <w:ind w:firstLine="567"/>
        <w:jc w:val="both"/>
      </w:pPr>
      <w:r>
        <w:rPr>
          <w:rFonts w:ascii="Arial" w:cs="Arial" w:eastAsia="Arial" w:hAnsi="Arial"/>
          <w:sz w:val="24"/>
          <w:szCs w:val="24"/>
        </w:rPr>
        <w:t xml:space="preserve">Концепция законопроекта направлена на введение оплачиваемой должности председателям местных кенешей вне зависимости от численности населения соответствующих аймаков.</w:t>
      </w:r>
    </w:p>
    <w:p>
      <w:pPr>
        <w:spacing w:after="60"/>
        <w:ind w:firstLine="567"/>
        <w:jc w:val="both"/>
      </w:pPr>
      <w:r>
        <w:rPr>
          <w:rFonts w:ascii="Arial" w:cs="Arial" w:eastAsia="Arial" w:hAnsi="Arial"/>
          <w:sz w:val="24"/>
          <w:szCs w:val="24"/>
        </w:rPr>
        <w:t xml:space="preserve">По предварительным расчетам Министерства финансов Кыргызской Республики для финансирования заработной платы председателей 420 местных кенешей с населением менее 20001 человек (409 айылных кенешей и 11 городских кенешей) потребуется около 300 миллионов сомов дополнительных затрат, что значительно обременит государственный бюджет.</w:t>
      </w:r>
    </w:p>
    <w:p>
      <w:pPr>
        <w:spacing w:after="60"/>
        <w:ind w:firstLine="567"/>
        <w:jc w:val="both"/>
      </w:pPr>
      <w:r>
        <w:rPr>
          <w:rFonts w:ascii="Arial" w:cs="Arial" w:eastAsia="Arial" w:hAnsi="Arial"/>
          <w:sz w:val="24"/>
          <w:szCs w:val="24"/>
        </w:rPr>
        <w:t xml:space="preserve">Также законопроект направлен на увеличение количества муниципальных служащих, работающих на возмездной основе, финансируемых за счет бюджета, что не соответствует целям Указов Президента Кыргызской Республики "О мерах по оптимизации расходов республиканского бюджета, повышению эффективности использования бюджетных средств государственными органами и органами местного самоуправления" </w:t>
      </w:r>
      <w:hyperlink w:history="1" r:id="rIdxfndk0g_wr_ta76wohqn3">
        <w:r>
          <w:rPr>
            <w:rFonts w:ascii="Arial" w:cs="Arial" w:eastAsia="Arial" w:hAnsi="Arial"/>
            <w:color w:val="1D4ED8"/>
            <w:sz w:val="24"/>
            <w:szCs w:val="24"/>
            <w:u w:val="single"/>
          </w:rPr>
          <w:t xml:space="preserve">от 2 декабря 2021 года № 541</w:t>
        </w:r>
      </w:hyperlink>
      <w:r>
        <w:rPr>
          <w:rFonts w:ascii="Arial" w:cs="Arial" w:eastAsia="Arial" w:hAnsi="Arial"/>
          <w:sz w:val="24"/>
          <w:szCs w:val="24"/>
        </w:rPr>
        <w:t xml:space="preserve"> и "О сокращении численности государственного аппарата" </w:t>
      </w:r>
      <w:hyperlink w:history="1" r:id="rId6on8ptb3e2wpfvflcq-ll">
        <w:r>
          <w:rPr>
            <w:rFonts w:ascii="Arial" w:cs="Arial" w:eastAsia="Arial" w:hAnsi="Arial"/>
            <w:color w:val="1D4ED8"/>
            <w:sz w:val="24"/>
            <w:szCs w:val="24"/>
            <w:u w:val="single"/>
          </w:rPr>
          <w:t xml:space="preserve">от 26 июня 2021 года № 278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Отмечаем, что в соответствии с абзацем вторым части 5 </w:t>
      </w:r>
      <w:hyperlink w:history="1" r:id="rIdk0d-b3mr6kryt-s4y5yhh">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законопроекты, предусматривающие увеличение расходов, покрываемых за счет государственного бюджета, принимаются Жогорку Кенешем Кыргызской Республики после определения Кабинетом Министров источника финансирования.</w:t>
      </w:r>
    </w:p>
    <w:p>
      <w:pPr>
        <w:spacing w:after="60"/>
        <w:ind w:firstLine="567"/>
        <w:jc w:val="both"/>
      </w:pPr>
      <w:r>
        <w:rPr>
          <w:rFonts w:ascii="Arial" w:cs="Arial" w:eastAsia="Arial" w:hAnsi="Arial"/>
          <w:sz w:val="24"/>
          <w:szCs w:val="24"/>
        </w:rPr>
        <w:t xml:space="preserve">Кроме этого, согласно </w:t>
      </w:r>
      <w:hyperlink w:history="1" r:id="rIdqdwxg1-iq-fcsfmeusut5">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одним из основных требований к справке-обоснованию проекта нормативного правового акта является наличие источников финансирования. В соответствии с абзацем вторым части 1 </w:t>
      </w:r>
      <w:hyperlink w:history="1" r:id="rIdrrs5e95ttbttm8dea9d75">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вышеуказанного Закона нормативные правовые акты, в результате которых осуществляется финансирование из государственного бюджета, не могут быть приняты до определения источника финансирования.</w:t>
      </w:r>
    </w:p>
    <w:p>
      <w:pPr>
        <w:spacing w:after="60"/>
        <w:ind w:firstLine="567"/>
        <w:jc w:val="both"/>
      </w:pPr>
      <w:r>
        <w:rPr>
          <w:rFonts w:ascii="Arial" w:cs="Arial" w:eastAsia="Arial" w:hAnsi="Arial"/>
          <w:sz w:val="24"/>
          <w:szCs w:val="24"/>
        </w:rPr>
        <w:t xml:space="preserve">На основании вышеизложенного Кабинет Министров считает нецелесообразным принятие указанного законопроекта.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o63x15qthd_p_7m25y9u">
      <w:r>
        <w:rPr>
          <w:rFonts w:ascii="Arial" w:cs="Arial" w:eastAsia="Arial" w:hAnsi="Arial"/>
          <w:color w:val="132D3F"/>
          <w:sz w:val="16"/>
          <w:szCs w:val="16"/>
          <w:u w:val="single"/>
        </w:rPr>
        <w:t xml:space="preserve">dalil.kg/document/219577</w:t>
      </w:r>
    </w:hyperlink>
  </w:p>
  <w:p>
    <w:pPr>
      <w:spacing w:after="0" w:before="40"/>
      <w:jc w:val="center"/>
    </w:pPr>
    <w:hyperlink w:history="1" r:id="rIdx8fuajwiwy46pojqs6bq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i3xsy-_41wrvgn8b6lli" Type="http://schemas.openxmlformats.org/officeDocument/2006/relationships/hyperlink" Target="https://dalil.kg/document/112301#st_17" TargetMode="External"/><Relationship Id="rIdf1awng_pskp5i_ec6uug_" Type="http://schemas.openxmlformats.org/officeDocument/2006/relationships/hyperlink" Target="https://dalil.kg/document/112301#st_18" TargetMode="External"/><Relationship Id="rIdssumqqg2kdjz8dgkdhts0" Type="http://schemas.openxmlformats.org/officeDocument/2006/relationships/hyperlink" Target="https://dalil.kg/document/112301#st_27" TargetMode="External"/><Relationship Id="rIdorfjzqxzw-vlq0a6inxc5" Type="http://schemas.openxmlformats.org/officeDocument/2006/relationships/hyperlink" Target="https://dalil.kg/document/219577#pr" TargetMode="External"/><Relationship Id="rIdy0jy2ywklkxfhjfts8dgj" Type="http://schemas.openxmlformats.org/officeDocument/2006/relationships/hyperlink" Target="https://dalil.kg/document/112302" TargetMode="External"/><Relationship Id="rId_kebxeieuey0itl23uuqy" Type="http://schemas.openxmlformats.org/officeDocument/2006/relationships/hyperlink" Target="https://dalil.kg/document/112302" TargetMode="External"/><Relationship Id="rIdxfndk0g_wr_ta76wohqn3" Type="http://schemas.openxmlformats.org/officeDocument/2006/relationships/hyperlink" Target="https://dalil.kg/document/430765" TargetMode="External"/><Relationship Id="rId6on8ptb3e2wpfvflcq-ll" Type="http://schemas.openxmlformats.org/officeDocument/2006/relationships/hyperlink" Target="https://dalil.kg/document/430513" TargetMode="External"/><Relationship Id="rIdk0d-b3mr6kryt-s4y5yhh" Type="http://schemas.openxmlformats.org/officeDocument/2006/relationships/hyperlink" Target="https://dalil.kg/document/112301#st_27" TargetMode="External"/><Relationship Id="rIdqdwxg1-iq-fcsfmeusut5" Type="http://schemas.openxmlformats.org/officeDocument/2006/relationships/hyperlink" Target="https://dalil.kg/document/202591#st_25" TargetMode="External"/><Relationship Id="rIdrrs5e95ttbttm8dea9d75" Type="http://schemas.openxmlformats.org/officeDocument/2006/relationships/hyperlink" Target="https://dalil.kg/document/202591#st_2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o63x15qthd_p_7m25y9u" Type="http://schemas.openxmlformats.org/officeDocument/2006/relationships/hyperlink" Target="https://dalil.kg/document/219577" TargetMode="External"/><Relationship Id="rIdx8fuajwiwy46pojqs6bq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2026-09-29T17:02:40.326Z</dcterms:created>
  <dcterms:modified xsi:type="dcterms:W3CDTF">2026-09-29T17:02:40.326Z</dcterms:modified>
</cp:coreProperties>
</file>

<file path=docProps/custom.xml><?xml version="1.0" encoding="utf-8"?>
<Properties xmlns="http://schemas.openxmlformats.org/officeDocument/2006/custom-properties" xmlns:vt="http://schemas.openxmlformats.org/officeDocument/2006/docPropsVTypes"/>
</file>