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от </w:t>
      </w:r>
      <w:r>
        <w:rPr>
          <w:rFonts w:ascii="Arial" w:cs="Arial" w:eastAsia="Arial" w:hAnsi="Arial"/>
          <w:sz w:val="22"/>
          <w:szCs w:val="22"/>
        </w:rPr>
        <w:t xml:space="preserve">13 июня</w:t>
      </w:r>
      <w:r>
        <w:rPr>
          <w:rFonts w:ascii="Arial" w:cs="Arial" w:eastAsia="Arial" w:hAnsi="Arial"/>
          <w:sz w:val="22"/>
          <w:szCs w:val="22"/>
        </w:rPr>
        <w:t xml:space="preserve"> 2023 года № </w:t>
      </w:r>
      <w:r>
        <w:rPr>
          <w:rFonts w:ascii="Arial" w:cs="Arial" w:eastAsia="Arial" w:hAnsi="Arial"/>
          <w:sz w:val="22"/>
          <w:szCs w:val="22"/>
        </w:rPr>
        <w:t xml:space="preserve">3</w:t>
      </w:r>
      <w:r>
        <w:rPr>
          <w:rFonts w:ascii="Arial" w:cs="Arial" w:eastAsia="Arial" w:hAnsi="Arial"/>
          <w:sz w:val="22"/>
          <w:szCs w:val="22"/>
        </w:rPr>
        <w:t xml:space="preserve">33</w:t>
      </w:r>
      <w:r>
        <w:rPr>
          <w:rFonts w:ascii="Arial" w:cs="Arial" w:eastAsia="Arial" w:hAnsi="Arial"/>
          <w:sz w:val="22"/>
          <w:szCs w:val="22"/>
        </w:rPr>
        <w:t xml:space="preserve">-</w:t>
      </w:r>
      <w:r>
        <w:rPr>
          <w:rFonts w:ascii="Arial" w:cs="Arial" w:eastAsia="Arial" w:hAnsi="Arial"/>
          <w:sz w:val="22"/>
          <w:szCs w:val="22"/>
        </w:rPr>
        <w:t xml:space="preserve">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hyperlink w:history="1" r:id="rIdgqjx1jx4wbxvmdeb_fr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mweqshtz8ll6dzxvzj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j3rpqxwbnkk0mr1w-m9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</w:t>
      </w:r>
      <w:hyperlink w:history="1" r:id="rIdv0dlyo2mqjxkb1ympmf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x9xqqobgzlo2ckznnpr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Протоколу между Кабинетом Министров Кыргызской Республики и Организацией по безопасности и сотрудничеству в Европе о внесении изменений и дополнений в "Меморандум о взаимопонимании между Правительством Кыргызской Республики и Организацией по безопасности и сотрудничеству в Европе относительно реализации Программы по легкому стрелковому оружию и запасам обычных боеприпасов, подписанный 2 августа 2013 года в городе Бишкек", подписанному 18 октября 2022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обороны Кыргызской Республики органом, ответственным за реализацию 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к Протоколу между Кабинетом Министров Кыргызской Республики и Организацией по безопасности и сотрудничеству в Европе о внесении изменений и дополнений в "Меморандум о взаимопонимании между Правительством Кыргызской Республики и Организацией по безопасности и сотрудничеству в Европе относительно реализации Программы по легкому стрелковому оружию и запасам обычных боеприпасов, подписанный 2 августа 2013 года в городе Бишкек", подписанному 18 октября 2022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между Кабинетом Министров Кыргызской Республики и Организацией по безопасности и сотрудничеству в Европе о внесении изменений и дополнений в "Меморандум о взаимопонимании между Правительством Кыргызской Республики и Организацией по безопасности и сотрудничеству в Европе относительно реализации Программы по легкому стрелковому оружию и запасам обычных боеприпасов, подписанный 2 августа 2013 года в городе Бишкек", подписанный 18 октября 2022 года в городе Бишкек (далее - Протокол), в целом соответствует нормам </w:t>
      </w:r>
      <w:hyperlink w:history="1" r:id="rIdy3va-mqeho0axhtb1dx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развития сотрудничества в военной области Вооруженными Силами Кыргызской Республики (далее - ВС КР) и Организацией по безопасности и сотрудничеству в Европе принято решение о внесении изменений и дополнений в "Меморандум о взаимопонимании между Правительством Кыргызской Республики и Организацией по безопасности и сотрудничеству в Европе относительно реализации Программы по легкому стрелковому оружию и запасам обычных боеприпасов, подписанный 2 августа 2013 года в городе Бишкек".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и дополнений в данный Меморандум позволит оказать содействие в реализации важных аспектов безопасности страны, основными из которых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снизить риски и вызовы, связанные с хранением запасов легкого стрелкового оружия и запасов обычных боеприпасов путем строительства и реконструкции складов ВС КР;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мероприятия Министерства обороны Кыргызской Республики по вывозу опасных отходов ракетного топлива "самин" с территории Кыргызской Республики и его утилизации за рубежом, что в свою очередь имеет особую экологическую важность;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расширить потенциал Пограничной службы Государственного комитета национальной безопасности Кыргызской Республики, в части совершенствования мер по снижению рисков незаконного перемещения легкого стрелкового оружия, запасов обычных боеприпасов и взрывчатых веществ через Государственную границу и распространения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вышеуказанных направлений рассматривается возможность продления Меморандума до 31 декабря 2027 года с последующим автоматическим продлением на пять лет (5 лет) и дополнением его перспективными направлениями по линии Пограничной службы Государственного комитета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wxi5lui5s5snuiybfgl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проект Протокола до его подписания согласован с заинтересованными министерствами и ведомствами Кыргызской Республики, одобрен решением профильного Комитета Жогорку Кенеша Кыргызской Республики (№ 6-19375/22 от 29 сентября 2022 года) и </w:t>
      </w:r>
      <w:hyperlink w:history="1" r:id="rIdp7ab8rv3pgka3nhgpxi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18 октября 2022 года № 559-р.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вышеуказанного Протокола, в части касающейся кыргызской стороны, будет осуществляться в пределах средств оборонного ведомства, предусмотренных республиканским бюджетом Кыргызской Республики на соответствующий год, и не требует выделения дополнительных финансовых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Протокола не повлечет негативных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efphfudqzfjgcs6ff6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ie3mwll-ltrdussg2v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Протокол вносится для ратификации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oernu4gulgpwd1ayb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dalil.kg/document/219634</w:t>
      </w:r>
    </w:hyperlink>
  </w:p>
  <w:p>
    <w:pPr>
      <w:spacing w:after="0" w:before="40"/>
      <w:jc w:val="center"/>
    </w:pPr>
    <w:hyperlink w:history="1" r:id="rIdb-w7xbmdc9rlrbx8l1r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jx1jx4wbxvmdeb_frnv" Type="http://schemas.openxmlformats.org/officeDocument/2006/relationships/hyperlink" Target="https://dalil.kg/document/112301#st_13" TargetMode="External"/><Relationship Id="rIdsmweqshtz8ll6dzxvzj0i" Type="http://schemas.openxmlformats.org/officeDocument/2006/relationships/hyperlink" Target="https://dalil.kg/document/112301#st_17" TargetMode="External"/><Relationship Id="rIdj3rpqxwbnkk0mr1w-m9zu" Type="http://schemas.openxmlformats.org/officeDocument/2006/relationships/hyperlink" Target="https://dalil.kg/document/112437#st_65" TargetMode="External"/><Relationship Id="rIdv0dlyo2mqjxkb1ympmfi2" Type="http://schemas.openxmlformats.org/officeDocument/2006/relationships/hyperlink" Target="https://dalil.kg/document/205286#st_8" TargetMode="External"/><Relationship Id="rIdx9xqqobgzlo2ckznnprbr" Type="http://schemas.openxmlformats.org/officeDocument/2006/relationships/hyperlink" Target="https://dalil.kg/document/219634#pr" TargetMode="External"/><Relationship Id="rIdy3va-mqeho0axhtb1dxv1" Type="http://schemas.openxmlformats.org/officeDocument/2006/relationships/hyperlink" Target="https://dalil.kg/document/112213" TargetMode="External"/><Relationship Id="rIdwxi5lui5s5snuiybfglsn" Type="http://schemas.openxmlformats.org/officeDocument/2006/relationships/hyperlink" Target="https://dalil.kg/document/205286" TargetMode="External"/><Relationship Id="rIdp7ab8rv3pgka3nhgpxirt" Type="http://schemas.openxmlformats.org/officeDocument/2006/relationships/hyperlink" Target="https://dalil.kg/document/219245" TargetMode="External"/><Relationship Id="rIdmefphfudqzfjgcs6ff6sg" Type="http://schemas.openxmlformats.org/officeDocument/2006/relationships/hyperlink" Target="https://dalil.kg/document/205286#st_11" TargetMode="External"/><Relationship Id="rIdkie3mwll-ltrdussg2vqg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oernu4gulgpwd1aybiy" Type="http://schemas.openxmlformats.org/officeDocument/2006/relationships/hyperlink" Target="https://dalil.kg/document/219634" TargetMode="External"/><Relationship Id="rIdb-w7xbmdc9rlrbx8l1r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2026-09-29T15:19:32.872Z</dcterms:created>
  <dcterms:modified xsi:type="dcterms:W3CDTF">2026-09-29T15:19:32.872Z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