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2023 года № 389-р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реализации </w:t>
      </w:r>
      <w:hyperlink w:history="1" r:id="rIdkjzbppzu9teikjutdqf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ynhs2o2oojt0fuwhlmn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водной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до 2040 года" от 10 февраля 2023 года № 23, в соответствии со </w:t>
      </w:r>
      <w:hyperlink w:history="1" r:id="rId_jo43css-pcm9qcagcj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Водного кодекса Кыргызской Республики, статьями </w:t>
      </w:r>
      <w:hyperlink w:history="1" r:id="rIdh0vhkqygqq2b5zzdkkl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dbd5htwxwrrcsvmegx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daog84vanf0bvq4c7p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на 2023-2025 годы по реализации </w:t>
      </w:r>
      <w:hyperlink w:history="1" r:id="rIdm4f4tbk4nilxzfmzmyt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водной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до 2040 года (далее - План)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государственным учреждениям и организациям, органам местного самоуправления (по согласованию), являющимся ответственными исполнителями Плана: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неукоснительное исполнение Плана;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ежеквартально, не позднее 5 числа месяца, следующего за отчетным периодом, предоставлять информацию о ходе реализации Плана в Министерство природных ресурсов, экологии и технического надзора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природных ресурсов, экологии и технического надзора Кыргызской Республики по итогам полугодия, не позднее 25 числа месяца, следующего за отчетным периодом, представлять отчет о реализации Плана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План</w:t>
      </w:r>
      <w:r>
        <w:rPr>
          <w:rFonts w:ascii="Arial" w:cs="Arial" w:eastAsia="Arial" w:hAnsi="Arial"/>
          <w:sz w:val="28"/>
          <w:szCs w:val="28"/>
        </w:rPr>
        <w:t xml:space="preserve"> мероприятий 
 на 2023-2025 годы по реализации Национальной водной стратегии Кыргызской Республики до 2040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1370"/>
        <w:gridCol w:w="1500"/>
        <w:gridCol w:w="1268"/>
        <w:gridCol w:w="1932"/>
        <w:gridCol w:w="1239"/>
        <w:gridCol w:w="1239"/>
        <w:gridCol w:w="1299"/>
        <w:gridCol w:w="37"/>
      </w:tblGrid>
      <w:tr>
        <w:tc>
          <w:tcPr>
            <w:tcW w:type="dxa" w:w="2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50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26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93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247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</w:t>
            </w:r>
          </w:p>
        </w:tc>
        <w:tc>
          <w:tcPr>
            <w:tcW w:type="dxa" w:w="12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бюджет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ПГИ, гранты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2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 Охрана водных ресурсов от истощения и загрязнения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водных объектов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Восстановление разрешительной системы на водопользование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НПА: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Закон КР "О внесении изменений в Водный </w:t>
            </w:r>
            <w:hyperlink w:history="1" r:id="rIdofe8eqnrsgolfx6murzx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НПА по выдаче разрешений на водопользование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ВБ, ПНУВР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Создание новых ООПТ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исследованы и определены границы новых ООПТ;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разработано ТЭО создания новых ООПТ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ПГИ, гранты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Обновление показателей ПДК загрязняющих веществ в воде водных объектов и оросительной воды</w:t>
            </w:r>
          </w:p>
        </w:tc>
        <w:tc>
          <w:tcPr>
            <w:tcW w:type="dxa" w:w="12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9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проведены исследования загрязняющих веществ в воде водных объектов и оросительной воды;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подготовлено научное заключение/обоснование НАН КР по показателям ПДК загрязняющих веществ в воде водных объектов и оросительной воды</w:t>
            </w:r>
          </w:p>
        </w:tc>
        <w:tc>
          <w:tcPr>
            <w:tcW w:type="dxa" w:w="12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 170,0 тыс. долларов США</w:t>
            </w:r>
          </w:p>
        </w:tc>
        <w:tc>
          <w:tcPr>
            <w:tcW w:type="dxa" w:w="12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
 ГААСЖКХ,
 МПРЭТН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государственного учета вод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Совершенствование НПА по устойчивому функционированию системы мониторинга и государственного учета вод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о мониторинге водного фонда;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о государственном учете и контроле использования вод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финансирование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Формирование и ведение системы Государственного водного кадастра о состоянии, использовании и охране подземных вод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проведена инвентаризация источников подземных вод, скважин и др. объектов;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восстановлена и реабилитирована государственная опорная наблюдательная сеть за состоянием подземных вод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научно-техническим советом принят порядок ведения Государственного водного кадастра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задействованных государственных органов в республиканском бюджете на соответствующие годы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
 МСХ,
 НАН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Внедрение системы Государственного водного кадастра:</w:t>
            </w:r>
          </w:p>
        </w:tc>
        <w:tc>
          <w:tcPr>
            <w:tcW w:type="dxa" w:w="12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2.3.1. Финансовое обеспечение создания и функционирования подразделения по ведению Государственного водного кадастра по поверхностным водам в Кыргызгидромет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и утвержден объем финансирования создания и функционирования нового подразделения, проведена оценка финансовых затрат, включая затраты на оборудование, аренду помещений, зарплату работников и другие расходы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задействованных государственных органов в республиканском бюджете на соответствующие годы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
 МФ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 Обеспечение научно-практической поддержки управления водными ресурсами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разработана и принята методика оценки водных ресурсов;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проведена и утверждена оценка водных ресурсов КР с 2000 по 2020 годы;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выпущены справочные материалы о водных ресурсах КР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задействованных государственных органов в республиканском бюджете на соответствующие годы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ПГИ, гранты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ИВПиГЭ,
 НАН,
 МПРЭТН,
 МЧС (Кыргызгидромет)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2.3.3. Введение раздела "Ледники" в Государственный водный кадастр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издан каталог ледников;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обеспечено устойчивое финансирование мониторинга ледников;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разработаны математические модели, описывающие процессы, формирования ледников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задействованных государственных органов в республиканском бюджете на соответствующие годы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ПГИ, гранты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
 НАН,
 ЦАИИЗ,
 МПРЭТН,
 МФ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Улучшение и создание инфраструктуры, соответствующей требованиям для получения аккредитации лабораториями</w:t>
            </w:r>
          </w:p>
        </w:tc>
        <w:tc>
          <w:tcPr>
            <w:tcW w:type="dxa" w:w="12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19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проведены ремонтно-восстановительные работы существующей лабораторной инфраструктуры;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разработано ТЭО на строительство нового лабораторного корпуса Кыргызгидромета</w:t>
            </w:r>
          </w:p>
        </w:tc>
        <w:tc>
          <w:tcPr>
            <w:tcW w:type="dxa" w:w="12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финансовые институты, ПГИ, гранты</w:t>
            </w:r>
          </w:p>
        </w:tc>
        <w:tc>
          <w:tcPr>
            <w:tcW w:type="dxa" w:w="12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 (Кыргызгидромет),
 МПРЭТН,
 НАН,
 МЗ (ДПЗиГСЭН),
 МФ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 Реализация проекта "Повышение устойчивости водных ресурсов к изменению климата и стихийным бедствиям"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2019-2025 годы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улучшена водоподача на 29174 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модернизированы 10 действующих гидрологических постов и построены 10 новых гидрологических постов Кыргызгидромета;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установлены АГК на 8 гидропостах;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установлены 14 АМС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 КР - 5,0 млн. долл. США (в рамках предусмотренных средств задействованных государственных органов в республиканском бюджете на соответствующие годы)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 АБР - 21,8 млн. долл. США,
 грант АБР - 16,8 млн. долл. США.
 Итого АБР - 38,6 млн. долл. США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СВР,
 МЧС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 Совершенствование системы мониторинга и прогнозирования селевой опасности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2 автоматических осадкомера в Боомском ущелье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Кыргызское отделение интернет сообщества (ISOC)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 (ДМПЧС)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 Создание Единой информационной системы ирригационных объектов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датчики водоучета в количестве 1050 штук на ирригационных сооружениях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267,8 млн. сомов (в рамках предусмотренных средств задействованных государственных органов в республиканском бюджете на соответствующие годы)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СВР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экологической обстановки, повышение социальной мотивации рационального использования вод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Создание бассейновых советов во всех главных бассейнах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положения пяти бассейновых советов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финансирование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Создание условий для устойчивого финансирования работ по комплексному гидрогеологическому мониторингу вод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выделено финансирование для ведения устойчивого мониторинга подземных вод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обеспечено устойчивое формирование Государственного водного кадастра по разделу "Подземные воды"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задействованных государственных органов в республиканском бюджете на соответствующие годы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ПГИ, гранты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Обеспечение устойчивого финансирования потребностей на поддержание технического состояния наблюдательной сети за поверхностными водами для обеспечения точности и достоверности данных о воде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выделены финансовые средства на поддержание технического состояния наблюдательной сети;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своевременно проводятся плановые инспекции и внеплановые проверки технического состояния измерительных приборов станций и гидропостов;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выполняется план ремонтно-восстановительных работ гидропостов;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ежегодно выделяются финансовые средства на обновление приборов и оборудования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задействованных государственных органов в республиканском бюджете на соответствующие годы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 (Кыргызгидромет),
 МФ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 Реабилитация ирригационных и дренажных систем в 4 АВП с орошаемой площадью 5148 га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Завершены реабилитационные работы в 4 АВП с орошаемой площадью 5 148 га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ВБ - 1,8 млн. долл. США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СВР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 Реализация проекта "Развитие орошаемого земледелия Иссык-Кульской и Нарынской областей"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годы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завершено строительство 4 БСР;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ведены 6038 га новых орошаемых земель;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повышена водообеспеченность земель на площади 14018 га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 ИБР, СФР - 44,3 млн. долл. США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СВР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 Реализация проекта "Улучшение водохозяйственных услуг, устойчивых к изменению климата"</w:t>
            </w:r>
          </w:p>
        </w:tc>
        <w:tc>
          <w:tcPr>
            <w:tcW w:type="dxa" w:w="12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2023-2028 годы</w:t>
            </w:r>
          </w:p>
        </w:tc>
        <w:tc>
          <w:tcPr>
            <w:tcW w:type="dxa" w:w="19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Улучшена водообеспеченность на 28000 га орошаемых земель</w:t>
            </w:r>
          </w:p>
        </w:tc>
        <w:tc>
          <w:tcPr>
            <w:tcW w:type="dxa" w:w="12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ВБ - 52 млн. долларов США</w:t>
            </w:r>
          </w:p>
        </w:tc>
        <w:tc>
          <w:tcPr>
            <w:tcW w:type="dxa" w:w="12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СВР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 Улучшение содержания и ремонтно-восстановительных работ на ирригационных объектах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Приобретена специальная строительно-землеройная техника в количестве 118 ед. для своевременного проведения капитального ремонта на ирригационных объектах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млрд. сомов (в рамках предусмотренных средств задействованных государственных органов в республиканском бюджете на соответствующие годы)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СВР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 Механизированная очистка открытой и закрытой КДС</w:t>
            </w:r>
          </w:p>
        </w:tc>
        <w:tc>
          <w:tcPr>
            <w:tcW w:type="dxa" w:w="12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9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Улучшено мелиоративное состояние земель на 16605 га</w:t>
            </w:r>
          </w:p>
        </w:tc>
        <w:tc>
          <w:tcPr>
            <w:tcW w:type="dxa" w:w="12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270,0 млн. сомов за 3 года (в рамках предусмотренных средств задействованных государственных органов в республиканском бюджете на соответствующие годы)</w:t>
            </w:r>
          </w:p>
        </w:tc>
        <w:tc>
          <w:tcPr>
            <w:tcW w:type="dxa" w:w="12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СВР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безопасного и качественного водоснабжения, водоотведения и санитарии</w:t>
            </w:r>
          </w:p>
        </w:tc>
        <w:tc>
          <w:tcPr>
            <w:tcW w:type="dxa" w:w="15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Совершенствование системы государственной статистической отчетности по водным вопросам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внесены изменения в </w:t>
            </w:r>
            <w:hyperlink w:history="1" r:id="rIdfki0ryclp2-slcwa70xx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государственной статистической отчетности о состоянии и использовании вод в Кыргызской Республике, утвержденное </w:t>
            </w:r>
            <w:hyperlink w:history="1" r:id="rIdnnut8-xbo35u9inycgxy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25 января 1995 года № 19, в части функциональных обязанностей и процедуры согласования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финансирование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
 НСК,
 МСХ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усовершенствованы формы статистической отчетности в области водных ресурсов, водопользования и водоотведения, а также проведение информационной работы с водопотребителями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ПГИ, гранты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
 МПРЭТН,
 ГААСЖКХ,
 НСК (по согласованию)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Повышение доступа населения к услугам питьевого водоснабжения, водоотведения и санитарии посредством развития централизованных систем питьевого водоснабжения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доля населения, получающей устойчивый доступ: к безопасным источникам питьевой воды - на 96%; к канализации - на 45%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 млн. сомов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АБР, ВБ, ИВР, СФР, ЕФСР, ЕБРР - 35126,0 млн. сомов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
 МФ,
 ОМСУ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Обеспечение безопасной питьевой водой в соответствии с действующими нормативными правовыми актами и стандартами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приняты нормативные правовые акты в сфере ВСиВО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привлеченных государственных органов на соответствующие годы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ВБ - 2,0 млн. долл. США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
 МЗ (ДПЗиГСЭН),
 ОМСУ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 Обеспечение надлежащей эксплуатации и технического обслуживания систем питьевого водоснабжения и водоотведения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Улучшено техническое состояние систем питьевого водоснабжения и водоотведения и уровня предоставляемых услуг муниципальными предприятиями водоснабжения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АБР, ВБ, ИВР, СФР, ЕФСР, ЕБРР - 1171,8 млн. сомов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
 ОМСУ (по согласованию)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 Строительство канализационных очистных сооружений в городе Нарын (фаза II)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годы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повышено качество очистки сточных вод;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улучшена экологическая ситуация города Нарын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ЕБРР - 6,5 млн. евро, из них: 2,0 млн. евро - кредит; 3,5 млн. евро - грант; 1,0 млн. евро - грант, технические средства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Нарын, МФ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4.6. Реабилитация системы водоснабжения и канализации в городе Узген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годы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повышено качество очистки сточных вод;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улучшена экологическая ситуация города Узген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ЕБРР - 11,0 млн. евро из них: 4,96 млн. еврокредит; 5,0 млн. евро - грант; 1,0 млн. евро - грант, технические средства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Узген, МФ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4.7. Реабилитация системы водоснабжения и канализации в городе Кербен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2023-2028 годы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повышено качество очистки сточных вод;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улучшена экологическая ситуация города Кербен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ЕБРР - 6,5 млн. евро из них: 2,5 млн. евро - кредит; 3,0 млн. евро - грант; 1,0 млн. евро - грант, технические средства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Кербен, МФ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4.8. Реабилитация системы водоснабжения и канализации в городе Исфана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2023-2028 годы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повышено качество очистки сточных вод;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улучшена экологическая ситуация города Исфана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ЕБРР - 5,0 млн. евро, из них: 1,6 млн. евро - кредит; 2,4 млн. евро - грант; 1,0 млн. евро - грант, технические средства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Исфана, МФ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4.9. Реабилитация и реконструкция очистных сооружений города Талас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2024-2028 годы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повышено качество очистки сточных вод;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улучшена экологическая ситуация города Талас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ЕБРР - 5,0 млн. евро, из них: 1,6 млн. евро - кредит; 2,4 млн. евро - грант; 1,0 млн. евро - грант, технические средства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Талас, МФ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4.10. Строительство канализационных очистных сооружений города Таш-Комур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2024-2028 годы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повышено качество очистки сточных вод;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улучшена экологическая ситуация города Таш-Комур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ЕБРР - 5,0 млн. евро, из них: 2,0 млн. евро - кредит; 2,4 млн. евро - грант, технические средства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Таш-Комур, МФ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4.11. Строительство канализационных очистных сооружений города Кок-Джангак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2024-2028 годы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повышено качество очистки сточных вод;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улучшена экологическая ситуация города Кок-Джангак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ЕБРР - 5,0 млн. евро, из них: - 2,0 млн. евро кредит; 2,4 млн. евро - грант; 0,6 млн. евро - грант, технические средства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Кок-Джангак, МФ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4.12. Строительство канализационных очистных сооружений города Токтогул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2024-2028 годы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повышено качество очистки сточных вод;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улучшена экологическая ситуация города Токтогул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ЕБРР - 5,0 млн. евро, из них: 2,0 млн. евро - кредит; 2,4 млн. евро - грант; 0,6 млн. евро - грант, технические средства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Токтогул, МФ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4.13. Строительство канализационных очистных сооружений города Кара-Суу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годы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повышено качество очистки сточных вод;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улучшена экологическая ситуация города Кара-Суу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ЕБРР - 6,32 млн. евро, из них: 2,0 млн. евро - кредит; 3,3 млн. евро - грант; 1,02 млн. евро - грант, технические средства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Кара-Суу, МФ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4.14. Реабилитация и реконструкция очистных сооружений города Баткен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2024-2028 годы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повышено качество очистки сточных вод;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улучшена экологическая ситуация города Баткен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ЕБРР - 5,0 млн. евро, из них: 2,0 млн. евро - кредит; 2,4 млн. евро - грант; 0,6 млн. евро - грант, технические средства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Баткен, МФ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4.15. Реабилитация и реконструкция очистных сооружений города Айдаркен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2024-2028 годы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повышено качество очистки сточных вод;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улучшена экологическая ситуация города Айдаркен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ЕБРР - 5,0 млн. евро, из них: 2,0 млн. евро - кредит; 2,4 млн. евро - грант; 0,6 млн. евро - грант, технические средства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Айдаркен, МФ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4.16. Реабилитация и реконструкция очистных сооружений города Кадамжай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2024-2028 годы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повышено качество очистки сточных вод;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улучшена экологическая ситуация города Кадамжай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ЕБРР - 5,0 млн. евро, из них: 2,0 млн. еврокредит; 2,4 млн. евро - грант 0,6 млн. евро - грант, технические средства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Кадамжай, МФ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2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 Рациональное использование водных ресурсов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Цифровая трансформация Единой информационной системы по воде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 Создание аналитического подразделения по ведению Единой информационной системы по воде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отдел, уполномоченный на ведение Единой информационной системы по водным ресурсам в структуре МПРЭТН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финансирование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Автоматизация и цифровизация реестра водных объектов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электронный реестр географических названий водных объектов (рек, озер, ледников)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финансирование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
 НАН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 Создание цифровых карт, современных информационных систем и баз данных по водным объектам (ледники, реки, озера)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Составлены карты ледников, рек и озер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финансы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
 ИВПГЭ,
 НАН,
 МПРЭТН,
 МЧС (Кыргызгидромет),
 ГААСЖКХ,
 ЦАИИЗ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 Интеграция электронной базы мониторинга ООПТ в Единую информационную систему по воде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создана база мониторинга ООПТ;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обеспечена интеграция базы мониторинга ООПТ в Единую информационную систему по воде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ПГИ, гранты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
 МЦР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5.5. Внедрение информационной системы сбора данных SIASAR в целях совершенствования базы данных ГААСЖКХ, как части Единой системы по воде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база данных с ГИС интерфейсом и размещена на веб-сайте ГААСЖКХ/ДРПВВ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ВБ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
 ДРПВВ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5.6. Внедрение цифровых карт и баз данных по ирригационным системам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Усовершенствованы цифровые карты, информационные системы и базы данных по водным объектам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 млн. сомов (в рамках предусмотренных средств задействованных государственных органов в республиканском бюджете на соответствующие годы)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СВР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5.7. Автоматизация и цифровизация лицензионно-разрешительной системы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порядок выдачи разрешений/лицензирования водопользования в Кыргызской Республике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ПГИ, гранты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
 МСХ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5.8. Автоматизация и цифровизация реестра водопользователей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электронный сервис по регистрации водопользователей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ПГИ, гранты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
 МСХ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устойчивых экономических механизмов управления водными ресурсами, стимулирующих рациональное водопользование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Начало сбора за пользование поверхностными водными ресурсами в промышленных целях; поступление сбора в государственный бюджет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охват сбора платы с хозяйствующих субъектов в недропользовании и промышленности за использование поверхностных вод не менее 40%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задействованных государственных органов в республиканском бюджете на соответствующие годы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 Совершенствование НПА по определению и взиманию сбора за пользование поверхностными водными ресурсами в Кыргызской Республике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внесены изменения и дополнений в </w:t>
            </w:r>
            <w:hyperlink w:history="1" r:id="rIdrb9fnj9miqfqk3g4bke5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КМ КР от 18 октября 2021 года № 222 в части ответственности за нарушение норм и правил пользования поверхностными водами промышленными предприятиями;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внесены в </w:t>
            </w:r>
            <w:hyperlink w:history="1" r:id="rIdo9y9j7jmoftsdz61nolk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о правонарушениях, а также дополнений в процессуальную часть кодекса дополнения в части ответственности за нарушение норм и правил пользования поверхностными водами промышленными предприятиями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финансирование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 Создание разрешительной системы за пользование поверхностными водными ресурсами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внедрена разрешительная система за пользование поверхностными водными ресурсами;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проведена всесторонняя оценка экономической, социальной и иной ценности водных ресурсов в контексте изменения климата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задействованных государственных органов в республиканском бюджете на соответствующие годы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
 МЭК,
 МЭ,
 МСХ,
 НАН,
 заинтересованные государственные органы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6.4. Начало поэтапного перехода на финансирование Единой информационной системы по воде из республиканского бюджета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порядок формирования и использования средств водного сектора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задействованных государственных органов в республиканском бюджете на соответствующие годы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
 МФ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2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3. Реформирование системы управления водными ресурсами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Институциональное развитие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Разделение функций государственной политики по охране и рациональному использованию водных ресурсов и водохозяйственного регулирования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 на рассмотрение Национального совета по водным и земельным ресурсам вопрос о государственном учете вод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финансирование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
 МСХ,
 МЧС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 Создание в ведомствах подразделений по ведению Государственного водного кадастра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изменения/принят в новой редакции Водный </w:t>
            </w:r>
            <w:hyperlink w:history="1" r:id="rId5qglukblt0527a_pa6pb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в части полномочий государственных органов по государственному учету вод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финансирование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
 МСХ,
 МЧС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органов бассейнового управления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 Внедрение функций бассейнового администратора в подведомственные подразделения уполномоченного органа в сфере природных ресурсов КР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бассейновые управления уполномоченного органа в сфере природных ресурсов КР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финансирование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 Организация работы по созданию бассейновых советов для каждого главного бассейна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составы бассейновых советов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финансирование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водными ресурсами в пределах главных бассейнов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заседаний Национального совета по водным и земельным ресурсам при Президенте КР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проведена подготовка к заседанию Национального совета по водным и земельным ресурсам при Президенте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утверждена дата и повестка дня заседания Национального совета по водным и земельным ресурсам при Президенте КР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финансирование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
 заинтересованные государственные органы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Бассейновое планирование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бассейновых планов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бассейновые планы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 финансирование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КМ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Азиатский банк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Всемирный банк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ВСиВО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водоснабжение и водоотведение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ДПЗиГСЭН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профилактики заболеваний и государственного санитарно-эпидемиологического надзора Министерства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ЕБРР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Европейский банк реконструкции и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ЕФСР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фонд стабилизации и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Исламский банк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Саудовский фонд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ПДК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предельно-допустимые концентрации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водных ресурсов при Министерстве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ЦАИИЗ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Центрально-Азиатский институт прикладных исследований земли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ДМПЧС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мониторинга, прогнозирования чрезвычайных ситуаций при Министерстве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ИВПГЭ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Институт водных проблем и гидроэнергетики Национальной академии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ДРПВВ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развития питьевого водоснабжения и водоотведения Государственного агентства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проектные государственные инвестиции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ПУНВР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проект управления национальными водными ресурсами при Службе водных ресурсов при Министерстве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ООПТ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особо охраняемая природная территория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Кыргызгидромет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Гидрометеорологическая служба при Министерстве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технико-экономическое обоснование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автоматические гидрологические комплексы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автоматические метеорологические станции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бассейн суточного регулирования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КДС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коллекторно-дренажная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геоинформационная система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5gmiebfiex-zmayipi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dalil.kg/document/219692</w:t>
      </w:r>
    </w:hyperlink>
  </w:p>
  <w:p>
    <w:pPr>
      <w:spacing w:after="0" w:before="40"/>
      <w:jc w:val="center"/>
    </w:pPr>
    <w:hyperlink w:history="1" r:id="rIdlyzl_m1k5nbvlvb0o6z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zbppzu9teikjutdqfqq" Type="http://schemas.openxmlformats.org/officeDocument/2006/relationships/hyperlink" Target="https://dalil.kg/document/434905" TargetMode="External"/><Relationship Id="rIdynhs2o2oojt0fuwhlmndk" Type="http://schemas.openxmlformats.org/officeDocument/2006/relationships/hyperlink" Target="https://dalil.kg/document/434906" TargetMode="External"/><Relationship Id="rId_jo43css-pcm9qcagcj6n" Type="http://schemas.openxmlformats.org/officeDocument/2006/relationships/hyperlink" Target="https://dalil.kg/document/1605#st_18" TargetMode="External"/><Relationship Id="rIdh0vhkqygqq2b5zzdkkllm" Type="http://schemas.openxmlformats.org/officeDocument/2006/relationships/hyperlink" Target="https://dalil.kg/document/112301#st_13" TargetMode="External"/><Relationship Id="rIdudbd5htwxwrrcsvmegxgx" Type="http://schemas.openxmlformats.org/officeDocument/2006/relationships/hyperlink" Target="https://dalil.kg/document/112301#st_17" TargetMode="External"/><Relationship Id="rIdndaog84vanf0bvq4c7p7u" Type="http://schemas.openxmlformats.org/officeDocument/2006/relationships/hyperlink" Target="https://dalil.kg/document/219692#p" TargetMode="External"/><Relationship Id="rIdm4f4tbk4nilxzfmzmytxf" Type="http://schemas.openxmlformats.org/officeDocument/2006/relationships/hyperlink" Target="https://dalil.kg/document/434906" TargetMode="External"/><Relationship Id="rIdofe8eqnrsgolfx6murzxk" Type="http://schemas.openxmlformats.org/officeDocument/2006/relationships/hyperlink" Target="https://dalil.kg/document/1605" TargetMode="External"/><Relationship Id="rIdfki0ryclp2-slcwa70xxd" Type="http://schemas.openxmlformats.org/officeDocument/2006/relationships/hyperlink" Target="https://dalil.kg/document/36025" TargetMode="External"/><Relationship Id="rIdnnut8-xbo35u9inycgxy2" Type="http://schemas.openxmlformats.org/officeDocument/2006/relationships/hyperlink" Target="https://dalil.kg/document/36024" TargetMode="External"/><Relationship Id="rIdrb9fnj9miqfqk3g4bke54" Type="http://schemas.openxmlformats.org/officeDocument/2006/relationships/hyperlink" Target="https://dalil.kg/document/158631" TargetMode="External"/><Relationship Id="rIdo9y9j7jmoftsdz61nolkk" Type="http://schemas.openxmlformats.org/officeDocument/2006/relationships/hyperlink" Target="https://dalil.kg/document/112306" TargetMode="External"/><Relationship Id="rId5qglukblt0527a_pa6pby" Type="http://schemas.openxmlformats.org/officeDocument/2006/relationships/hyperlink" Target="https://dalil.kg/document/1605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5gmiebfiex-zmayipien" Type="http://schemas.openxmlformats.org/officeDocument/2006/relationships/hyperlink" Target="https://dalil.kg/document/219692" TargetMode="External"/><Relationship Id="rIdlyzl_m1k5nbvlvb0o6z6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2026-09-29T14:16:15.056Z</dcterms:created>
  <dcterms:modified xsi:type="dcterms:W3CDTF">2026-09-29T14:16:15.056Z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