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g5j1bt2-u7h5icbcg0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23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271-р)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компенсации ущерба собственникам сельскохозяйственных животных и автотранспортных средств, пострадавшим в результате вооруженного конфликта в Баткенской области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механизм компенсации ущерба собственникам сельскохозяйственных животных, автотранспортных средств, пострадавшим в результате вооруженного конфликта в Баткенской области Кыргызской Республики 14-17 сентября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Компенсация в целях возмещения ущерба пострадавшим собственникам сельскохозяйственных животных, автотранспортных средств производится в соответствии с решением Государственной комиссии по восстановлению и развитию административно-территориальных единиц, поврежденных и разрушенных в результате вооруженного конфликта в Баткенской и Ошской областях, образованной </w:t>
      </w:r>
      <w:hyperlink w:history="1" r:id="rId4b1wgwngpypkjid2gfj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сентября 2022 года № 313 (далее - Государственная комиссия).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понятия, используемые в настоящем Порядке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сельскохозяйственные животные</w:t>
      </w:r>
      <w:r>
        <w:rPr>
          <w:rFonts w:ascii="Arial" w:cs="Arial" w:eastAsia="Arial" w:hAnsi="Arial"/>
          <w:sz w:val="24"/>
          <w:szCs w:val="24"/>
        </w:rPr>
        <w:t xml:space="preserve"> - животные, содержащиеся для получения продукции и сырья или других материальных благ, а также выполняющие транспортные и рабочие (тяговые, вьючные)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автомобильное транспортное средство (далее - автотранспортное средство)</w:t>
      </w:r>
      <w:r>
        <w:rPr>
          <w:rFonts w:ascii="Arial" w:cs="Arial" w:eastAsia="Arial" w:hAnsi="Arial"/>
          <w:sz w:val="24"/>
          <w:szCs w:val="24"/>
        </w:rPr>
        <w:t xml:space="preserve"> - единица подвижного состава автомобильного транспорта, включая автобусы, легковые и грузовые автомобили, автомобильные прицепы, полуприцепы к седельным тягачам, а также специализированные автомобили (предназначенные для перевозки определенных видов грузов, пассажиров с ограниченными возможностями здоровья) и специальные автомобили (предназначенные для выполнения различных, преимущественно нетранспортных, работ);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пострадавших собственников</w:t>
      </w:r>
      <w:r>
        <w:rPr>
          <w:rFonts w:ascii="Arial" w:cs="Arial" w:eastAsia="Arial" w:hAnsi="Arial"/>
          <w:sz w:val="24"/>
          <w:szCs w:val="24"/>
        </w:rPr>
        <w:t xml:space="preserve"> - список граждан, проживающих в Баткенской области, понесших материальный ущерб в результате вооруженного конфликта на кыргызско-таджикской границе 14-17 сентября 2022 года, подтвержденный решением постоянно действующих комиссий по Гражданской защите, созданных местными государственными администрациями и исполнительным органом местного самоуправления в соответствии с </w:t>
      </w:r>
      <w:hyperlink w:history="1" r:id="rIdgaw0h0bmqoi8uopclot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от 24 мая 2018 года № 54 (далее - комиссии по Гражданской защите) и одобренный решением Государственной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Оценка размера ущерба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Ущерб, причиненный пострадавшим собственникам, определяется комиссией по Гражданской защите.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состав постоянно действующих комиссий по Гражданской защите входят руководители структурных подразделений государственных органов, аппарата полномочного представителя Президента Кыргызской Республики в Баткенской области Кыргызской Республики (далее - ПП ПКР в Баткенской области), местных государственных администраций, исполнительного органа местного самоуправления, начальники областных, районных служб государственного органа, уполномоченного по вопросам Гражданской защиты, руководители организаций, учреждений и предприятий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Работу комиссий по Гражданской защите координирует ПП ПКР в Баткенской области, на районном уровне - местная государственная администрация, на территории города - исполнительный орган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Постоянно действующими комиссиями по Гражданской защите оценка ущерба проводится в соответствии с </w:t>
      </w:r>
      <w:hyperlink w:history="1" r:id="rIdqkchr6vgebqwmiszqkp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ущерба от чрезвычайных ситуаций, утвержденным </w:t>
      </w:r>
      <w:hyperlink w:history="1" r:id="rIdhb4dlnqowxus8prrund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2019 года № 597.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Определение списка пострадавших собственников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Определение списка и подтверждение размера ущерба пострадавших собственников сельскохозяйственных животных, автотранспортных средств обеспечивается комиссиями по Гражданской защите.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Список пострадавших собственников сельскохозяйственных животных, автотранспортных средств, понесших ущерб, включает фамилию, имя и отчество пострадавшего гражданина (или его представителя, указанного в нотариально заверенной доверенности на право получения компенсации), номер паспорта или сведения из выписки исполнительного органа местного самоуправления (с указанием места проживания), размера ущерба, выраженного в денежной единице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список пострадавших собственников сельскохозяйственных животных на получение компенсации включаются владельцы сельскохозяйственных животных на основе данных, указанных в пункте 11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Данные о праве собственности на сельскохозяйственных животных подтверждаются членами комиссий по Гражданской защите, представляющими уполномоченный государственный орган по ветеринарии: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сведений из Единого государственного реестра идентифицированных животных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сельскохозяйственное животное не зарегистрировано в Едином государственном реестре идентифицированных животных - на основании сведений/данных ветеринарного врача, обслуживающего владельцев сельскохозяйственных животных на территории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список пострадавших собственников автотранспортных средств на получение компенсации включаются пострадавшие владельцы автотранспортных средств, определяемые комиссией по Гражданской защите.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Право собственности на автотранспортное средство подтверждается представляемыми пострадавшим собственником на рассмотрение комиссии по Гражданской защите регистрационными документами, выданными уполномоченным органом в сфере регистрации автотранспортных средств и водительского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регистрационным документам, предусмотренным пунктом 13 настоящего Порядка,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паспорт;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Представители уполномоченного органа в сфере регистрации автотранспортных средств и водительского состава, входящие в состав комиссий по Гражданской защите, представляют комиссии по Гражданской защите сведения, подтверждающие прохождение регистрации автотранспортного средства пострадавшего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утере собственником документа, удостоверяющего личность гражданина (паспорт), заявление о выплате компенсации принимается после восстановления утерянного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Комиссии по Гражданской защите на основании актов оценки ущерба определяют список пострадавших собственников сельскохозяйственных животных, автотранспортных средств, понесших ущерб, и представляют ПП ПКР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ПП ПКР в Баткенской области вносит общий список пострадавших собственников сельскохозяйственных животных, автотранспортных средств, понесших ущерб, на рассмотрение Государственной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Списком пострадавших собственников сельскохозяйственных животных, автотранспортных средств, понесших ущерб, в соответствии с которым предусматривается выплата компенсации, является одобренный решением Государственной комиссии список собственников, понесших материальный ущерб в результате конфликта на кыргызско-таджикской границе в Баткенской области 14-17 сентября 2022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Источники и порядок выплаты компенсации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Источниками выплаты компенсации по возмещению ущерба пострадавшим собственникам сельскохозяйственных животных, автотранспортных средств являются средства республиканского бюджета и средства специального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Выплата компенсации по возмещению ущерба пострадавшим собственникам сельскохозяйственных животных, автотранспортных средств, понесших ущерб, осуществляется из республиканского бюджета и средств специального счета в национальной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Выплата компенсации по возмещению ущерба пострадавшим собственникам сельскохозяйственных животных, автотранспортных средств, понесших ущерб, производятся согласно утвержденному решением Государственной комиссии списку пострадавших собственников в размере, одобренном решением Государственной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государственный орган по прогнозированию и исполнению бюджета предоставляет средства ПП ПКР в Баткенской области для возмещения ущерба, причиненного пострадавшим владельцам сельскохозяйственных животных и автотранспортных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Выплата компенсации каждому пострадавшему собственнику сельскохозяйственных животных, автотранспортных средств, понесшему ущерб, будет производиться через региональные отделения казначейства в Баткенской области согласно решениям ПП ПКР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получения компенсации ущерба пострадавшие собственники сельскохозяйственных животных, автотранспортных средств представляют в аппарат ПП ПКР в Баткенской области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выплате компенсации;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документа, удостоверяющего личность гражданина (паспорт), или нотариально заверенный документ, удостоверяющий право представлять интересы пострадавшего собственника (доверенность);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реквизиты банковского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Возмещение ущерба собственнику осуществляется ПП ПКР в Баткенской области путем перечисления на номер банковского счета, указанного в заявлении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возмещения ущерба аппарат ПП ПКР в Баткенской области представляет членам Государственной комиссии сведения о возмещении причиненного материального ущерба с указанием фамилии, имени, отчества пострадавшего, даты и размера возмещенного ущерба, номера платежного документа.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Ответственность за целевое и эффективное использование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ПП ПКР в Баткенской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ответственность за целевое и эффективное использование денежных средств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Государственной комиссии списка пострадавших собственников имущества (сельскохозяйственные животные и автотранспортные средства) и размера причиненного ущерба, определенного комиссией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возмещения (компенсации) ущерба, причиненного пострадавшим собственникам имущества (сельскохозяйственные животные и автотранспортные средства), утвержденного решением Государственной комиссии, в соответствии с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Государственной комиссией отчета о целевом использовании средств, предусмотренных для возмещения ущерба и оказания помощи пострадавшим собственникам;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осуществлением возмещения ущерба пострадавшим собственникам сельскохозяйственных животных, автотранспортных средств через региональные отделения казначейства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k2jwq19fla0ihkpmx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dalil.kg/document/219701</w:t>
      </w:r>
    </w:hyperlink>
  </w:p>
  <w:p>
    <w:pPr>
      <w:spacing w:after="0" w:before="40"/>
      <w:jc w:val="center"/>
    </w:pPr>
    <w:hyperlink w:history="1" r:id="rIdykk7bl-cljpty___4gu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5j1bt2-u7h5icbcg0hw" Type="http://schemas.openxmlformats.org/officeDocument/2006/relationships/hyperlink" Target="https://dalil.kg/document/219700" TargetMode="External"/><Relationship Id="rId4b1wgwngpypkjid2gfj1a" Type="http://schemas.openxmlformats.org/officeDocument/2006/relationships/hyperlink" Target="https://dalil.kg/document/434811" TargetMode="External"/><Relationship Id="rIdgaw0h0bmqoi8uopclotug" Type="http://schemas.openxmlformats.org/officeDocument/2006/relationships/hyperlink" Target="https://dalil.kg/document/111787" TargetMode="External"/><Relationship Id="rIdqkchr6vgebqwmiszqkppb" Type="http://schemas.openxmlformats.org/officeDocument/2006/relationships/hyperlink" Target="https://dalil.kg/document/157244" TargetMode="External"/><Relationship Id="rIdhb4dlnqowxus8prrundw1" Type="http://schemas.openxmlformats.org/officeDocument/2006/relationships/hyperlink" Target="https://dalil.kg/document/1572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k2jwq19fla0ihkpmx_p" Type="http://schemas.openxmlformats.org/officeDocument/2006/relationships/hyperlink" Target="https://dalil.kg/document/219701" TargetMode="External"/><Relationship Id="rIdykk7bl-cljpty___4gu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2026-09-29T16:15:10.488Z</dcterms:created>
  <dcterms:modified xsi:type="dcterms:W3CDTF">2026-09-29T16:15:10.488Z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