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апреля 2003 года № 43-17                                                                  ПРОТОКОЛ                  совещания у Вице-премьер-министра                         Кыргызской Республики    Присутствовали:    Исмаилов М.А. - заместитель министра финансов Кыргызской Республики    Шадиев А.А. - председатель  Комитета  по доходам  при  Министерствефинансов Кыргызской Республики    Макаров А.М. - заместитель  председателя  Государственного комитетаКыргызской  Республики  по  управлению  государственным  имуществом  ипривлечению прямых инвестиций    Мусакожоев Ш.М. - д.э.н, директор  Центра  инновационных технологий«Табылга»    Абдрасилов Г. - Государственная  комиссия  по развитию предпринима-тельства при Правительстве Кыргызской Республики    От Аппарата Премьер-министра:   Белковская Е.Т., Абдыкадырова Ж.Д., Тургунбеков М.Э,           О ходе выполнения распоряжения Президента Кыргызской               Республики от 24 февраля 2003 года РП № 44          об образовании рабочей группы по приведению таможенного          и налогового законодательства, а также законодательства,               регулирующего предпринимательскую деятельность,            в соответствие с  Законом Кыргызской Республики          «О новой редакции Конституции Кыргызской Республики»    Обменявшись мнениями по указанному вопросу, решили:    1. Одобрить следующие законопроекты:   «О  внесении  изменений и дополнений в Налоговый кодекс  КыргызскойРеспублики»;   -  «О внесении изменений и дополнений в Закон Кыргызской Республики«Об основных принципах бюджетного права»;   -  «О внесении изменений и дополнений в Закон Кыргызской Республики«О неналоговых платежах»;   - «О внесении изменений и дополнений  в  проект  Закона  КыргызскойРеспублики     «О   проекте   Таможенного   кодекса»    </w:t>
      </w:r>
      <w:hyperlink w:history="1" r:id="rIdpmc3wwhpxyw__u7wjf0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2003 года № 40);      -  «О  внесении изменений и дополнений в проект  Закона  КыргызскойРеспублики «О внесении  изменений  и  дополнений в  Налоговый   кодексКыргызской   Республики    </w:t>
      </w:r>
      <w:hyperlink w:history="1" r:id="rId2wtjq3mrn511w1d8rlw8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2002 года № 881).   2. Отметить плодотворную  работу экспертной  группы  по фискальному блоку под руководством Министерства финансов Кыргызской Республики.   3.  Продлить  работу всех трех экспертных групп в целях  проведенияинвентаризации и приведения нормативно-правовых актов в соответствие сЗаконом Кыргызской Республики «О новой редакции Конституции КыргызскойРеспублики».   4.  Министерству финансов Кыргызской Республики изыскать  донорскиесредства  для  организации  рабочего семинара  для  членов  экспертнойгруппы по фискальному блоку.   5.  Экспертным  группам  до 15 мая 2003 года  внести  согласованныепредложения на рассмотрение рабочей группы.   6. Контроль за исполнением возложить на отдел финансов, юридическийотдел и управление экономики, инвестиций и госсобственности АПМ.    Вице-премьер-министр                                 Д.Оторбаев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upvxkega-jjab2x3qfl">
      <w:r>
        <w:rPr>
          <w:rFonts w:ascii="Arial" w:cs="Arial" w:eastAsia="Arial" w:hAnsi="Arial"/>
          <w:color w:val="132D3F"/>
          <w:sz w:val="16"/>
          <w:szCs w:val="16"/>
          <w:u w:val="single"/>
        </w:rPr>
        <w:t xml:space="preserve">dalil.kg/document/22051</w:t>
      </w:r>
    </w:hyperlink>
  </w:p>
  <w:p>
    <w:pPr>
      <w:spacing w:after="0" w:before="40"/>
      <w:jc w:val="center"/>
    </w:pPr>
    <w:hyperlink w:history="1" r:id="rId1wef4k3ps-tt0jwbxcu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c3wwhpxyw__u7wjf0fi" Type="http://schemas.openxmlformats.org/officeDocument/2006/relationships/hyperlink" Target="https://dalil.kg/document/54179" TargetMode="External"/><Relationship Id="rId2wtjq3mrn511w1d8rlw8u" Type="http://schemas.openxmlformats.org/officeDocument/2006/relationships/hyperlink" Target="https://dalil.kg/document/54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upvxkega-jjab2x3qfl" Type="http://schemas.openxmlformats.org/officeDocument/2006/relationships/hyperlink" Target="https://dalil.kg/document/22051" TargetMode="External"/><Relationship Id="rId1wef4k3ps-tt0jwbxcu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2026-10-01T02:03:03.458Z</dcterms:created>
  <dcterms:modified xsi:type="dcterms:W3CDTF">2026-10-01T02:03:03.458Z</dcterms:modified>
</cp:coreProperties>
</file>

<file path=docProps/custom.xml><?xml version="1.0" encoding="utf-8"?>
<Properties xmlns="http://schemas.openxmlformats.org/officeDocument/2006/custom-properties" xmlns:vt="http://schemas.openxmlformats.org/officeDocument/2006/docPropsVTypes"/>
</file>