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z5nwewehe2o46tehyqc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февраля 2004 года № 86                                                                                                     ПОЛОЖЕНИЕ              о Фонде развития и материального поощрения     Министерства труда и социальной защиты Кыргызской Республики      Настоящим    Положением   определяется   порядок   образования    ирасходования   средств   Фонда  развития  и  материального   поощренияМинистерства труда и социальной защиты Кыргызской Республики.                             I. Общие положения                                      1.  Фонд  развития и материального поощрения Министерства  труда  исоциальной  защиты Кыргызской Республики (далее - Фонд)  образуется  вцелях:   -   создания   необходимых  материально-технических   условий   дляэффективной    работы    Министерства,    его    подведомственных    итерриториальных   органов  управления,  а  также   учебных   заведенийначального профессионального образования;   -  обеспечения  социальной  защиты и  гарантий  работников  системыМинистерства,  повышения их заинтересованности  в  результатах  своеготруда;   - повышения квалификации работников системы Министерства;   -    оказания   единовременной   материальной   помощи   инвалидам,пенсионерам, малообеспеченным семьям и гражданам.   2.  Для  зачисления средств в Фонд Министерства труда и  социальнойзащиты Кыргызской Республики в установленном законодательством порядкеоткрывается  текущий  счет  по  специальным  средствам  в  Центральномказначействе Министерства финансов Кыргызской Республики.                  II. Источники образования Фонда развития                       и материального поощрения                                      3. Средства Фонда формируются за счет:   -  отчислений  10 процентов от специальных средств подведомственныхподразделений  и  территориальных органов, а также  учебных  заведенийначального   профессионального  образования   согласно   </w:t>
      </w:r>
      <w:hyperlink w:history="1" r:id="rIdulib8cppb_p8yfzphebj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Правительства Кыргызской Республики от 28 августа 2000 года №  531  «Оспециальных  средствах  и депозитных суммах учреждений,  состоящих  нагосударственном бюджете Кыргызской Республики»;   - спонсорской помощи хозрасчетных подведомственных организаций;   - грантов;   -  добровольных  взносов  юридических и  физических  лиц  и  другихпоступлений, не противоречащих законодательству Кыргызской Республики.                  III. Порядок использования Фонда развития                       и материального поощрения                                      4. Средства Фонда используются на:   -    оказание   единовременной   материальной   помощи   инвалидам,пенсионерам, малообеспеченным семьям и гражданам;   -  оказание  единовременной материальной помощи работникам  системыМинистерства  для  лечебных и иных целей, в том  числе  пенсионерам  иработникам, уволенным в связи с выходом на пенсию;   -  текущее  премирование  и  установление  надбавки  к  должностнымокладам работников Министерства по результатам работы;   -   улучшение  бытовых  условий  работников  центрального  аппаратаМинистерства (доплата на питание, проезд и другое);   -   частичную   компенсацию  стоимости  путевок  в  оздоровительныеучреждения;   - выдачу беспроцентных ссуд работникам;   -  развитие  и  укрепление материально-технической базы  учрежденийсистемы  Министерства (строительство и долевое участие в строительствеслужебных  зданий,  капитальный ремонт,  приобретение  компьютерной  иоргтехники,  инвентаря, обслуживание и ремонт технических  средств,  атакже  оплата  за  тепло-, электроэнергию, услуги связи,  приобретениебланочной продукции и т.п.);   -  издание  специализированного  журнала  и  сборников  нормативныхправовых актов Министерства;   -   организацию  и  проведение  социально-культурных   мероприятий,официальных встреч иностранных делегаций, семинаров и конференций;   -  представительские расходы, компенсацию за приобретенные предметыпредставительской экипировки;   - расходы на служебные командировки и т.д.;   -  приобретение автотранспорта для служебных целей, запасных частейк нему и горюче-смазочных материалом;   -   обеспечение  учебно-образовательных  программ,  направление  научебу, стажировку работников системы Министерства;   -   выполнение  непредвиденных  хозяйственных  работ  по   трудовымдоговорам и гражданско-правовым договорам;   -   другие  мероприятия,  направленные  на  улучшение  деятельностиучреждений  Министерства  по реализации возложенных  на  них  задач  ифункций.   5.  Средства  Фонда аккумулируются на централизованном  специальномсчете Министерства труда и социальной защиты Кыргызскоп Республики.   6.   Расходование  средств  Фонда  производится  по   наличному   ибезналичному  расчетам,  согласно  утвержденным  сметам   расходом   ифактическому поступлению доходов.   7.   Распорядителями   средств  Фонда  являются   министр,   первыйзаместитель   министра,  которым  предоставлено  право   распоряжатьсябюджетными ассигнованиями.   8.  Остатки средств Фонда, образовавшиеся к концу года, переносятсяв  доходную часть будущего года на специальный счет Министерства трудаи социальной защиты Кыргызской Республики.   9.   Финансовая  служба  Министерства  труда  и  социальной  защитыКыргызской   Республики  ведет  учет  формирования,  распределения   ипредставляет отчетность по средствам Фонда, осуществляет  контроль  зацелевым   использованием   средств   согласно   сметным   назначениям,утверждаемым в 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cxn0yntgatoasdr-1srv">
      <w:r>
        <w:rPr>
          <w:rFonts w:ascii="Arial" w:cs="Arial" w:eastAsia="Arial" w:hAnsi="Arial"/>
          <w:color w:val="132D3F"/>
          <w:sz w:val="16"/>
          <w:szCs w:val="16"/>
          <w:u w:val="single"/>
        </w:rPr>
        <w:t xml:space="preserve">dalil.kg/document/22091</w:t>
      </w:r>
    </w:hyperlink>
  </w:p>
  <w:p>
    <w:pPr>
      <w:spacing w:after="0" w:before="40"/>
      <w:jc w:val="center"/>
    </w:pPr>
    <w:hyperlink w:history="1" r:id="rIdnohpdh5n702siwrvqip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nwewehe2o46tehyqcqc" Type="http://schemas.openxmlformats.org/officeDocument/2006/relationships/hyperlink" Target="https://dalil.kg/document/55087" TargetMode="External"/><Relationship Id="rIdulib8cppb_p8yfzphebji" Type="http://schemas.openxmlformats.org/officeDocument/2006/relationships/hyperlink" Target="https://dalil.kg/document/76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cxn0yntgatoasdr-1srv" Type="http://schemas.openxmlformats.org/officeDocument/2006/relationships/hyperlink" Target="https://dalil.kg/document/22091" TargetMode="External"/><Relationship Id="rIdnohpdh5n702siwrvqip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2026-09-25T08:14:10.557Z</dcterms:created>
  <dcterms:modified xsi:type="dcterms:W3CDTF">2026-09-25T08:14:10.557Z</dcterms:modified>
</cp:coreProperties>
</file>

<file path=docProps/custom.xml><?xml version="1.0" encoding="utf-8"?>
<Properties xmlns="http://schemas.openxmlformats.org/officeDocument/2006/custom-properties" xmlns:vt="http://schemas.openxmlformats.org/officeDocument/2006/docPropsVTypes"/>
</file>