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декабря 2005 года № 343                   РАСПОРЯЖЕНИЕ РУКОВОДИТЕЛЯ АППАРАТА                       ПРЕМЬЕР-МИНИСТРА-МИНИСТРА                         КЫРГЫЗСКОЙ РЕСПУБЛИКИ    1.   Утвердить  прилагаемое  </w:t>
      </w:r>
      <w:hyperlink w:history="1" r:id="rIdps2qyj_ex7fgux_1pic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   правомерности  утверждения  Порядка  изготовления   ираспределения   бланков  документов  строгой  отчетности,   касающихсятаможенного дела, ведомственным приказом.   2.     Направить    вышеуказанное    разъяснение    соответствующимминистерствам  Кыргызской  Республики  и  Государственной   таможеннойинспекции при Правительстве Кыргазской Республики.         Руководитель Аппарата   Премьер-министра-министр                      Т.Коеналиев                                                   Утверждено                                             распоряжением                                        Руководителя Аппарата Премьер-                                        министра-министра Кыргызской                                        Республики от 20 декабря 2005                                        года № 343                                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Разъяснение</w:t>
      </w:r>
      <w:r>
        <w:rPr>
          <w:rFonts w:ascii="Arial" w:cs="Arial" w:eastAsia="Arial" w:hAnsi="Arial"/>
          <w:sz w:val="24"/>
          <w:szCs w:val="24"/>
        </w:rPr>
        <w:t xml:space="preserve">   о правомерности утверждения Порядка изготовления и распределения     бланков документов строгой отчетности, касающихся таможенного                     дела, ведомственным приказом                                      Рассмотрев  обращение  Государственной  таможенной  инспекции   приПравительстве  Кыргызской  Республики о даче  разъснения  относительноправомерности утверждения Порядка изготовления и распределения бланковдокументов   строгой   отчетности,   касающихся   таможенного    дела,ведомственным приказом, Аппарат Премьер-министра Кыргызской Республикив  соответствии с постановлениями Правительства Кыргызской  Республикиот </w:t>
      </w:r>
      <w:hyperlink w:history="1" r:id="rIdgpi-coaibkmop3ibajo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№ 540</w:t>
        </w:r>
      </w:hyperlink>
      <w:r>
        <w:rPr>
          <w:rFonts w:ascii="Arial" w:cs="Arial" w:eastAsia="Arial" w:hAnsi="Arial"/>
          <w:sz w:val="24"/>
          <w:szCs w:val="24"/>
        </w:rPr>
        <w:t xml:space="preserve"> «Об изготовлении документов строгой отчетности» иот  </w:t>
      </w:r>
      <w:hyperlink w:history="1" r:id="rIdwpyxr-n1dvhl25ptxjw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  декабря  2004  года  № 961</w:t>
        </w:r>
      </w:hyperlink>
      <w:r>
        <w:rPr>
          <w:rFonts w:ascii="Arial" w:cs="Arial" w:eastAsia="Arial" w:hAnsi="Arial"/>
          <w:sz w:val="24"/>
          <w:szCs w:val="24"/>
        </w:rPr>
        <w:t xml:space="preserve"> «О мерах по  реализации  требованийТаможенного  кодекса  Кыргызской Республики»,  а  также  на  основаниистатей  50  и 53 </w:t>
      </w:r>
      <w:hyperlink w:history="1" r:id="rIdnqcdxsxfx7qvr90ako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  правовыхактах Кыргызской Республики» разъясняет следующее.   </w:t>
      </w:r>
      <w:hyperlink w:history="1" r:id="rIdslexqnd1lawlm3ffbuz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22  сентября1997   года   №   540   утверждено  </w:t>
      </w:r>
      <w:hyperlink w:history="1" r:id="rIdqf-v1weic60erfhb4rt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,  определяющее   порядокизготовления  документов  строгой  отчетности  и  приравненных  к  нимматериалов, в соответствии с которым выдача разрешений на изготовлениеданной   продукции   осуществляется   Министерством   внутренних   делКыргызской Республики.   В   соответствии   с   п.9.4  </w:t>
      </w:r>
      <w:hyperlink w:history="1" r:id="rIdpjm1znev26rlk3kf9lu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таможенном   брокере,утвержденного </w:t>
      </w:r>
      <w:hyperlink w:history="1" r:id="rIdwh85nteqhy0z5j-vz3i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28декабря  2004 года № 961, Комитет по доходам при Министерстве финансовКыргызской  Республики для целей таможенного контроля  за  оформлениемтоваров  и транспортных средств определяет форму, порядок изготовленияи  распределения  бланков  документов строгой  отчетности,  касающихсятаможенного дела.    Государственная таможенная инспекция при Правительстве  КыргызскойРеспублики,   в   соответствии  с  </w:t>
      </w:r>
      <w:hyperlink w:history="1" r:id="rIdmczgt5kxyrathh6k-aa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исполняющего   обязанностиПрезидента Кыргызской Республики от 14 апреля 2005 года № 103 являетсяправопреемником  Комитета  по  доходам,  в  части  таможенного   дела.Соответственно Государственная таможенная инспекция при  ПравительствеКыргызской   Республики   может  утвердить  Порядок   изготовления   ираспределения  бланков  строгой  отчетности  ведомственным   приказом,согласованным с Министерством внутренних дел Кыргызской Республики.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fvbo9x_nxvoobi_9d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dalil.kg/document/22138</w:t>
      </w:r>
    </w:hyperlink>
  </w:p>
  <w:p>
    <w:pPr>
      <w:spacing w:after="0" w:before="40"/>
      <w:jc w:val="center"/>
    </w:pPr>
    <w:hyperlink w:history="1" r:id="rIdb-r0bdudawrhevi9bxp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2qyj_ex7fgux_1picsf" Type="http://schemas.openxmlformats.org/officeDocument/2006/relationships/hyperlink" Target="https://dalil.kg/document/22138#1" TargetMode="External"/><Relationship Id="rIdgpi-coaibkmop3ibajoe0" Type="http://schemas.openxmlformats.org/officeDocument/2006/relationships/hyperlink" Target="https://dalil.kg/document/34737" TargetMode="External"/><Relationship Id="rIdwpyxr-n1dvhl25ptxjwyr" Type="http://schemas.openxmlformats.org/officeDocument/2006/relationships/hyperlink" Target="https://dalil.kg/document/54499" TargetMode="External"/><Relationship Id="rIdnqcdxsxfx7qvr90akozsb" Type="http://schemas.openxmlformats.org/officeDocument/2006/relationships/hyperlink" Target="https://dalil.kg/document/641" TargetMode="External"/><Relationship Id="rIdslexqnd1lawlm3ffbuzwl" Type="http://schemas.openxmlformats.org/officeDocument/2006/relationships/hyperlink" Target="https://dalil.kg/document/34737" TargetMode="External"/><Relationship Id="rIdqf-v1weic60erfhb4rtuz" Type="http://schemas.openxmlformats.org/officeDocument/2006/relationships/hyperlink" Target="https://dalil.kg/document/34738" TargetMode="External"/><Relationship Id="rIdpjm1znev26rlk3kf9luja" Type="http://schemas.openxmlformats.org/officeDocument/2006/relationships/hyperlink" Target="https://dalil.kg/document/40993" TargetMode="External"/><Relationship Id="rIdwh85nteqhy0z5j-vz3i1c" Type="http://schemas.openxmlformats.org/officeDocument/2006/relationships/hyperlink" Target="https://dalil.kg/document/54499" TargetMode="External"/><Relationship Id="rIdmczgt5kxyrathh6k-aah5" Type="http://schemas.openxmlformats.org/officeDocument/2006/relationships/hyperlink" Target="https://dalil.kg/document/425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fvbo9x_nxvoobi_9dj_" Type="http://schemas.openxmlformats.org/officeDocument/2006/relationships/hyperlink" Target="https://dalil.kg/document/22138" TargetMode="External"/><Relationship Id="rIdb-r0bdudawrhevi9bxp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2026-10-01T00:51:03.146Z</dcterms:created>
  <dcterms:modified xsi:type="dcterms:W3CDTF">2026-10-01T00:51:03.146Z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