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15 июня 2017 года № 2017-П-12/25-10-(НФКУ)</w:t>
      </w:r>
    </w:p>
    <w:p>
      <w:pPr>
        <w:spacing w:after="400" w:before="400"/>
        <w:jc w:val="center"/>
      </w:pPr>
      <w:r>
        <w:rPr>
          <w:rFonts w:ascii="Arial" w:cs="Arial" w:eastAsia="Arial" w:hAnsi="Arial"/>
          <w:b/>
          <w:bCs/>
          <w:sz w:val="32"/>
          <w:szCs w:val="32"/>
        </w:rPr>
        <w:t xml:space="preserve">Положение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i/>
          <w:iCs/>
          <w:sz w:val="24"/>
          <w:szCs w:val="24"/>
        </w:rPr>
        <w:t xml:space="preserve">(в редакции постановления Правления Национального Банка КР от </w:t>
      </w:r>
      <w:hyperlink w:history="1" r:id="rIdtgwdfsmjfyy4vqffkw0wf">
        <w:r>
          <w:rPr>
            <w:rFonts w:ascii="Arial" w:cs="Arial" w:eastAsia="Arial" w:hAnsi="Arial"/>
            <w:i/>
            <w:iCs/>
            <w:color w:val="1D4ED8"/>
            <w:sz w:val="24"/>
            <w:szCs w:val="24"/>
            <w:u w:val="single"/>
          </w:rPr>
          <w:t xml:space="preserve">25 августа 2021 года № 2021-П-12/47-2-(НПА))</w:t>
        </w:r>
      </w:hyperlink>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лицензирования, реорганизации и ликвидации специализированной финансово-кредитной организации открытого акционерного общества "Финансовая компания кредитных союзов" (далее - Компания), а также устанавливает требования к должностным лицам и порядок их согласования, открытия филиалов и представительств, внесения изменений и дополнений в устав.</w:t>
      </w:r>
    </w:p>
    <w:p>
      <w:pPr>
        <w:spacing w:after="60"/>
        <w:ind w:firstLine="567"/>
        <w:jc w:val="both"/>
      </w:pPr>
      <w:r>
        <w:rPr>
          <w:rFonts w:ascii="Arial" w:cs="Arial" w:eastAsia="Arial" w:hAnsi="Arial"/>
          <w:sz w:val="24"/>
          <w:szCs w:val="24"/>
        </w:rPr>
        <w:t xml:space="preserve">2. Для осуществления своей деятельности Компания обязана получить лицензию Национального банка Кыргызской Республики (далее - Национальный банк) на право проведения отдельных банковских операций (далее - лицензия (</w:t>
      </w:r>
      <w:r>
        <w:rPr>
          <w:rFonts w:ascii="Arial" w:cs="Arial" w:eastAsia="Arial" w:hAnsi="Arial"/>
          <w:sz w:val="24"/>
          <w:szCs w:val="24"/>
        </w:rPr>
        <w:t xml:space="preserve">приложение 1</w:t>
      </w:r>
      <w:r>
        <w:rPr>
          <w:rFonts w:ascii="Arial" w:cs="Arial" w:eastAsia="Arial" w:hAnsi="Arial"/>
          <w:sz w:val="24"/>
          <w:szCs w:val="24"/>
        </w:rPr>
        <w:t xml:space="preserve">) в соответствии с Законами Кыргызской Республики "</w:t>
      </w:r>
      <w:r>
        <w:rPr>
          <w:rFonts w:ascii="Arial" w:cs="Arial" w:eastAsia="Arial" w:hAnsi="Arial"/>
          <w:sz w:val="24"/>
          <w:szCs w:val="24"/>
        </w:rPr>
        <w:t xml:space="preserve">О Национальном банке Кыргызской Республики, банках и банковской деятельности</w:t>
      </w:r>
      <w:r>
        <w:rPr>
          <w:rFonts w:ascii="Arial" w:cs="Arial" w:eastAsia="Arial" w:hAnsi="Arial"/>
          <w:sz w:val="24"/>
          <w:szCs w:val="24"/>
        </w:rPr>
        <w:t xml:space="preserve">", "</w:t>
      </w:r>
      <w:r>
        <w:rPr>
          <w:rFonts w:ascii="Arial" w:cs="Arial" w:eastAsia="Arial" w:hAnsi="Arial"/>
          <w:sz w:val="24"/>
          <w:szCs w:val="24"/>
        </w:rPr>
        <w:t xml:space="preserve">О кредитных союзах</w:t>
      </w:r>
      <w:r>
        <w:rPr>
          <w:rFonts w:ascii="Arial" w:cs="Arial" w:eastAsia="Arial" w:hAnsi="Arial"/>
          <w:sz w:val="24"/>
          <w:szCs w:val="24"/>
        </w:rPr>
        <w:t xml:space="preserve">"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Неотъемлемой частью лицензии на право проведения отдельных банковских операций является перечень разрешенных банковских операций (</w:t>
      </w:r>
      <w:r>
        <w:rPr>
          <w:rFonts w:ascii="Arial" w:cs="Arial" w:eastAsia="Arial" w:hAnsi="Arial"/>
          <w:sz w:val="24"/>
          <w:szCs w:val="24"/>
        </w:rPr>
        <w:t xml:space="preserve">приложение 2</w:t>
      </w:r>
      <w:r>
        <w:rPr>
          <w:rFonts w:ascii="Arial" w:cs="Arial" w:eastAsia="Arial" w:hAnsi="Arial"/>
          <w:sz w:val="24"/>
          <w:szCs w:val="24"/>
        </w:rPr>
        <w:t xml:space="preserve">). Национальный банк определяет перечень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Акционерами Компании могут выступать кредитные союзы, осуществляющие свою деятельность на территории Кыргызской Республики.</w:t>
      </w:r>
    </w:p>
    <w:p>
      <w:pPr>
        <w:spacing w:after="60"/>
        <w:ind w:firstLine="567"/>
        <w:jc w:val="both"/>
      </w:pPr>
      <w:r>
        <w:rPr>
          <w:rFonts w:ascii="Arial" w:cs="Arial" w:eastAsia="Arial" w:hAnsi="Arial"/>
          <w:sz w:val="24"/>
          <w:szCs w:val="24"/>
        </w:rPr>
        <w:t xml:space="preserve">4. Компания может осуществлять следующие отдельные банковские операции с учетом ограничений, установленных Национальным банком, при условии, что такие операции указаны в лицензии:</w:t>
      </w:r>
    </w:p>
    <w:p>
      <w:pPr>
        <w:spacing w:after="60"/>
        <w:ind w:firstLine="567"/>
        <w:jc w:val="both"/>
      </w:pPr>
      <w:r>
        <w:rPr>
          <w:rFonts w:ascii="Arial" w:cs="Arial" w:eastAsia="Arial" w:hAnsi="Arial"/>
          <w:sz w:val="24"/>
          <w:szCs w:val="24"/>
        </w:rPr>
        <w:t xml:space="preserve">1) предоставление кредитов кредитным союзам;</w:t>
      </w:r>
    </w:p>
    <w:p>
      <w:pPr>
        <w:spacing w:after="60"/>
        <w:ind w:firstLine="567"/>
        <w:jc w:val="both"/>
      </w:pPr>
      <w:r>
        <w:rPr>
          <w:rFonts w:ascii="Arial" w:cs="Arial" w:eastAsia="Arial" w:hAnsi="Arial"/>
          <w:sz w:val="24"/>
          <w:szCs w:val="24"/>
        </w:rPr>
        <w:t xml:space="preserve">2) предоставление кредитов участникам кредитных союзов,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3) привлечение денежных средств от финансово-кредитных организаций;</w:t>
      </w:r>
    </w:p>
    <w:p>
      <w:pPr>
        <w:spacing w:after="60"/>
        <w:ind w:firstLine="567"/>
        <w:jc w:val="both"/>
      </w:pPr>
      <w:r>
        <w:rPr>
          <w:rFonts w:ascii="Arial" w:cs="Arial" w:eastAsia="Arial" w:hAnsi="Arial"/>
          <w:sz w:val="24"/>
          <w:szCs w:val="24"/>
        </w:rPr>
        <w:t xml:space="preserve">4)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5) прием вкладов (депозитов) от кредитных союзов;</w:t>
      </w:r>
    </w:p>
    <w:p>
      <w:pPr>
        <w:spacing w:after="60"/>
        <w:ind w:firstLine="567"/>
        <w:jc w:val="both"/>
      </w:pPr>
      <w:r>
        <w:rPr>
          <w:rFonts w:ascii="Arial" w:cs="Arial" w:eastAsia="Arial" w:hAnsi="Arial"/>
          <w:sz w:val="24"/>
          <w:szCs w:val="24"/>
        </w:rPr>
        <w:t xml:space="preserve">6) открытие и ведение счетов кредитных союзов;</w:t>
      </w:r>
    </w:p>
    <w:p>
      <w:pPr>
        <w:spacing w:after="60"/>
        <w:ind w:firstLine="567"/>
        <w:jc w:val="both"/>
      </w:pPr>
      <w:r>
        <w:rPr>
          <w:rFonts w:ascii="Arial" w:cs="Arial" w:eastAsia="Arial" w:hAnsi="Arial"/>
          <w:sz w:val="24"/>
          <w:szCs w:val="24"/>
        </w:rPr>
        <w:t xml:space="preserve">7) осуществление расчетов по поручению кредитных союзов и их кассовое обслуживание;</w:t>
      </w:r>
    </w:p>
    <w:p>
      <w:pPr>
        <w:spacing w:after="60"/>
        <w:ind w:firstLine="567"/>
        <w:jc w:val="both"/>
      </w:pPr>
      <w:r>
        <w:rPr>
          <w:rFonts w:ascii="Arial" w:cs="Arial" w:eastAsia="Arial" w:hAnsi="Arial"/>
          <w:sz w:val="24"/>
          <w:szCs w:val="24"/>
        </w:rPr>
        <w:t xml:space="preserve">8) осуществление операций по денежным переводам в качестве оператора системы денежных переводов для кредитных союзов.</w:t>
      </w:r>
    </w:p>
    <w:p>
      <w:pPr>
        <w:spacing w:after="60"/>
        <w:ind w:firstLine="567"/>
        <w:jc w:val="both"/>
      </w:pPr>
      <w:r>
        <w:rPr>
          <w:rFonts w:ascii="Arial" w:cs="Arial" w:eastAsia="Arial" w:hAnsi="Arial"/>
          <w:sz w:val="24"/>
          <w:szCs w:val="24"/>
        </w:rPr>
        <w:t xml:space="preserve">5. При наличии соответствующей лицензии Национального банка, Компания вправе осуществлять через "исламское окно" следующие банковские операции с кредитными союзами по исламским принципам банковского дела и финансирования с учетом ограничений, установленных Национальным банком:</w:t>
      </w:r>
    </w:p>
    <w:p>
      <w:pPr>
        <w:spacing w:after="60"/>
        <w:ind w:firstLine="567"/>
        <w:jc w:val="both"/>
      </w:pPr>
      <w:r>
        <w:rPr>
          <w:rFonts w:ascii="Arial" w:cs="Arial" w:eastAsia="Arial" w:hAnsi="Arial"/>
          <w:sz w:val="24"/>
          <w:szCs w:val="24"/>
        </w:rPr>
        <w:t xml:space="preserve">1) предоставление финансирования кредитным союзам;</w:t>
      </w:r>
    </w:p>
    <w:p>
      <w:pPr>
        <w:spacing w:after="60"/>
        <w:ind w:firstLine="567"/>
        <w:jc w:val="both"/>
      </w:pPr>
      <w:r>
        <w:rPr>
          <w:rFonts w:ascii="Arial" w:cs="Arial" w:eastAsia="Arial" w:hAnsi="Arial"/>
          <w:sz w:val="24"/>
          <w:szCs w:val="24"/>
        </w:rPr>
        <w:t xml:space="preserve">2) предоставление финансирования участникам кредитных союзов, по запросу и с обязательным участием кредитного союза (в качестве третьей стороны);</w:t>
      </w:r>
    </w:p>
    <w:p>
      <w:pPr>
        <w:spacing w:after="60"/>
        <w:ind w:firstLine="567"/>
        <w:jc w:val="both"/>
      </w:pPr>
      <w:r>
        <w:rPr>
          <w:rFonts w:ascii="Arial" w:cs="Arial" w:eastAsia="Arial" w:hAnsi="Arial"/>
          <w:sz w:val="24"/>
          <w:szCs w:val="24"/>
        </w:rPr>
        <w:t xml:space="preserve">3) привлечение денежных средств от финансово-кредитных организаций;</w:t>
      </w:r>
    </w:p>
    <w:p>
      <w:pPr>
        <w:spacing w:after="60"/>
        <w:ind w:firstLine="567"/>
        <w:jc w:val="both"/>
      </w:pPr>
      <w:r>
        <w:rPr>
          <w:rFonts w:ascii="Arial" w:cs="Arial" w:eastAsia="Arial" w:hAnsi="Arial"/>
          <w:sz w:val="24"/>
          <w:szCs w:val="24"/>
        </w:rPr>
        <w:t xml:space="preserve">4) прием вкладов (депозитов) от кредитных союзов;</w:t>
      </w:r>
    </w:p>
    <w:p>
      <w:pPr>
        <w:spacing w:after="60"/>
        <w:ind w:firstLine="567"/>
        <w:jc w:val="both"/>
      </w:pPr>
      <w:r>
        <w:rPr>
          <w:rFonts w:ascii="Arial" w:cs="Arial" w:eastAsia="Arial" w:hAnsi="Arial"/>
          <w:sz w:val="24"/>
          <w:szCs w:val="24"/>
        </w:rPr>
        <w:t xml:space="preserve">5) открытие и ведение счетов кредитных союзов;</w:t>
      </w:r>
    </w:p>
    <w:p>
      <w:pPr>
        <w:spacing w:after="60"/>
        <w:ind w:firstLine="567"/>
        <w:jc w:val="both"/>
      </w:pPr>
      <w:r>
        <w:rPr>
          <w:rFonts w:ascii="Arial" w:cs="Arial" w:eastAsia="Arial" w:hAnsi="Arial"/>
          <w:sz w:val="24"/>
          <w:szCs w:val="24"/>
        </w:rPr>
        <w:t xml:space="preserve">6) осуществление расчетов по поручению кредитных союзов и их кассовое обслуживание;</w:t>
      </w:r>
    </w:p>
    <w:p>
      <w:pPr>
        <w:spacing w:after="60"/>
        <w:ind w:firstLine="567"/>
        <w:jc w:val="both"/>
      </w:pPr>
      <w:r>
        <w:rPr>
          <w:rFonts w:ascii="Arial" w:cs="Arial" w:eastAsia="Arial" w:hAnsi="Arial"/>
          <w:sz w:val="24"/>
          <w:szCs w:val="24"/>
        </w:rPr>
        <w:t xml:space="preserve">7) осуществление операций по денежным переводам в качестве оператора системы денежных переводов для кредитных союзов.</w:t>
      </w:r>
    </w:p>
    <w:p>
      <w:pPr>
        <w:spacing w:after="60"/>
        <w:ind w:firstLine="567"/>
        <w:jc w:val="both"/>
      </w:pPr>
      <w:r>
        <w:rPr>
          <w:rFonts w:ascii="Arial" w:cs="Arial" w:eastAsia="Arial" w:hAnsi="Arial"/>
          <w:sz w:val="24"/>
          <w:szCs w:val="24"/>
        </w:rPr>
        <w:t xml:space="preserve">6. Компания вправе осуществлять с кредитными союзами все или некоторые операции, указанные в пунктах 4 и 5 настоящего Положения, в иностранной валюте.</w:t>
      </w:r>
    </w:p>
    <w:p>
      <w:pPr>
        <w:spacing w:after="60"/>
        <w:ind w:firstLine="567"/>
        <w:jc w:val="both"/>
      </w:pPr>
      <w:r>
        <w:rPr>
          <w:rFonts w:ascii="Arial" w:cs="Arial" w:eastAsia="Arial" w:hAnsi="Arial"/>
          <w:sz w:val="24"/>
          <w:szCs w:val="24"/>
        </w:rPr>
        <w:t xml:space="preserve">7. Компания, помимо перечисленных в пунктах 4 и 5 настоящего Положения отдельных банковских операций, вправе осуществлять следующие сделки:</w:t>
      </w:r>
    </w:p>
    <w:p>
      <w:pPr>
        <w:spacing w:after="60"/>
        <w:ind w:firstLine="567"/>
        <w:jc w:val="both"/>
      </w:pPr>
      <w:r>
        <w:rPr>
          <w:rFonts w:ascii="Arial" w:cs="Arial" w:eastAsia="Arial" w:hAnsi="Arial"/>
          <w:sz w:val="24"/>
          <w:szCs w:val="24"/>
        </w:rPr>
        <w:t xml:space="preserve">1) изымать и реализовывать заложенное залогодателями имущество в погашение их обязательств перед Компанией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оказывать консультационные и информационные услуги, связанные с отдельными банковскими операциями;</w:t>
      </w:r>
    </w:p>
    <w:p>
      <w:pPr>
        <w:spacing w:after="60"/>
        <w:ind w:firstLine="567"/>
        <w:jc w:val="both"/>
      </w:pPr>
      <w:r>
        <w:rPr>
          <w:rFonts w:ascii="Arial" w:cs="Arial" w:eastAsia="Arial" w:hAnsi="Arial"/>
          <w:sz w:val="24"/>
          <w:szCs w:val="24"/>
        </w:rPr>
        <w:t xml:space="preserve">3) операции по финансовой аренде с кредитными союзами и с участниками кредитных союзов, с обязательным участием кредитного союза в операции по финансовой аренде (лизингу).</w:t>
      </w:r>
    </w:p>
    <w:p>
      <w:pPr>
        <w:spacing w:after="60"/>
        <w:ind w:firstLine="567"/>
        <w:jc w:val="both"/>
      </w:pPr>
      <w:r>
        <w:rPr>
          <w:rFonts w:ascii="Arial" w:cs="Arial" w:eastAsia="Arial" w:hAnsi="Arial"/>
          <w:sz w:val="24"/>
          <w:szCs w:val="24"/>
        </w:rPr>
        <w:t xml:space="preserve">8. Органам государственной власти и их должностным лицам запрещается вмешательство в любой форме в решение вопросов, связанных с деятельностью Компании, за исключением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9. Акционерам Компании запрещается приобретать акции при их дополнительной эмиссии по цене ниже номинальной.</w:t>
      </w:r>
    </w:p>
    <w:p>
      <w:pPr>
        <w:spacing w:after="60"/>
        <w:ind w:firstLine="567"/>
        <w:jc w:val="both"/>
      </w:pPr>
      <w:r>
        <w:rPr>
          <w:rFonts w:ascii="Arial" w:cs="Arial" w:eastAsia="Arial" w:hAnsi="Arial"/>
          <w:sz w:val="24"/>
          <w:szCs w:val="24"/>
        </w:rPr>
        <w:t xml:space="preserve">10. Компании запрещено участвовать во всех "игровых"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Компании или их рекламу.</w:t>
      </w:r>
    </w:p>
    <w:p>
      <w:pPr>
        <w:spacing w:after="60"/>
        <w:ind w:firstLine="567"/>
        <w:jc w:val="both"/>
      </w:pPr>
      <w:r>
        <w:rPr>
          <w:rFonts w:ascii="Arial" w:cs="Arial" w:eastAsia="Arial" w:hAnsi="Arial"/>
          <w:sz w:val="24"/>
          <w:szCs w:val="24"/>
        </w:rPr>
        <w:t xml:space="preserve">11. Документы Компании, представляемые в Национальный банк в соответствии с настоящим Положением, содержащие более одного листа, должны быть описаны полистно, прошиты, пронумерованы и подписаны уполномоченным лицом. Подписи акционеров - удостоверяются печатями юридического лица.</w:t>
      </w:r>
    </w:p>
    <w:p>
      <w:pPr>
        <w:spacing w:after="60"/>
        <w:ind w:firstLine="567"/>
        <w:jc w:val="both"/>
      </w:pPr>
      <w:r>
        <w:rPr>
          <w:rFonts w:ascii="Arial" w:cs="Arial" w:eastAsia="Arial" w:hAnsi="Arial"/>
          <w:sz w:val="24"/>
          <w:szCs w:val="24"/>
        </w:rPr>
        <w:t xml:space="preserve">Документы, предоставляемые на иностранном языке, должны быть переведены на государственный и/или официальный язык Кыргызской Республики и заверены в установленном законодательством порядке.</w:t>
      </w:r>
    </w:p>
    <w:p>
      <w:pPr>
        <w:spacing w:after="60"/>
        <w:ind w:firstLine="567"/>
        <w:jc w:val="both"/>
      </w:pPr>
      <w:r>
        <w:rPr>
          <w:rFonts w:ascii="Arial" w:cs="Arial" w:eastAsia="Arial" w:hAnsi="Arial"/>
          <w:sz w:val="24"/>
          <w:szCs w:val="24"/>
        </w:rPr>
        <w:t xml:space="preserve">12. Национальный банк вправе запросить дополнительную информацию, которую Компания должна представить для получения согласия для регистрации/перерегистрации в уполномоченных органах регистрации, согласования должностных лиц, получения лицензии/выдачи разрешения на проведение банковских операций, не указанных в перечне разрешенных банковских операций/снятия ограничений в лицензии (в перечне разрешенных банковских операций), открытия филиалов/представительств.</w:t>
      </w:r>
    </w:p>
    <w:p>
      <w:pPr>
        <w:spacing w:after="60"/>
        <w:ind w:firstLine="567"/>
        <w:jc w:val="both"/>
      </w:pPr>
      <w:r>
        <w:rPr>
          <w:rFonts w:ascii="Arial" w:cs="Arial" w:eastAsia="Arial" w:hAnsi="Arial"/>
          <w:sz w:val="24"/>
          <w:szCs w:val="24"/>
        </w:rPr>
        <w:t xml:space="preserve">13.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14. Решение либо информация о принятых решениях Национального банка в рамках настоящего Положения доводится до сведения Компании в письменной форме, в течение трех рабочих дней со дня принятия такого решения, если в настоящем Положении не предусмотрены иные сроки.</w:t>
      </w:r>
    </w:p>
    <w:p>
      <w:pPr>
        <w:spacing w:after="60"/>
        <w:ind w:firstLine="567"/>
        <w:jc w:val="both"/>
      </w:pPr>
      <w:r>
        <w:rPr>
          <w:rFonts w:ascii="Arial" w:cs="Arial" w:eastAsia="Arial" w:hAnsi="Arial"/>
          <w:sz w:val="24"/>
          <w:szCs w:val="24"/>
        </w:rPr>
        <w:t xml:space="preserve">Акты Национального банка (за исключением лицензий, постановлений Правления Национального банка и Комитета по надзору Национального банка), принимаемые в рамках настоящего Положения, не требуют заверения печатями Национального банка.</w:t>
      </w:r>
    </w:p>
    <w:p>
      <w:pPr>
        <w:spacing w:after="200" w:before="200"/>
        <w:jc w:val="center"/>
      </w:pPr>
      <w:r>
        <w:rPr>
          <w:rFonts w:ascii="Arial" w:cs="Arial" w:eastAsia="Arial" w:hAnsi="Arial"/>
          <w:b/>
          <w:bCs/>
          <w:sz w:val="24"/>
          <w:szCs w:val="24"/>
        </w:rPr>
        <w:t xml:space="preserve">Глава 2. Документы, представляемые в Национальный банк, для получения лицензии на право проведения банковских операций в соответствии с исламскими принципами банковского дела и финансирования через "исламское окно"/о выдаче разрешения на проведение банковских операций, не указанных в перечне разрешенных операций/о снятии ограничения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15. Для получения лицензии на право проведения банковских операций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 Компания должна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банковских операций) (</w:t>
      </w:r>
      <w:r>
        <w:rPr>
          <w:rFonts w:ascii="Arial" w:cs="Arial" w:eastAsia="Arial" w:hAnsi="Arial"/>
          <w:sz w:val="24"/>
          <w:szCs w:val="24"/>
        </w:rPr>
        <w:t xml:space="preserve">Приложение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заверенный Компанией протокол общего собрания акционеров Компании (в двух экземплярах), содержащий решение о получении лицензии на право проведения банковских операций по исламским принципам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ограничений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3) два экземпляра устава Компании с внесенными изменениями и/или дополнениями об отдельных предполагаемых банковских операциях, которые Компания намеревается осуществлять (в случае если эти операции не указаны в действующей редакции устава);</w:t>
      </w:r>
    </w:p>
    <w:p>
      <w:pPr>
        <w:spacing w:after="60"/>
        <w:ind w:firstLine="567"/>
        <w:jc w:val="both"/>
      </w:pPr>
      <w:r>
        <w:rPr>
          <w:rFonts w:ascii="Arial" w:cs="Arial" w:eastAsia="Arial" w:hAnsi="Arial"/>
          <w:sz w:val="24"/>
          <w:szCs w:val="24"/>
        </w:rPr>
        <w:t xml:space="preserve">4) бизнес-план в двух экземплярах, содержащий экономическое обоснование деятельности Компании при осуществлении операций в соответствии с исламскими принципами банковского дела и финансирования или операций, по которым предполагается получить разрешение на проведение или снять ограничения в лицензии (в перечне разрешенных операций);</w:t>
      </w:r>
    </w:p>
    <w:p>
      <w:pPr>
        <w:spacing w:after="60"/>
        <w:ind w:firstLine="567"/>
        <w:jc w:val="both"/>
      </w:pPr>
      <w:r>
        <w:rPr>
          <w:rFonts w:ascii="Arial" w:cs="Arial" w:eastAsia="Arial" w:hAnsi="Arial"/>
          <w:sz w:val="24"/>
          <w:szCs w:val="24"/>
        </w:rPr>
        <w:t xml:space="preserve">5) политика по финансированию, операционная политика, и другие основные политики Компании, разработанные с учетом осуществления операций в соответствии с исламскими принципами банковского дела и финансирования или операций, на проведение которых предполагается получить разрешение или снять ограничение в лицензии (в перечне разрешенных операций), утвержденные Советом директоров Компании;</w:t>
      </w:r>
    </w:p>
    <w:p>
      <w:pPr>
        <w:spacing w:after="60"/>
        <w:ind w:firstLine="567"/>
        <w:jc w:val="both"/>
      </w:pPr>
      <w:r>
        <w:rPr>
          <w:rFonts w:ascii="Arial" w:cs="Arial" w:eastAsia="Arial" w:hAnsi="Arial"/>
          <w:sz w:val="24"/>
          <w:szCs w:val="24"/>
        </w:rPr>
        <w:t xml:space="preserve">6) организационная структура Компании, утвержденная уполномоченным органом Компании;</w:t>
      </w:r>
    </w:p>
    <w:p>
      <w:pPr>
        <w:spacing w:after="60"/>
        <w:ind w:firstLine="567"/>
        <w:jc w:val="both"/>
      </w:pPr>
      <w:r>
        <w:rPr>
          <w:rFonts w:ascii="Arial" w:cs="Arial" w:eastAsia="Arial" w:hAnsi="Arial"/>
          <w:sz w:val="24"/>
          <w:szCs w:val="24"/>
        </w:rPr>
        <w:t xml:space="preserve">7) заключение уполномоченного государственного органа о соответствии специализированных помещений Компании (при проведении операций с наличными денежными средствами) установленным требованиям по технической укрепленности, заверенное подписью и печатью уполномоченного государственного органа;</w:t>
      </w:r>
    </w:p>
    <w:p>
      <w:pPr>
        <w:spacing w:after="60"/>
        <w:ind w:firstLine="567"/>
        <w:jc w:val="both"/>
      </w:pPr>
      <w:r>
        <w:rPr>
          <w:rFonts w:ascii="Arial" w:cs="Arial" w:eastAsia="Arial" w:hAnsi="Arial"/>
          <w:sz w:val="24"/>
          <w:szCs w:val="24"/>
        </w:rPr>
        <w:t xml:space="preserve">8) реестр акционеров Компании, заверенный надлежащим образом. В последующем, при любых изменениях в составе акционеров, в течение пяти рабочих дней со дня внесения изменения в реестр акционеров Компании, в Национальный банк представляется реестр акционеров с изменениями на бумажном носителе, заверенный надлежащим образом;</w:t>
      </w:r>
    </w:p>
    <w:p>
      <w:pPr>
        <w:spacing w:after="60"/>
        <w:ind w:firstLine="567"/>
        <w:jc w:val="both"/>
      </w:pPr>
      <w:r>
        <w:rPr>
          <w:rFonts w:ascii="Arial" w:cs="Arial" w:eastAsia="Arial" w:hAnsi="Arial"/>
          <w:sz w:val="24"/>
          <w:szCs w:val="24"/>
        </w:rPr>
        <w:t xml:space="preserve">9) документ, подтверждающий внесение сбора за выдачу лицензии;</w:t>
      </w:r>
    </w:p>
    <w:p>
      <w:pPr>
        <w:spacing w:after="60"/>
        <w:ind w:firstLine="567"/>
        <w:jc w:val="both"/>
      </w:pPr>
      <w:r>
        <w:rPr>
          <w:rFonts w:ascii="Arial" w:cs="Arial" w:eastAsia="Arial" w:hAnsi="Arial"/>
          <w:sz w:val="24"/>
          <w:szCs w:val="24"/>
        </w:rPr>
        <w:t xml:space="preserve">10) заключение аудиторской организации о деятельности Компании на последнюю отчетную дату проверки, за исключением годового аудиторского заключения, предоставляемого в Национальный банк.</w:t>
      </w:r>
    </w:p>
    <w:p>
      <w:pPr>
        <w:spacing w:after="60"/>
        <w:ind w:firstLine="567"/>
        <w:jc w:val="both"/>
      </w:pPr>
      <w:r>
        <w:rPr>
          <w:rFonts w:ascii="Arial" w:cs="Arial" w:eastAsia="Arial" w:hAnsi="Arial"/>
          <w:sz w:val="24"/>
          <w:szCs w:val="24"/>
        </w:rPr>
        <w:t xml:space="preserve">16. Национальный банк рассматривает и выдает решение о выдаче/отказе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операций) в течение тридцати рабочих дней со дня получения полного пакета документов, указанных в пункте 15 настоящего Положения.</w:t>
      </w:r>
    </w:p>
    <w:p>
      <w:pPr>
        <w:spacing w:after="60"/>
        <w:ind w:firstLine="567"/>
        <w:jc w:val="both"/>
      </w:pPr>
      <w:r>
        <w:rPr>
          <w:rFonts w:ascii="Arial" w:cs="Arial" w:eastAsia="Arial" w:hAnsi="Arial"/>
          <w:sz w:val="24"/>
          <w:szCs w:val="24"/>
        </w:rPr>
        <w:t xml:space="preserve">17. Решение о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операций/о снятии ограничения в лицензии (в перечне разрешенных банковских операций) принимается Правлением Национального банка.</w:t>
      </w:r>
    </w:p>
    <w:p>
      <w:pPr>
        <w:spacing w:after="60"/>
        <w:ind w:firstLine="567"/>
        <w:jc w:val="both"/>
      </w:pPr>
      <w:r>
        <w:rPr>
          <w:rFonts w:ascii="Arial" w:cs="Arial" w:eastAsia="Arial" w:hAnsi="Arial"/>
          <w:sz w:val="24"/>
          <w:szCs w:val="24"/>
        </w:rPr>
        <w:t xml:space="preserve">18. При положительном решении Правлением Национального банка вопроса о выдаче лицензии на право проведения банковских операций по исламским принципам банковского дела и финансирования через "исламское окно" Компании в течение пяти рабочих дней выдается соответствующая лицензия (</w:t>
      </w:r>
      <w:r>
        <w:rPr>
          <w:rFonts w:ascii="Arial" w:cs="Arial" w:eastAsia="Arial" w:hAnsi="Arial"/>
          <w:sz w:val="24"/>
          <w:szCs w:val="24"/>
        </w:rPr>
        <w:t xml:space="preserve">приложение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Неотъемлемой частью лицензии на право проведения банковских операций по исламским принципам банковского дела и финансирования через "исламское окно" является перечень разрешенных банковских операций (</w:t>
      </w:r>
      <w:r>
        <w:rPr>
          <w:rFonts w:ascii="Arial" w:cs="Arial" w:eastAsia="Arial" w:hAnsi="Arial"/>
          <w:sz w:val="24"/>
          <w:szCs w:val="24"/>
        </w:rPr>
        <w:t xml:space="preserve">приложение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При положительном решении Правлением Национального банка вопроса о разрешении на проведение банковских операций, не указанных в перечне разрешенных банковских операций/о снятии ограничений в лицензии (в перечне разрешенных банковских операций) в течение пяти рабочих дней Национальный банк переоформляет перечень разрешенных банковских операций к лицензии Компании.</w:t>
      </w:r>
    </w:p>
    <w:p>
      <w:pPr>
        <w:spacing w:after="200" w:before="200"/>
        <w:jc w:val="center"/>
      </w:pPr>
      <w:r>
        <w:rPr>
          <w:rFonts w:ascii="Arial" w:cs="Arial" w:eastAsia="Arial" w:hAnsi="Arial"/>
          <w:b/>
          <w:bCs/>
          <w:sz w:val="24"/>
          <w:szCs w:val="24"/>
        </w:rPr>
        <w:t xml:space="preserve">Глава 3. Основания для отказа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w:t>
      </w:r>
    </w:p>
    <w:p>
      <w:pPr>
        <w:spacing w:after="60"/>
        <w:ind w:firstLine="567"/>
        <w:jc w:val="both"/>
      </w:pPr>
      <w:r>
        <w:rPr>
          <w:rFonts w:ascii="Arial" w:cs="Arial" w:eastAsia="Arial" w:hAnsi="Arial"/>
          <w:sz w:val="24"/>
          <w:szCs w:val="24"/>
        </w:rPr>
        <w:t xml:space="preserve">20. Национальный банк может отказать в выдаче лицензии на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 Компании по любому из ниже указанных оснований:</w:t>
      </w:r>
    </w:p>
    <w:p>
      <w:pPr>
        <w:spacing w:after="60"/>
        <w:ind w:firstLine="567"/>
        <w:jc w:val="both"/>
      </w:pPr>
      <w:r>
        <w:rPr>
          <w:rFonts w:ascii="Arial" w:cs="Arial" w:eastAsia="Arial" w:hAnsi="Arial"/>
          <w:sz w:val="24"/>
          <w:szCs w:val="24"/>
        </w:rPr>
        <w:t xml:space="preserve">1) несоответствие учредительных или иных документов Компании, поданных для получения лицензии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операций/снятия ограничений в лицензии (в перечне разрешенных банковских операций),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2) предоставление документов не в полном объеме,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несоответствие должностных лиц Компании минимальным квалификационным требованиям, установленным Национальным банком;</w:t>
      </w:r>
    </w:p>
    <w:p>
      <w:pPr>
        <w:spacing w:after="60"/>
        <w:ind w:firstLine="567"/>
        <w:jc w:val="both"/>
      </w:pPr>
      <w:r>
        <w:rPr>
          <w:rFonts w:ascii="Arial" w:cs="Arial" w:eastAsia="Arial" w:hAnsi="Arial"/>
          <w:sz w:val="24"/>
          <w:szCs w:val="24"/>
        </w:rPr>
        <w:t xml:space="preserve">4) несоответствие размера, структуры, источника формирования минимального уставного капитала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 предоставление документов на получение лицензии право проведения банковских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операций/на снятие ограничений в лицензии (в перечне разрешенных операций), содержащих недостоверные сведения или информацию;</w:t>
      </w:r>
    </w:p>
    <w:p>
      <w:pPr>
        <w:spacing w:after="60"/>
        <w:ind w:firstLine="567"/>
        <w:jc w:val="both"/>
      </w:pPr>
      <w:r>
        <w:rPr>
          <w:rFonts w:ascii="Arial" w:cs="Arial" w:eastAsia="Arial" w:hAnsi="Arial"/>
          <w:sz w:val="24"/>
          <w:szCs w:val="24"/>
        </w:rPr>
        <w:t xml:space="preserve">6) невнесение сбора за выдачу лицензии;</w:t>
      </w:r>
    </w:p>
    <w:p>
      <w:pPr>
        <w:spacing w:after="60"/>
        <w:ind w:firstLine="567"/>
        <w:jc w:val="both"/>
      </w:pPr>
      <w:r>
        <w:rPr>
          <w:rFonts w:ascii="Arial" w:cs="Arial" w:eastAsia="Arial" w:hAnsi="Arial"/>
          <w:sz w:val="24"/>
          <w:szCs w:val="24"/>
        </w:rPr>
        <w:t xml:space="preserve">7) наличие решения суда в отношении Компании, запрещающее заниматься данным видом деятельности;</w:t>
      </w:r>
    </w:p>
    <w:p>
      <w:pPr>
        <w:spacing w:after="60"/>
        <w:ind w:firstLine="567"/>
        <w:jc w:val="both"/>
      </w:pPr>
      <w:r>
        <w:rPr>
          <w:rFonts w:ascii="Arial" w:cs="Arial" w:eastAsia="Arial" w:hAnsi="Arial"/>
          <w:sz w:val="24"/>
          <w:szCs w:val="24"/>
        </w:rPr>
        <w:t xml:space="preserve">8) наличие примененных в отношении Компании мер воздействия (два и более раза в течение одного календарного года (за исключением принятых и исполненных предупреждений, предписаний и рекомендаций) Национального банка;</w:t>
      </w:r>
    </w:p>
    <w:p>
      <w:pPr>
        <w:spacing w:after="60"/>
        <w:ind w:firstLine="567"/>
        <w:jc w:val="both"/>
      </w:pPr>
      <w:r>
        <w:rPr>
          <w:rFonts w:ascii="Arial" w:cs="Arial" w:eastAsia="Arial" w:hAnsi="Arial"/>
          <w:sz w:val="24"/>
          <w:szCs w:val="24"/>
        </w:rPr>
        <w:t xml:space="preserve">9) по другим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21. Компания не имеет права получить разрешение на проведение банковских операций приема вкладов (депозитов) или на снятие ограничений в лицензии по операции приема вкладов (депозитов) от кредитных союзов, если:</w:t>
      </w:r>
    </w:p>
    <w:p>
      <w:pPr>
        <w:spacing w:after="60"/>
        <w:ind w:firstLine="567"/>
        <w:jc w:val="both"/>
      </w:pPr>
      <w:r>
        <w:rPr>
          <w:rFonts w:ascii="Arial" w:cs="Arial" w:eastAsia="Arial" w:hAnsi="Arial"/>
          <w:sz w:val="24"/>
          <w:szCs w:val="24"/>
        </w:rPr>
        <w:t xml:space="preserve">1) она признана неплатежеспособной (банкротом) и подлежит ликвидации и/или реорганизации;</w:t>
      </w:r>
    </w:p>
    <w:p>
      <w:pPr>
        <w:spacing w:after="60"/>
        <w:ind w:firstLine="567"/>
        <w:jc w:val="both"/>
      </w:pPr>
      <w:r>
        <w:rPr>
          <w:rFonts w:ascii="Arial" w:cs="Arial" w:eastAsia="Arial" w:hAnsi="Arial"/>
          <w:sz w:val="24"/>
          <w:szCs w:val="24"/>
        </w:rPr>
        <w:t xml:space="preserve">2) к ней применены меры воздействия Национального банка, а также имели место другие системные нарушения нормативных актов Национального банка (два и более раза в течение одного календарного года);</w:t>
      </w:r>
    </w:p>
    <w:p>
      <w:pPr>
        <w:spacing w:after="60"/>
        <w:ind w:firstLine="567"/>
        <w:jc w:val="both"/>
      </w:pPr>
      <w:r>
        <w:rPr>
          <w:rFonts w:ascii="Arial" w:cs="Arial" w:eastAsia="Arial" w:hAnsi="Arial"/>
          <w:sz w:val="24"/>
          <w:szCs w:val="24"/>
        </w:rPr>
        <w:t xml:space="preserve">3) Компания не соответствует требованиям нормативных правовых актов, установленных Национальным банком, регулирующих деятельность Компании.</w:t>
      </w:r>
    </w:p>
    <w:p>
      <w:pPr>
        <w:spacing w:after="60"/>
        <w:ind w:firstLine="567"/>
        <w:jc w:val="both"/>
      </w:pPr>
      <w:r>
        <w:rPr>
          <w:rFonts w:ascii="Arial" w:cs="Arial" w:eastAsia="Arial" w:hAnsi="Arial"/>
          <w:sz w:val="24"/>
          <w:szCs w:val="24"/>
        </w:rPr>
        <w:t xml:space="preserve">22. Национальный банк письменно уведомляет Компанию об основаниях отказа в выдаче лицензии на право проведения операций по исламским принципам банковского дела и финансирования через "исламское окно"/разрешения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w:t>
      </w:r>
    </w:p>
    <w:p>
      <w:pPr>
        <w:spacing w:after="200" w:before="200"/>
        <w:jc w:val="center"/>
      </w:pPr>
      <w:r>
        <w:rPr>
          <w:rFonts w:ascii="Arial" w:cs="Arial" w:eastAsia="Arial" w:hAnsi="Arial"/>
          <w:b/>
          <w:bCs/>
          <w:sz w:val="24"/>
          <w:szCs w:val="24"/>
        </w:rPr>
        <w:t xml:space="preserve">Глава 4. Требования к должностным лицам и порядок их согласования</w:t>
      </w:r>
    </w:p>
    <w:p>
      <w:pPr>
        <w:spacing w:after="60"/>
        <w:ind w:firstLine="567"/>
        <w:jc w:val="both"/>
      </w:pPr>
      <w:r>
        <w:rPr>
          <w:rFonts w:ascii="Arial" w:cs="Arial" w:eastAsia="Arial" w:hAnsi="Arial"/>
          <w:sz w:val="24"/>
          <w:szCs w:val="24"/>
        </w:rPr>
        <w:t xml:space="preserve">23. Должностными лицами Компании, кандидатуры которых подлежат обязательному согласованию с Национальным банком являются: Председатель и члены Совета директоров, Председатель и члены Правления, Председатель и члены Шариатского совета, Председатель Комитета по аудиту, руководитель службы внутреннего аудита (внутренний аудитор, при отсутствии структурного подразделения),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главный бухгалтер, руководитель службы комплаенс-контроля.</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24. Должностные лица Компании, указанные в пункте 23 настоящего Положения, должны соответствовать минимальным квалификационным требованиям Национального банка.</w:t>
      </w:r>
    </w:p>
    <w:p>
      <w:pPr>
        <w:spacing w:after="60"/>
        <w:ind w:firstLine="567"/>
        <w:jc w:val="both"/>
      </w:pPr>
      <w:r>
        <w:rPr>
          <w:rFonts w:ascii="Arial" w:cs="Arial" w:eastAsia="Arial" w:hAnsi="Arial"/>
          <w:sz w:val="24"/>
          <w:szCs w:val="24"/>
        </w:rPr>
        <w:t xml:space="preserve">25. Кандидаты на должности Председателя и члена Совета директоров Компании, Председателя Комитета по аудиту, должны отвечать следующим квалификационным требованиям:</w:t>
      </w:r>
    </w:p>
    <w:p>
      <w:pPr>
        <w:spacing w:after="60"/>
        <w:ind w:firstLine="567"/>
        <w:jc w:val="both"/>
      </w:pPr>
      <w:r>
        <w:rPr>
          <w:rFonts w:ascii="Arial" w:cs="Arial" w:eastAsia="Arial" w:hAnsi="Arial"/>
          <w:sz w:val="24"/>
          <w:szCs w:val="24"/>
        </w:rPr>
        <w:t xml:space="preserve">1) иметь высшее образование;</w:t>
      </w:r>
    </w:p>
    <w:p>
      <w:pPr>
        <w:spacing w:after="60"/>
        <w:ind w:firstLine="567"/>
        <w:jc w:val="both"/>
      </w:pPr>
      <w:r>
        <w:rPr>
          <w:rFonts w:ascii="Arial" w:cs="Arial" w:eastAsia="Arial" w:hAnsi="Arial"/>
          <w:sz w:val="24"/>
          <w:szCs w:val="24"/>
        </w:rPr>
        <w:t xml:space="preserve">2) стаж работы в финансово-кредитной системе не менее одного года;</w:t>
      </w:r>
    </w:p>
    <w:p>
      <w:pPr>
        <w:spacing w:after="60"/>
        <w:ind w:firstLine="567"/>
        <w:jc w:val="both"/>
      </w:pPr>
      <w:r>
        <w:rPr>
          <w:rFonts w:ascii="Arial" w:cs="Arial" w:eastAsia="Arial" w:hAnsi="Arial"/>
          <w:sz w:val="24"/>
          <w:szCs w:val="24"/>
        </w:rPr>
        <w:t xml:space="preserve">3) обладать знаниями в области банковского законодательства, включая законодательство о кредитных союзах и корпоративного управления, подтвержденные сертификатом о прохождении обучения в данной сфере или иными документами;</w:t>
      </w:r>
    </w:p>
    <w:p>
      <w:pPr>
        <w:spacing w:after="60"/>
        <w:ind w:firstLine="567"/>
        <w:jc w:val="both"/>
      </w:pPr>
      <w:r>
        <w:rPr>
          <w:rFonts w:ascii="Arial" w:cs="Arial" w:eastAsia="Arial" w:hAnsi="Arial"/>
          <w:sz w:val="24"/>
          <w:szCs w:val="24"/>
        </w:rPr>
        <w:t xml:space="preserve">4) кандидат на должность Председателя Комитета по аудиту также должен обладать знаниями законодательства Кыргызской Республики в области международных стандартов финансовой отчетности и аудита, подтвержденные сертификатами и/или иными документами о прохождении обучения в данных направлениях.</w:t>
      </w:r>
    </w:p>
    <w:p>
      <w:pPr>
        <w:spacing w:after="60"/>
        <w:ind w:firstLine="567"/>
        <w:jc w:val="both"/>
      </w:pPr>
      <w:r>
        <w:rPr>
          <w:rFonts w:ascii="Arial" w:cs="Arial" w:eastAsia="Arial" w:hAnsi="Arial"/>
          <w:sz w:val="24"/>
          <w:szCs w:val="24"/>
        </w:rPr>
        <w:t xml:space="preserve">26. Кандидаты на должности Председателя и члена Правления, главного бухгалтера, руководителя службы внутреннего аудита (внутренний аудитор, при отсутствии структурного подразделения),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должны соответствовать следующим квалификационным требованиям:</w:t>
      </w:r>
    </w:p>
    <w:p>
      <w:pPr>
        <w:spacing w:after="60"/>
        <w:ind w:firstLine="567"/>
        <w:jc w:val="both"/>
      </w:pPr>
      <w:r>
        <w:rPr>
          <w:rFonts w:ascii="Arial" w:cs="Arial" w:eastAsia="Arial" w:hAnsi="Arial"/>
          <w:sz w:val="24"/>
          <w:szCs w:val="24"/>
        </w:rPr>
        <w:t xml:space="preserve">1) иметь высшее образование;</w:t>
      </w:r>
    </w:p>
    <w:p>
      <w:pPr>
        <w:spacing w:after="60"/>
        <w:ind w:firstLine="567"/>
        <w:jc w:val="both"/>
      </w:pPr>
      <w:r>
        <w:rPr>
          <w:rFonts w:ascii="Arial" w:cs="Arial" w:eastAsia="Arial" w:hAnsi="Arial"/>
          <w:sz w:val="24"/>
          <w:szCs w:val="24"/>
        </w:rPr>
        <w:t xml:space="preserve">2) иметь знания в области законодательства, регулирующего деятельность финансово-кредитных организаций, управления рисками и корпоративного управления, по вопросам деятельности кредитных союзов, подтвержденные сертификатом и/или иным документом о прохождении обучения;</w:t>
      </w:r>
    </w:p>
    <w:p>
      <w:pPr>
        <w:spacing w:after="60"/>
        <w:ind w:firstLine="567"/>
        <w:jc w:val="both"/>
      </w:pPr>
      <w:r>
        <w:rPr>
          <w:rFonts w:ascii="Arial" w:cs="Arial" w:eastAsia="Arial" w:hAnsi="Arial"/>
          <w:sz w:val="24"/>
          <w:szCs w:val="24"/>
        </w:rPr>
        <w:t xml:space="preserve">3) иметь следующий стаж работы:</w:t>
      </w:r>
    </w:p>
    <w:p>
      <w:pPr>
        <w:spacing w:after="60"/>
        <w:ind w:firstLine="567"/>
        <w:jc w:val="both"/>
      </w:pPr>
      <w:r>
        <w:rPr>
          <w:rFonts w:ascii="Arial" w:cs="Arial" w:eastAsia="Arial" w:hAnsi="Arial"/>
          <w:sz w:val="24"/>
          <w:szCs w:val="24"/>
        </w:rPr>
        <w:t xml:space="preserve">а) кандидат на должность Председателя Правления - не менее трех лет в финансово-кредитной системе, в том числе на руководящих должностях - не менее одного года;</w:t>
      </w:r>
    </w:p>
    <w:p>
      <w:pPr>
        <w:spacing w:after="60"/>
        <w:ind w:firstLine="567"/>
        <w:jc w:val="both"/>
      </w:pPr>
      <w:r>
        <w:rPr>
          <w:rFonts w:ascii="Arial" w:cs="Arial" w:eastAsia="Arial" w:hAnsi="Arial"/>
          <w:sz w:val="24"/>
          <w:szCs w:val="24"/>
        </w:rPr>
        <w:t xml:space="preserve">б) кандидат на должность члена Правления - не менее двух лет в финансово-кредитной системе;</w:t>
      </w:r>
    </w:p>
    <w:p>
      <w:pPr>
        <w:spacing w:after="60"/>
        <w:ind w:firstLine="567"/>
        <w:jc w:val="both"/>
      </w:pPr>
      <w:r>
        <w:rPr>
          <w:rFonts w:ascii="Arial" w:cs="Arial" w:eastAsia="Arial" w:hAnsi="Arial"/>
          <w:sz w:val="24"/>
          <w:szCs w:val="24"/>
        </w:rPr>
        <w:t xml:space="preserve">в) кандидат на должность главного бухгалтера - как минимум, один год в финансово-кредитной системе;</w:t>
      </w:r>
    </w:p>
    <w:p>
      <w:pPr>
        <w:spacing w:after="60"/>
        <w:ind w:firstLine="567"/>
        <w:jc w:val="both"/>
      </w:pPr>
      <w:r>
        <w:rPr>
          <w:rFonts w:ascii="Arial" w:cs="Arial" w:eastAsia="Arial" w:hAnsi="Arial"/>
          <w:sz w:val="24"/>
          <w:szCs w:val="24"/>
        </w:rPr>
        <w:t xml:space="preserve">г) руководитель службы внутреннего аудита - не менее трех лет в финансово-кредитной системе;</w:t>
      </w:r>
    </w:p>
    <w:p>
      <w:pPr>
        <w:spacing w:after="60"/>
        <w:ind w:firstLine="567"/>
        <w:jc w:val="both"/>
      </w:pPr>
      <w:r>
        <w:rPr>
          <w:rFonts w:ascii="Arial" w:cs="Arial" w:eastAsia="Arial" w:hAnsi="Arial"/>
          <w:sz w:val="24"/>
          <w:szCs w:val="24"/>
        </w:rPr>
        <w:t xml:space="preserve">д) руководитель структурного подразделения по кредитованию/финансированию, руководитель структурного подразделения, осуществляющего операции по исламским принципам банковского дела и финансирования ("исламское окно") - как минимум один год в финансово-кредитной системе;</w:t>
      </w:r>
    </w:p>
    <w:p>
      <w:pPr>
        <w:spacing w:after="60"/>
        <w:ind w:firstLine="567"/>
        <w:jc w:val="both"/>
      </w:pPr>
      <w:r>
        <w:rPr>
          <w:rFonts w:ascii="Arial" w:cs="Arial" w:eastAsia="Arial" w:hAnsi="Arial"/>
          <w:sz w:val="24"/>
          <w:szCs w:val="24"/>
        </w:rPr>
        <w:t xml:space="preserve">е) руководителя службы комплаенс-контроля - как минимум один год в финансово-кредитной системе;</w:t>
      </w:r>
    </w:p>
    <w:p>
      <w:pPr>
        <w:spacing w:after="60"/>
        <w:ind w:firstLine="567"/>
        <w:jc w:val="both"/>
      </w:pPr>
      <w:r>
        <w:rPr>
          <w:rFonts w:ascii="Arial" w:cs="Arial" w:eastAsia="Arial" w:hAnsi="Arial"/>
          <w:sz w:val="24"/>
          <w:szCs w:val="24"/>
        </w:rPr>
        <w:t xml:space="preserve">4) кандидат на должность главного бухгалтера также должен владеть знаниями в области международных стандартов бухгалтерского учета и финансовой отчетности, подтвержденными соответствующими сертификатами;</w:t>
      </w:r>
    </w:p>
    <w:p>
      <w:pPr>
        <w:spacing w:after="60"/>
        <w:ind w:firstLine="567"/>
        <w:jc w:val="both"/>
      </w:pPr>
      <w:r>
        <w:rPr>
          <w:rFonts w:ascii="Arial" w:cs="Arial" w:eastAsia="Arial" w:hAnsi="Arial"/>
          <w:sz w:val="24"/>
          <w:szCs w:val="24"/>
        </w:rPr>
        <w:t xml:space="preserve">5) кандидат на должность руководителя службы внутреннего аудита также должен обладать знаниями законодательства Кыргызской Республики в области аудита, знать и уметь применять профессиональные стандарты внутреннего аудита, международные стандарты аудита и международные стандарты финансовой отчетности, подтвержденными соответствующими сертификатами или иными документами;</w:t>
      </w:r>
    </w:p>
    <w:p>
      <w:pPr>
        <w:spacing w:after="60"/>
        <w:ind w:firstLine="567"/>
        <w:jc w:val="both"/>
      </w:pPr>
      <w:r>
        <w:rPr>
          <w:rFonts w:ascii="Arial" w:cs="Arial" w:eastAsia="Arial" w:hAnsi="Arial"/>
          <w:sz w:val="24"/>
          <w:szCs w:val="24"/>
        </w:rPr>
        <w:t xml:space="preserve">6) кандидат на должность Председателя Правления Компании не должен быть участником или должностным лицом кредитного союза на протяжении последних трех лет до момента его назначения.</w:t>
      </w:r>
    </w:p>
    <w:p>
      <w:pPr>
        <w:spacing w:after="60"/>
        <w:ind w:firstLine="567"/>
        <w:jc w:val="both"/>
      </w:pPr>
      <w:r>
        <w:rPr>
          <w:rFonts w:ascii="Arial" w:cs="Arial" w:eastAsia="Arial" w:hAnsi="Arial"/>
          <w:sz w:val="24"/>
          <w:szCs w:val="24"/>
        </w:rPr>
        <w:t xml:space="preserve">27. Совет директоров Компании должен состоять не менее чем из пяти членов, в нечетном количестве.</w:t>
      </w:r>
    </w:p>
    <w:p>
      <w:pPr>
        <w:spacing w:after="60"/>
        <w:ind w:firstLine="567"/>
        <w:jc w:val="both"/>
      </w:pPr>
      <w:r>
        <w:rPr>
          <w:rFonts w:ascii="Arial" w:cs="Arial" w:eastAsia="Arial" w:hAnsi="Arial"/>
          <w:sz w:val="24"/>
          <w:szCs w:val="24"/>
        </w:rPr>
        <w:t xml:space="preserve">Правление Компании должно состоять не менее чем из трех членов.</w:t>
      </w:r>
    </w:p>
    <w:p>
      <w:pPr>
        <w:spacing w:after="120"/>
        <w:ind w:firstLine="567"/>
        <w:jc w:val="both"/>
      </w:pPr>
      <w:r>
        <w:rPr>
          <w:rFonts w:ascii="Arial" w:cs="Arial" w:eastAsia="Arial" w:hAnsi="Arial"/>
          <w:sz w:val="24"/>
          <w:szCs w:val="24"/>
        </w:rPr>
        <w:t xml:space="preserve">28. Члены Совета директоров избираются на общем собрании акционеров Компании сроком на четыре года. Устав Компании может ограничить количество сроков, на которое избирается одно и то же лицо.</w:t>
      </w:r>
    </w:p>
    <w:p>
      <w:pPr>
        <w:spacing w:after="120"/>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tk0i8xlyxkpytkcqack8k">
        <w:r>
          <w:rPr>
            <w:rFonts w:ascii="Arial" w:cs="Arial" w:eastAsia="Arial" w:hAnsi="Arial"/>
            <w:i/>
            <w:iCs/>
            <w:color w:val="1D4ED8"/>
            <w:sz w:val="24"/>
            <w:szCs w:val="24"/>
            <w:u w:val="single"/>
          </w:rPr>
          <w:t xml:space="preserve">25 августа 2021 года № 2021-П-12/47-2-(НПА))</w:t>
        </w:r>
      </w:hyperlink>
    </w:p>
    <w:p>
      <w:pPr>
        <w:spacing w:after="120"/>
        <w:ind w:firstLine="567"/>
        <w:jc w:val="both"/>
      </w:pPr>
      <w:r>
        <w:rPr>
          <w:rFonts w:ascii="Arial" w:cs="Arial" w:eastAsia="Arial" w:hAnsi="Arial"/>
          <w:sz w:val="24"/>
          <w:szCs w:val="24"/>
        </w:rPr>
        <w:t xml:space="preserve">29. Не менее одной трети Совета директоров Компании должны быть независимыми.</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Компании или сотрудником любого из связанных с Компанией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Компании или членом Правления любого из связанных с Компанией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Компании или связанных с Компанией лиц, или от их имени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или пожертвования, совокупный размер которых в течение последних пяти лет составляет более ста тысяч сом;</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Компанией или любым из связанных с Компанией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Деловые отношения лица с Компанией или любым из связанных с Компанией лиц считаются существенными в случаях, если коммерческие, деловые или финансовые отношения данного лица с Компанией и/или иным юридическим лицом, имеющим общие интересы с Компанией, каким-либо образом влияют на способность данного лица принимать объективные решения в интересах Компании. При этом член Совета директоров не должен:</w:t>
      </w:r>
    </w:p>
    <w:p>
      <w:pPr>
        <w:spacing w:after="60"/>
        <w:ind w:firstLine="567"/>
        <w:jc w:val="both"/>
      </w:pPr>
      <w:r>
        <w:rPr>
          <w:rFonts w:ascii="Arial" w:cs="Arial" w:eastAsia="Arial" w:hAnsi="Arial"/>
          <w:sz w:val="24"/>
          <w:szCs w:val="24"/>
        </w:rPr>
        <w:t xml:space="preserve">а) являться заемщиком Компании, совокупная задолженность которого, превышает 5% размера чистого суммарного капитала Компании;</w:t>
      </w:r>
    </w:p>
    <w:p>
      <w:pPr>
        <w:spacing w:after="60"/>
        <w:ind w:firstLine="567"/>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Компании;</w:t>
      </w:r>
    </w:p>
    <w:p>
      <w:pPr>
        <w:spacing w:after="60"/>
        <w:ind w:firstLine="567"/>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Компанией и/или общая задолженность которых перед Компанией или юридическими лицами, имеющими общие интересы с Компанией, можно рассматривать как совокупную задолженность одного лица, в соответствии с критериями Национального банка по кредитованию;</w:t>
      </w:r>
    </w:p>
    <w:p>
      <w:pPr>
        <w:spacing w:after="60"/>
        <w:ind w:firstLine="567"/>
        <w:jc w:val="both"/>
      </w:pPr>
      <w:r>
        <w:rPr>
          <w:rFonts w:ascii="Arial" w:cs="Arial" w:eastAsia="Arial" w:hAnsi="Arial"/>
          <w:sz w:val="24"/>
          <w:szCs w:val="24"/>
        </w:rPr>
        <w:t xml:space="preserve">г) предоставлять товары и услуги Компании, общая годовая сумма которых превышает 5% от размера собственного капитала Компании;</w:t>
      </w:r>
    </w:p>
    <w:p>
      <w:pPr>
        <w:spacing w:after="60"/>
        <w:ind w:firstLine="567"/>
        <w:jc w:val="both"/>
      </w:pPr>
      <w:r>
        <w:rPr>
          <w:rFonts w:ascii="Arial" w:cs="Arial" w:eastAsia="Arial" w:hAnsi="Arial"/>
          <w:sz w:val="24"/>
          <w:szCs w:val="24"/>
        </w:rPr>
        <w:t xml:space="preserve">5) не являлось партнером или сотрудником внешнего аудитора Компании или любого из связанных с Компанией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Компанией и никоим образом не представляет акционера, осуществляющего значительное участие или контроль над Компанией;</w:t>
      </w:r>
    </w:p>
    <w:p>
      <w:pPr>
        <w:spacing w:after="60"/>
        <w:ind w:firstLine="567"/>
        <w:jc w:val="both"/>
      </w:pPr>
      <w:r>
        <w:rPr>
          <w:rFonts w:ascii="Arial" w:cs="Arial" w:eastAsia="Arial" w:hAnsi="Arial"/>
          <w:sz w:val="24"/>
          <w:szCs w:val="24"/>
        </w:rPr>
        <w:t xml:space="preserve">7) не входило в состав Совета директоров Компании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указанными в подпунктах 1-7 настоящего пункта.</w:t>
      </w:r>
    </w:p>
    <w:p>
      <w:pPr>
        <w:spacing w:after="120"/>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qmr-tuej_mc9uoilbrxrs">
        <w:r>
          <w:rPr>
            <w:rFonts w:ascii="Arial" w:cs="Arial" w:eastAsia="Arial" w:hAnsi="Arial"/>
            <w:i/>
            <w:iCs/>
            <w:color w:val="1D4ED8"/>
            <w:sz w:val="24"/>
            <w:szCs w:val="24"/>
            <w:u w:val="single"/>
          </w:rPr>
          <w:t xml:space="preserve">25 августа 2021 года № 2021-П-12/47-2-(НПА))</w:t>
        </w:r>
      </w:hyperlink>
    </w:p>
    <w:p>
      <w:pPr>
        <w:spacing w:after="60"/>
        <w:jc w:val="both"/>
      </w:pPr>
      <w:r>
        <w:rPr>
          <w:rFonts w:ascii="Arial" w:cs="Arial" w:eastAsia="Arial" w:hAnsi="Arial"/>
          <w:sz w:val="24"/>
          <w:szCs w:val="24"/>
        </w:rPr>
        <w:t xml:space="preserve">30. В случае если Компания осуществляет банковские операции в соответствии с исламскими принципами банковского дела и финансирования через "исламское окно", то один из членов Совета директоров Компании, дополнительно к квалификационным требованиям, указанным в пункте 25 настоящего Положения, должен иметь сертификаты и/или иные документы, подтверждающие наличие знаний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31. В случае если Компания осуществляет операции в соответствии с исламскими принципами банковского дела и финансирования, через "исламское окно", то один из членов Правления, руководитель структурного подразделения по финансированию в соответствии с исламскими принципами банковского дела и финансирования, главный бухгалтер в дополнение к требованиям пункта 26 настоящего положения должны обладать знаниями:</w:t>
      </w:r>
    </w:p>
    <w:p>
      <w:pPr>
        <w:spacing w:after="60"/>
        <w:ind w:firstLine="567"/>
        <w:jc w:val="both"/>
      </w:pPr>
      <w:r>
        <w:rPr>
          <w:rFonts w:ascii="Arial" w:cs="Arial" w:eastAsia="Arial" w:hAnsi="Arial"/>
          <w:sz w:val="24"/>
          <w:szCs w:val="24"/>
        </w:rPr>
        <w:t xml:space="preserve">а) член Правления, руководитель структурного подразделения по финансированию - в области исламских принципов банковского дела и финансирования, подтвержденные сертификатами и/или иными документами;</w:t>
      </w:r>
    </w:p>
    <w:p>
      <w:pPr>
        <w:spacing w:after="60"/>
        <w:ind w:firstLine="567"/>
        <w:jc w:val="both"/>
      </w:pPr>
      <w:r>
        <w:rPr>
          <w:rFonts w:ascii="Arial" w:cs="Arial" w:eastAsia="Arial" w:hAnsi="Arial"/>
          <w:sz w:val="24"/>
          <w:szCs w:val="24"/>
        </w:rPr>
        <w:t xml:space="preserve">б) главный бухгалтер - в области стандартов организации бухгалтерского учета и аудита для исламских финансовых институтов, подтвержденные сертификатами и/или иными документами, либо иметь опыт работы не менее одного года в качестве 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sz w:val="24"/>
          <w:szCs w:val="24"/>
        </w:rPr>
        <w:t xml:space="preserve">32. При осуществлении Компанией операций в соответствии с исламскими принципами банковского дела и финансирования через "исламское окно", в Компании должен быть Шариатский совет, состоящий как минимум из трех членов.</w:t>
      </w:r>
    </w:p>
    <w:p>
      <w:pPr>
        <w:spacing w:after="60"/>
        <w:ind w:firstLine="567"/>
        <w:jc w:val="both"/>
      </w:pPr>
      <w:r>
        <w:rPr>
          <w:rFonts w:ascii="Arial" w:cs="Arial" w:eastAsia="Arial" w:hAnsi="Arial"/>
          <w:sz w:val="24"/>
          <w:szCs w:val="24"/>
        </w:rPr>
        <w:t xml:space="preserve">В случае отсутствия в Компании Шариатского совета, Компания вправе обращаться к услугам Шариатского совета, созданного ассоциациями (объединениями) кредитных союзов и/или микрофинансовых организаций при соответствии членов такого Шариатского совета минимальным квалификационным требованиям, установленным настоящим Положением.</w:t>
      </w:r>
    </w:p>
    <w:p>
      <w:pPr>
        <w:spacing w:after="60"/>
        <w:ind w:firstLine="567"/>
        <w:jc w:val="both"/>
      </w:pPr>
      <w:r>
        <w:rPr>
          <w:rFonts w:ascii="Arial" w:cs="Arial" w:eastAsia="Arial" w:hAnsi="Arial"/>
          <w:sz w:val="24"/>
          <w:szCs w:val="24"/>
        </w:rPr>
        <w:t xml:space="preserve">33. Кандидаты на должности Председателя и членов Шариатского совета должны отвечать следующим квалификационным требованиям:</w:t>
      </w:r>
    </w:p>
    <w:p>
      <w:pPr>
        <w:spacing w:after="60"/>
        <w:ind w:firstLine="567"/>
        <w:jc w:val="both"/>
      </w:pPr>
      <w:r>
        <w:rPr>
          <w:rFonts w:ascii="Arial" w:cs="Arial" w:eastAsia="Arial" w:hAnsi="Arial"/>
          <w:sz w:val="24"/>
          <w:szCs w:val="24"/>
        </w:rPr>
        <w:t xml:space="preserve">1) для членов Шариатского совета - наличие диплома о высшем образовании, для Председателя - наличие диплома о высшем образовании в области Шариата по направлению права и/или финансовой деятельности;</w:t>
      </w:r>
    </w:p>
    <w:p>
      <w:pPr>
        <w:spacing w:after="60"/>
        <w:ind w:firstLine="567"/>
        <w:jc w:val="both"/>
      </w:pPr>
      <w:r>
        <w:rPr>
          <w:rFonts w:ascii="Arial" w:cs="Arial" w:eastAsia="Arial" w:hAnsi="Arial"/>
          <w:sz w:val="24"/>
          <w:szCs w:val="24"/>
        </w:rPr>
        <w:t xml:space="preserve">2)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w:t>
      </w:r>
    </w:p>
    <w:p>
      <w:pPr>
        <w:spacing w:after="60"/>
        <w:ind w:firstLine="567"/>
        <w:jc w:val="both"/>
      </w:pPr>
      <w:r>
        <w:rPr>
          <w:rFonts w:ascii="Arial" w:cs="Arial" w:eastAsia="Arial" w:hAnsi="Arial"/>
          <w:sz w:val="24"/>
          <w:szCs w:val="24"/>
        </w:rPr>
        <w:t xml:space="preserve">3) для членов Шариатского совета - наличие сертификатов и/или иных документов, подтверждающих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Председатель Шариатского совета в дополнение к квалификационным требованиям настоящего пункта должен иметь стаж работы не менее одного года в банке или иной финансово-кредитной организации, осуществляющей операции в соответствии с исламскими принципами банковского дела и финансирования, либо иметь опыт работы в сфере преподавания или исследования исламских принципов банковского дела и финансирования не менее четырех лет (наличие научных работ, статей, докладов и др.).</w:t>
      </w:r>
    </w:p>
    <w:p>
      <w:pPr>
        <w:spacing w:after="60"/>
        <w:ind w:firstLine="567"/>
        <w:jc w:val="both"/>
      </w:pPr>
      <w:r>
        <w:rPr>
          <w:rFonts w:ascii="Arial" w:cs="Arial" w:eastAsia="Arial" w:hAnsi="Arial"/>
          <w:sz w:val="24"/>
          <w:szCs w:val="24"/>
        </w:rPr>
        <w:t xml:space="preserve">34. Компания должна в течение трех рабочих дней со дня избрания/назначения лиц, указанных в пункте 23 настоящего Положения, представить в Национальный банк уведомление об изменениях в составе должностных лиц.</w:t>
      </w:r>
    </w:p>
    <w:p>
      <w:pPr>
        <w:spacing w:after="60"/>
        <w:ind w:firstLine="567"/>
        <w:jc w:val="both"/>
      </w:pPr>
      <w:r>
        <w:rPr>
          <w:rFonts w:ascii="Arial" w:cs="Arial" w:eastAsia="Arial" w:hAnsi="Arial"/>
          <w:sz w:val="24"/>
          <w:szCs w:val="24"/>
        </w:rPr>
        <w:t xml:space="preserve">35. В течение десяти рабочих дней, а в случае избрания/назначения нерезидента - в течение тридцати календарных дней со дня избрания/назначения кандидата, Компания должна представить в Национальный банк письмо/ходатайство о согласовании кандидатур с приложением следующих документов:</w:t>
      </w:r>
    </w:p>
    <w:p>
      <w:pPr>
        <w:spacing w:after="60"/>
        <w:ind w:firstLine="567"/>
        <w:jc w:val="both"/>
      </w:pPr>
      <w:r>
        <w:rPr>
          <w:rFonts w:ascii="Arial" w:cs="Arial" w:eastAsia="Arial" w:hAnsi="Arial"/>
          <w:sz w:val="24"/>
          <w:szCs w:val="24"/>
        </w:rPr>
        <w:t xml:space="preserve">1) заверенная копия протокола заседания, уполномоченного органа управления Компании, принявшего решение об избрании/назначении кандидата и/или заверенная копия приказа (постановления, распоряжения) о назначении;</w:t>
      </w:r>
    </w:p>
    <w:p>
      <w:pPr>
        <w:spacing w:after="60"/>
        <w:ind w:firstLine="567"/>
        <w:jc w:val="both"/>
      </w:pPr>
      <w:r>
        <w:rPr>
          <w:rFonts w:ascii="Arial" w:cs="Arial" w:eastAsia="Arial" w:hAnsi="Arial"/>
          <w:sz w:val="24"/>
          <w:szCs w:val="24"/>
        </w:rPr>
        <w:t xml:space="preserve">2) анкета по форме </w:t>
      </w:r>
      <w:r>
        <w:rPr>
          <w:rFonts w:ascii="Arial" w:cs="Arial" w:eastAsia="Arial" w:hAnsi="Arial"/>
          <w:sz w:val="24"/>
          <w:szCs w:val="24"/>
        </w:rPr>
        <w:t xml:space="preserve">приложения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кандидаты на должности Председателя Совета директоров и Председателя Правления и главного бухгалтера дополнительно представляют не менее двух рекомендаций от лиц, работающих или работавших в финансово-кредитной сфере (при этом не допускается предоставление рекомендаций от сотрудников Национального банка, от близких родственников кандидата, от руководителей и сотрудников Компании);</w:t>
      </w:r>
    </w:p>
    <w:p>
      <w:pPr>
        <w:spacing w:after="60"/>
        <w:ind w:firstLine="567"/>
        <w:jc w:val="both"/>
      </w:pPr>
      <w:r>
        <w:rPr>
          <w:rFonts w:ascii="Arial" w:cs="Arial" w:eastAsia="Arial" w:hAnsi="Arial"/>
          <w:sz w:val="24"/>
          <w:szCs w:val="24"/>
        </w:rPr>
        <w:t xml:space="preserve">4) перечень функциональных обязанностей, оформленный и заверенный надлежащим образом;</w:t>
      </w:r>
    </w:p>
    <w:p>
      <w:pPr>
        <w:spacing w:after="60"/>
        <w:ind w:firstLine="567"/>
        <w:jc w:val="both"/>
      </w:pPr>
      <w:r>
        <w:rPr>
          <w:rFonts w:ascii="Arial" w:cs="Arial" w:eastAsia="Arial" w:hAnsi="Arial"/>
          <w:sz w:val="24"/>
          <w:szCs w:val="24"/>
        </w:rPr>
        <w:t xml:space="preserve">5) документы, подтверждающие соответствие кандидатов установленным настоящим Положением требованиям.</w:t>
      </w:r>
    </w:p>
    <w:p>
      <w:pPr>
        <w:spacing w:after="60"/>
        <w:ind w:firstLine="567"/>
        <w:jc w:val="both"/>
      </w:pPr>
      <w:r>
        <w:rPr>
          <w:rFonts w:ascii="Arial" w:cs="Arial" w:eastAsia="Arial" w:hAnsi="Arial"/>
          <w:sz w:val="24"/>
          <w:szCs w:val="24"/>
        </w:rPr>
        <w:t xml:space="preserve">36. В случае увольнения или добровольной отставки должностных лиц, указанных в пункте 23 настоящего Положения, Компания обязана в течение одного рабочего дня со дня принятия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37. Представленные документы рассматриваются на предмет полноты, достоверности заполнения анкет и соответствия кандидатов установленным требованиям в течение тридцати рабочих дней со дня получения Национальным банком документов, удовлетворяющих требованиям, установленным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38. В случае несоответствия документов установленным требованиям и/или предоставления неполного пакета документов, они возвращаются на доработку. Отсчет срока рассмотрения документов начинается со дня получения удовлетворяющих требованиям документов.</w:t>
      </w:r>
    </w:p>
    <w:p>
      <w:pPr>
        <w:spacing w:after="60"/>
        <w:ind w:firstLine="567"/>
        <w:jc w:val="both"/>
      </w:pPr>
      <w:r>
        <w:rPr>
          <w:rFonts w:ascii="Arial" w:cs="Arial" w:eastAsia="Arial" w:hAnsi="Arial"/>
          <w:sz w:val="24"/>
          <w:szCs w:val="24"/>
        </w:rPr>
        <w:t xml:space="preserve">39. Решения о согласовании/отказе в согласовании кандидатов на должности Председателя Совета директоров, Председателя Правления, Председателя Комитета по аудиту, главного бухгалтера, руководителя службы внутреннего аудита (внутренний аудитор, при отсутствии структурного подразделения) Компании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40. 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и руководителей структурных подразделений Компании принимает Заместитель Председателя/член Правления Национального банка, курирующий вопросы надзора и лицензирования.</w:t>
      </w:r>
    </w:p>
    <w:p>
      <w:pPr>
        <w:spacing w:after="60"/>
        <w:ind w:firstLine="567"/>
        <w:jc w:val="both"/>
      </w:pPr>
      <w:r>
        <w:rPr>
          <w:rFonts w:ascii="Arial" w:cs="Arial" w:eastAsia="Arial" w:hAnsi="Arial"/>
          <w:sz w:val="24"/>
          <w:szCs w:val="24"/>
        </w:rPr>
        <w:t xml:space="preserve">41. Решения о согласовании/отказе в согласовании кандидатов на должности руководителя структурного подразделения по кредитованию/финансированию, руководителя структурного подразделения, осуществляющего операции по исламским принципам банковского дела и финансирования ("исламское окно"), руководителя службы комплаенс-контроля принимает структурное подразделение Национального банка, ответственное за лицензирование Компании.</w:t>
      </w:r>
    </w:p>
    <w:p>
      <w:pPr>
        <w:spacing w:after="60"/>
        <w:ind w:firstLine="567"/>
        <w:jc w:val="both"/>
      </w:pPr>
      <w:r>
        <w:rPr>
          <w:rFonts w:ascii="Arial" w:cs="Arial" w:eastAsia="Arial" w:hAnsi="Arial"/>
          <w:sz w:val="24"/>
          <w:szCs w:val="24"/>
        </w:rPr>
        <w:t xml:space="preserve">42. При рассмотрении кандидатур могут быть приняты во внимание сведения, полученные в ходе инспекторских проверок Национального банка, а также проверок, проводимых в отношении кандидатов любым государственным органом.</w:t>
      </w:r>
    </w:p>
    <w:p>
      <w:pPr>
        <w:spacing w:after="60"/>
        <w:ind w:firstLine="567"/>
        <w:jc w:val="both"/>
      </w:pPr>
      <w:r>
        <w:rPr>
          <w:rFonts w:ascii="Arial" w:cs="Arial" w:eastAsia="Arial" w:hAnsi="Arial"/>
          <w:sz w:val="24"/>
          <w:szCs w:val="24"/>
        </w:rPr>
        <w:t xml:space="preserve">Решение о согласовании/отказе в согласовании представленной кандидатуры Национальным банком направляется в Компанию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43. Вновь назначенные должностные лица, указанные в пункте 23 настоящего Положения, за исключением Председателей и членов Совета директоров, Шариатского Совета и Председателя Комитета по аудиту банка, ранее прошедшие согласование на равнозначную или вышестоящую должности в течение последних двенадцати месяцев, не проходят согласование с Национальным банком и ограничиваются предоставлением анкет по форме </w:t>
      </w:r>
      <w:r>
        <w:rPr>
          <w:rFonts w:ascii="Arial" w:cs="Arial" w:eastAsia="Arial" w:hAnsi="Arial"/>
          <w:sz w:val="24"/>
          <w:szCs w:val="24"/>
        </w:rPr>
        <w:t xml:space="preserve">приложения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44. Национальный банк вправе отказать в согласовании кандидатов на должности, указанные в пункте 23 настоящего Положения, если:</w:t>
      </w:r>
    </w:p>
    <w:p>
      <w:pPr>
        <w:spacing w:after="60"/>
        <w:ind w:firstLine="567"/>
        <w:jc w:val="both"/>
      </w:pPr>
      <w:r>
        <w:rPr>
          <w:rFonts w:ascii="Arial" w:cs="Arial" w:eastAsia="Arial" w:hAnsi="Arial"/>
          <w:sz w:val="24"/>
          <w:szCs w:val="24"/>
        </w:rPr>
        <w:t xml:space="preserve">1) в отношении кандидатов по решению суда вынесен обвинительный приговор, содержащий запрет работать в финансово-кредитной системе;</w:t>
      </w:r>
    </w:p>
    <w:p>
      <w:pPr>
        <w:spacing w:after="60"/>
        <w:ind w:firstLine="567"/>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w:t>
      </w:r>
    </w:p>
    <w:p>
      <w:pPr>
        <w:spacing w:after="60"/>
        <w:ind w:firstLine="567"/>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w:t>
      </w:r>
    </w:p>
    <w:p>
      <w:pPr>
        <w:spacing w:after="60"/>
        <w:ind w:firstLine="567"/>
        <w:jc w:val="both"/>
      </w:pPr>
      <w:r>
        <w:rPr>
          <w:rFonts w:ascii="Arial" w:cs="Arial" w:eastAsia="Arial" w:hAnsi="Arial"/>
          <w:sz w:val="24"/>
          <w:szCs w:val="24"/>
        </w:rPr>
        <w:t xml:space="preserve">4) предоставлена недостоверная информация и/или преднамеренно искаженная информация;</w:t>
      </w:r>
    </w:p>
    <w:p>
      <w:pPr>
        <w:spacing w:after="60"/>
        <w:ind w:firstLine="567"/>
        <w:jc w:val="both"/>
      </w:pPr>
      <w:r>
        <w:rPr>
          <w:rFonts w:ascii="Arial" w:cs="Arial" w:eastAsia="Arial" w:hAnsi="Arial"/>
          <w:sz w:val="24"/>
          <w:szCs w:val="24"/>
        </w:rPr>
        <w:t xml:space="preserve">5) кандидат не имеет и/или утратил безупречную деловую репутацию;</w:t>
      </w:r>
    </w:p>
    <w:p>
      <w:pPr>
        <w:spacing w:after="60"/>
        <w:ind w:firstLine="567"/>
        <w:jc w:val="both"/>
      </w:pPr>
      <w:r>
        <w:rPr>
          <w:rFonts w:ascii="Arial" w:cs="Arial" w:eastAsia="Arial" w:hAnsi="Arial"/>
          <w:sz w:val="24"/>
          <w:szCs w:val="24"/>
        </w:rPr>
        <w:t xml:space="preserve">6) кандидаты не соответствуют требованиям </w:t>
      </w:r>
      <w:r>
        <w:rPr>
          <w:rFonts w:ascii="Arial" w:cs="Arial" w:eastAsia="Arial" w:hAnsi="Arial"/>
          <w:sz w:val="24"/>
          <w:szCs w:val="24"/>
        </w:rPr>
        <w:t xml:space="preserve">Закона</w:t>
      </w:r>
      <w:r>
        <w:rPr>
          <w:rFonts w:ascii="Arial" w:cs="Arial" w:eastAsia="Arial" w:hAnsi="Arial"/>
          <w:sz w:val="24"/>
          <w:szCs w:val="24"/>
        </w:rPr>
        <w:t xml:space="preserve"> "О Национальном банке Кыргызской Республики, банках и банковской деятельности" и настоящего Положения.</w:t>
      </w:r>
    </w:p>
    <w:p>
      <w:pPr>
        <w:spacing w:after="60"/>
        <w:ind w:firstLine="567"/>
        <w:jc w:val="both"/>
      </w:pPr>
      <w:r>
        <w:rPr>
          <w:rFonts w:ascii="Arial" w:cs="Arial" w:eastAsia="Arial" w:hAnsi="Arial"/>
          <w:sz w:val="24"/>
          <w:szCs w:val="24"/>
        </w:rPr>
        <w:t xml:space="preserve">45. В случае отказа Национального банка в согласовании должностного лица Компании, указанное лицо подлежит освобождению от должности в срок не более десяти рабочих дней с момента получения письма Национального банка об отказе в согласовании.</w:t>
      </w:r>
    </w:p>
    <w:p>
      <w:pPr>
        <w:spacing w:after="60"/>
        <w:ind w:firstLine="567"/>
        <w:jc w:val="both"/>
      </w:pPr>
      <w:r>
        <w:rPr>
          <w:rFonts w:ascii="Arial" w:cs="Arial" w:eastAsia="Arial" w:hAnsi="Arial"/>
          <w:sz w:val="24"/>
          <w:szCs w:val="24"/>
        </w:rPr>
        <w:t xml:space="preserve">46. В случае установления факта предоставления недостоверной информации или преднамеренного искажения информации со стороны кандидата и/или Компании, Национальный банк вправе отказать в согласовании кандидатов или, в случае если он был согласован, потребовать смены должностного лица.</w:t>
      </w:r>
    </w:p>
    <w:p>
      <w:pPr>
        <w:spacing w:after="60"/>
        <w:ind w:firstLine="567"/>
        <w:jc w:val="both"/>
      </w:pPr>
      <w:r>
        <w:rPr>
          <w:rFonts w:ascii="Arial" w:cs="Arial" w:eastAsia="Arial" w:hAnsi="Arial"/>
          <w:sz w:val="24"/>
          <w:szCs w:val="24"/>
        </w:rPr>
        <w:t xml:space="preserve">47. При изменении информации, содержащейся в анкете (</w:t>
      </w:r>
      <w:r>
        <w:rPr>
          <w:rFonts w:ascii="Arial" w:cs="Arial" w:eastAsia="Arial" w:hAnsi="Arial"/>
          <w:sz w:val="24"/>
          <w:szCs w:val="24"/>
        </w:rPr>
        <w:t xml:space="preserve">приложение 6</w:t>
      </w:r>
      <w:r>
        <w:rPr>
          <w:rFonts w:ascii="Arial" w:cs="Arial" w:eastAsia="Arial" w:hAnsi="Arial"/>
          <w:sz w:val="24"/>
          <w:szCs w:val="24"/>
        </w:rPr>
        <w:t xml:space="preserve">), должностные лица, указанные в пункте 23 настоящего Положения, обязаны в течение десяти рабочих дней после наступления изменений уведомить об этом Национальный банк в письменной форме с приложением новой анкеты.</w:t>
      </w:r>
    </w:p>
    <w:p>
      <w:pPr>
        <w:spacing w:after="60"/>
        <w:ind w:firstLine="567"/>
        <w:jc w:val="both"/>
      </w:pPr>
      <w:r>
        <w:rPr>
          <w:rFonts w:ascii="Arial" w:cs="Arial" w:eastAsia="Arial" w:hAnsi="Arial"/>
          <w:sz w:val="24"/>
          <w:szCs w:val="24"/>
        </w:rPr>
        <w:t xml:space="preserve">48. Национальный банк вправе потребовать смены должностных лиц Компании при выявлении в последующем, после принятия решения о соответствии кандидата требованиям Национального банка, оснований, указанных в пункте 44 настоящего Положения.</w:t>
      </w:r>
    </w:p>
    <w:p>
      <w:pPr>
        <w:spacing w:after="200" w:before="200"/>
        <w:jc w:val="center"/>
      </w:pPr>
      <w:r>
        <w:rPr>
          <w:rFonts w:ascii="Arial" w:cs="Arial" w:eastAsia="Arial" w:hAnsi="Arial"/>
          <w:b/>
          <w:bCs/>
          <w:sz w:val="24"/>
          <w:szCs w:val="24"/>
        </w:rPr>
        <w:t xml:space="preserve">Глава 5. Порядок открытия филиалов и представительств</w:t>
      </w:r>
    </w:p>
    <w:p>
      <w:pPr>
        <w:spacing w:after="60"/>
        <w:ind w:firstLine="567"/>
        <w:jc w:val="both"/>
      </w:pPr>
      <w:r>
        <w:rPr>
          <w:rFonts w:ascii="Arial" w:cs="Arial" w:eastAsia="Arial" w:hAnsi="Arial"/>
          <w:sz w:val="24"/>
          <w:szCs w:val="24"/>
        </w:rPr>
        <w:t xml:space="preserve">49. Компания может иметь и открывать филиалы и представительства, деятельность которых осуществляется в соответствии с законодательством Кыргызской Республики и уставом Компании.</w:t>
      </w:r>
    </w:p>
    <w:p>
      <w:pPr>
        <w:spacing w:after="60"/>
        <w:ind w:firstLine="567"/>
        <w:jc w:val="both"/>
      </w:pPr>
      <w:r>
        <w:rPr>
          <w:rFonts w:ascii="Arial" w:cs="Arial" w:eastAsia="Arial" w:hAnsi="Arial"/>
          <w:sz w:val="24"/>
          <w:szCs w:val="24"/>
        </w:rPr>
        <w:t xml:space="preserve">Сведения о филиале и представительстве (в том числе о местонахождении) должны содержаться в уставе Компании.</w:t>
      </w:r>
    </w:p>
    <w:p>
      <w:pPr>
        <w:spacing w:after="60"/>
        <w:ind w:firstLine="567"/>
        <w:jc w:val="both"/>
      </w:pPr>
      <w:r>
        <w:rPr>
          <w:rFonts w:ascii="Arial" w:cs="Arial" w:eastAsia="Arial" w:hAnsi="Arial"/>
          <w:sz w:val="24"/>
          <w:szCs w:val="24"/>
        </w:rPr>
        <w:t xml:space="preserve">50. Филиалом Компании является ее обособленное подразделение, не являющееся юридическим лицом, расположенное вне места ее нахождения и осуществляющее все или часть банковских операций от имени Компании на основании положения о филиале, и действующее в пределах полномочий, предоставленных ей Компанией. Филиал не наделяется уставным капиталом и имеет единый с Компанией баланс, а также наименование, полностью совпадающее с наименованием Компании с указанием слова "филиал".</w:t>
      </w:r>
    </w:p>
    <w:p>
      <w:pPr>
        <w:spacing w:after="60"/>
        <w:ind w:firstLine="567"/>
        <w:jc w:val="both"/>
      </w:pPr>
      <w:r>
        <w:rPr>
          <w:rFonts w:ascii="Arial" w:cs="Arial" w:eastAsia="Arial" w:hAnsi="Arial"/>
          <w:sz w:val="24"/>
          <w:szCs w:val="24"/>
        </w:rPr>
        <w:t xml:space="preserve">51. Представительством Компании является ее обособленное подразделение, не являющееся юридическим лицом, которое осуществляет представительство интересов Компании, а также совершающее от имени Компании сделки и иные разрешенные действия на основании положения о представительстве, за исключением банковских операций, согласно банковскому законодательству Кыргызской Республики. Представительство не наделяется уставным капиталом и имеет единый с Компанией баланс, а также наименование, полностью совпадающее с наименованием Компании, с указанием слова "представительство".</w:t>
      </w:r>
    </w:p>
    <w:p>
      <w:pPr>
        <w:spacing w:after="60"/>
        <w:ind w:firstLine="567"/>
        <w:jc w:val="both"/>
      </w:pPr>
      <w:r>
        <w:rPr>
          <w:rFonts w:ascii="Arial" w:cs="Arial" w:eastAsia="Arial" w:hAnsi="Arial"/>
          <w:sz w:val="24"/>
          <w:szCs w:val="24"/>
        </w:rPr>
        <w:t xml:space="preserve">52. Руководитель филиала/представительства назначается уполномоченным органом Компании и действует на основании доверенности, выданной в установленном порядке. В доверенности должен быть приведен перечень операций/сделок и других действий, на проведение которых уполномочен руководитель филиала/представительства от имени Компании.</w:t>
      </w:r>
    </w:p>
    <w:p>
      <w:pPr>
        <w:spacing w:after="60"/>
        <w:ind w:firstLine="567"/>
        <w:jc w:val="both"/>
      </w:pPr>
      <w:r>
        <w:rPr>
          <w:rFonts w:ascii="Arial" w:cs="Arial" w:eastAsia="Arial" w:hAnsi="Arial"/>
          <w:sz w:val="24"/>
          <w:szCs w:val="24"/>
        </w:rPr>
        <w:t xml:space="preserve">53. Для получения согласия на открытие филиала/представительства Компания должна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об открытии филиала/представительства (приложение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Компании об открытии филиала/представительства и копия такого решения, заверенная печатью Компании;</w:t>
      </w:r>
    </w:p>
    <w:p>
      <w:pPr>
        <w:spacing w:after="60"/>
        <w:ind w:firstLine="567"/>
        <w:jc w:val="both"/>
      </w:pPr>
      <w:r>
        <w:rPr>
          <w:rFonts w:ascii="Arial" w:cs="Arial" w:eastAsia="Arial" w:hAnsi="Arial"/>
          <w:sz w:val="24"/>
          <w:szCs w:val="24"/>
        </w:rPr>
        <w:t xml:space="preserve">3) положение о филиале/представительстве, в котором, как минимум, должны быть указаны цели создания филиала/представительства, перечень банковских операций, делегированных филиалу, масштаб и характер планируемых операций, полномочия и функции руководителя филиала/представительства, и копия Положения (заверенная печатью Компании);</w:t>
      </w:r>
    </w:p>
    <w:p>
      <w:pPr>
        <w:spacing w:after="60"/>
        <w:ind w:firstLine="567"/>
        <w:jc w:val="both"/>
      </w:pPr>
      <w:r>
        <w:rPr>
          <w:rFonts w:ascii="Arial" w:cs="Arial" w:eastAsia="Arial" w:hAnsi="Arial"/>
          <w:sz w:val="24"/>
          <w:szCs w:val="24"/>
        </w:rPr>
        <w:t xml:space="preserve">4) копии личных листков по учету кадров руководителя и главного бухгалтера филиала/представительства;</w:t>
      </w:r>
    </w:p>
    <w:p>
      <w:pPr>
        <w:spacing w:after="60"/>
        <w:ind w:firstLine="567"/>
        <w:jc w:val="both"/>
      </w:pPr>
      <w:r>
        <w:rPr>
          <w:rFonts w:ascii="Arial" w:cs="Arial" w:eastAsia="Arial" w:hAnsi="Arial"/>
          <w:sz w:val="24"/>
          <w:szCs w:val="24"/>
        </w:rPr>
        <w:t xml:space="preserve">5) доверенность, выданная руководителю филиала/представительства, подписанная руководителем Компании и скрепленная печатью Компании, с указанием операций и сделок, на проведение которых он уполномочен (копия, заверенная печатью Компании).</w:t>
      </w:r>
    </w:p>
    <w:p>
      <w:pPr>
        <w:spacing w:after="60"/>
        <w:ind w:firstLine="567"/>
        <w:jc w:val="both"/>
      </w:pPr>
      <w:r>
        <w:rPr>
          <w:rFonts w:ascii="Arial" w:cs="Arial" w:eastAsia="Arial" w:hAnsi="Arial"/>
          <w:sz w:val="24"/>
          <w:szCs w:val="24"/>
        </w:rPr>
        <w:t xml:space="preserve">54. Национальный банк рассматривает ходатайство об открытии филиала/представительства Компании в течение пятнадцати календарных дней со дня предоставления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55. По итогам рассмотрения, в случае соответствия документов установленным требованиям, Национальный банк выдает письмо-согласие на государственную регистрацию филиала/представительства Компании с приложением по одному подлинному экземпляру документов, указанных в подпунктах 2 и 3 пункта 53 настоящего Положения.</w:t>
      </w:r>
    </w:p>
    <w:p>
      <w:pPr>
        <w:spacing w:after="60"/>
        <w:ind w:firstLine="567"/>
        <w:jc w:val="both"/>
      </w:pPr>
      <w:r>
        <w:rPr>
          <w:rFonts w:ascii="Arial" w:cs="Arial" w:eastAsia="Arial" w:hAnsi="Arial"/>
          <w:sz w:val="24"/>
          <w:szCs w:val="24"/>
        </w:rPr>
        <w:t xml:space="preserve">56. После государственной регистрации филиала/представительства Компания в течение десяти календарных дней со дня регистрации обязана представить в Национальный банк письмо-уведомление с приложением следующих документов в одном экземпляре:</w:t>
      </w:r>
    </w:p>
    <w:p>
      <w:pPr>
        <w:spacing w:after="60"/>
        <w:ind w:firstLine="567"/>
        <w:jc w:val="both"/>
      </w:pPr>
      <w:r>
        <w:rPr>
          <w:rFonts w:ascii="Arial" w:cs="Arial" w:eastAsia="Arial" w:hAnsi="Arial"/>
          <w:sz w:val="24"/>
          <w:szCs w:val="24"/>
        </w:rPr>
        <w:t xml:space="preserve">1) копия положения о филиале/представительстве с отметкой о государственной регистрации, заверенная печатью Компании;</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филиала/представительства, заверенная печатью Компании.</w:t>
      </w:r>
    </w:p>
    <w:p>
      <w:pPr>
        <w:spacing w:after="60"/>
        <w:ind w:firstLine="567"/>
        <w:jc w:val="both"/>
      </w:pPr>
      <w:r>
        <w:rPr>
          <w:rFonts w:ascii="Arial" w:cs="Arial" w:eastAsia="Arial" w:hAnsi="Arial"/>
          <w:sz w:val="24"/>
          <w:szCs w:val="24"/>
        </w:rPr>
        <w:t xml:space="preserve">57. В течение трех рабочих дней со дня предоставления Компанией документов и уведомления, указанных в пункте 56 настоящего Положения соответствующее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филиалов/представительств Компании;</w:t>
      </w:r>
    </w:p>
    <w:p>
      <w:pPr>
        <w:spacing w:after="60"/>
        <w:ind w:firstLine="567"/>
        <w:jc w:val="both"/>
      </w:pPr>
      <w:r>
        <w:rPr>
          <w:rFonts w:ascii="Arial" w:cs="Arial" w:eastAsia="Arial" w:hAnsi="Arial"/>
          <w:sz w:val="24"/>
          <w:szCs w:val="24"/>
        </w:rPr>
        <w:t xml:space="preserve">2) направляет письмо в адрес Компании о внесении записи в реестр филиалов/представительств Компании.</w:t>
      </w:r>
    </w:p>
    <w:p>
      <w:pPr>
        <w:spacing w:after="60"/>
        <w:ind w:firstLine="567"/>
        <w:jc w:val="both"/>
      </w:pPr>
      <w:r>
        <w:rPr>
          <w:rFonts w:ascii="Arial" w:cs="Arial" w:eastAsia="Arial" w:hAnsi="Arial"/>
          <w:sz w:val="24"/>
          <w:szCs w:val="24"/>
        </w:rPr>
        <w:t xml:space="preserve">58. При закрытии филиала/представительства Компания в течение десяти календарных дней с даты прекращения деятельности филиала/представительства, указанной в соответствующем решении, представляет в Национальный банк соответствующее письмо-уведомление (приложение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с приложением следующих документов, заверенных печатью Компании:</w:t>
      </w:r>
    </w:p>
    <w:p>
      <w:pPr>
        <w:spacing w:after="60"/>
        <w:ind w:firstLine="567"/>
        <w:jc w:val="both"/>
      </w:pPr>
      <w:r>
        <w:rPr>
          <w:rFonts w:ascii="Arial" w:cs="Arial" w:eastAsia="Arial" w:hAnsi="Arial"/>
          <w:sz w:val="24"/>
          <w:szCs w:val="24"/>
        </w:rPr>
        <w:t xml:space="preserve">1) копии решения уполномоченного органа управления Компании о закрытии филиала/представительства;</w:t>
      </w:r>
    </w:p>
    <w:p>
      <w:pPr>
        <w:spacing w:after="60"/>
        <w:ind w:firstLine="567"/>
        <w:jc w:val="both"/>
      </w:pPr>
      <w:r>
        <w:rPr>
          <w:rFonts w:ascii="Arial" w:cs="Arial" w:eastAsia="Arial" w:hAnsi="Arial"/>
          <w:sz w:val="24"/>
          <w:szCs w:val="24"/>
        </w:rPr>
        <w:t xml:space="preserve">2) копии регистрационного заявления о регистрации прекращения деятельности филиала/представительства,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Компании в связи с закрытием филиала/представительства осуществляется Компанией при следующем очередном внесении изменений и/или дополнений в устав.</w:t>
      </w:r>
    </w:p>
    <w:p>
      <w:pPr>
        <w:spacing w:after="60"/>
        <w:ind w:firstLine="567"/>
        <w:jc w:val="both"/>
      </w:pPr>
      <w:r>
        <w:rPr>
          <w:rFonts w:ascii="Arial" w:cs="Arial" w:eastAsia="Arial" w:hAnsi="Arial"/>
          <w:sz w:val="24"/>
          <w:szCs w:val="24"/>
        </w:rPr>
        <w:t xml:space="preserve">59. После государственной регистрации прекращения деятельности филиала/представительства Компания обязана в течение десяти календарных дней со дня регистрации представить в Национальный банк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филиала/представительства.</w:t>
      </w:r>
    </w:p>
    <w:p>
      <w:pPr>
        <w:spacing w:after="200" w:before="200"/>
        <w:jc w:val="center"/>
      </w:pPr>
      <w:r>
        <w:rPr>
          <w:rFonts w:ascii="Arial" w:cs="Arial" w:eastAsia="Arial" w:hAnsi="Arial"/>
          <w:b/>
          <w:bCs/>
          <w:sz w:val="24"/>
          <w:szCs w:val="24"/>
        </w:rPr>
        <w:t xml:space="preserve">Глава 6. Порядок согласования изменений и/или дополнений в устав</w:t>
      </w:r>
    </w:p>
    <w:p>
      <w:pPr>
        <w:spacing w:after="60"/>
        <w:ind w:firstLine="567"/>
        <w:jc w:val="both"/>
      </w:pPr>
      <w:r>
        <w:rPr>
          <w:rFonts w:ascii="Arial" w:cs="Arial" w:eastAsia="Arial" w:hAnsi="Arial"/>
          <w:sz w:val="24"/>
          <w:szCs w:val="24"/>
        </w:rPr>
        <w:t xml:space="preserve">60. В случае внесения изменений и дополнений в устав, Компания должна получить письменное согласие Национального банка.</w:t>
      </w:r>
    </w:p>
    <w:p>
      <w:pPr>
        <w:spacing w:after="60"/>
        <w:ind w:firstLine="567"/>
        <w:jc w:val="both"/>
      </w:pPr>
      <w:r>
        <w:rPr>
          <w:rFonts w:ascii="Arial" w:cs="Arial" w:eastAsia="Arial" w:hAnsi="Arial"/>
          <w:sz w:val="24"/>
          <w:szCs w:val="24"/>
        </w:rPr>
        <w:t xml:space="preserve">61. Изменение наименования, размера уставного капитала, а также изменения в составе акционеров, влияющих на управление и контроль за деятельностью Компании, реорганизации Компании, изменение местонахождения Компании, регистрация/перерегистрация филиалов и/или представительств, подлежат предварительному согласованию с Национальным банком.</w:t>
      </w:r>
    </w:p>
    <w:p>
      <w:pPr>
        <w:spacing w:after="60"/>
        <w:ind w:firstLine="567"/>
        <w:jc w:val="both"/>
      </w:pPr>
      <w:r>
        <w:rPr>
          <w:rFonts w:ascii="Arial" w:cs="Arial" w:eastAsia="Arial" w:hAnsi="Arial"/>
          <w:sz w:val="24"/>
          <w:szCs w:val="24"/>
        </w:rPr>
        <w:t xml:space="preserve">62. Компания обязана извещать Национальный банк обо всех изменениях и дополнениях, вносимых в устав Компании в течение одного месяца со дня принятия соответствующего решения.</w:t>
      </w:r>
    </w:p>
    <w:p>
      <w:pPr>
        <w:spacing w:after="60"/>
        <w:ind w:firstLine="567"/>
        <w:jc w:val="both"/>
      </w:pPr>
      <w:r>
        <w:rPr>
          <w:rFonts w:ascii="Arial" w:cs="Arial" w:eastAsia="Arial" w:hAnsi="Arial"/>
          <w:sz w:val="24"/>
          <w:szCs w:val="24"/>
        </w:rPr>
        <w:t xml:space="preserve">63. Компания в течение одного месяца со дня проведения общего собрания акционеров Компании должна представить в Национальный банк, заверенный независимым регистратором протокол общего собрания акционеров с решениями, принятыми общим собранием акционеров по каждому вопросу повестки дня общего собрания.</w:t>
      </w:r>
    </w:p>
    <w:p>
      <w:pPr>
        <w:spacing w:after="60"/>
        <w:ind w:firstLine="567"/>
        <w:jc w:val="both"/>
      </w:pPr>
      <w:r>
        <w:rPr>
          <w:rFonts w:ascii="Arial" w:cs="Arial" w:eastAsia="Arial" w:hAnsi="Arial"/>
          <w:sz w:val="24"/>
          <w:szCs w:val="24"/>
        </w:rPr>
        <w:t xml:space="preserve">64. Письменное согласие Национального банка на вносимые изменения и дополнения в устав Компании выдается не позднее одного месяца со дня поступления соответствующего ходатайства с надлежащим образом оформленными документами Компании и при отсутствии оснований для отказа в согласовании.</w:t>
      </w:r>
    </w:p>
    <w:p>
      <w:pPr>
        <w:spacing w:after="60"/>
        <w:ind w:firstLine="567"/>
        <w:jc w:val="both"/>
      </w:pPr>
      <w:r>
        <w:rPr>
          <w:rFonts w:ascii="Arial" w:cs="Arial" w:eastAsia="Arial" w:hAnsi="Arial"/>
          <w:sz w:val="24"/>
          <w:szCs w:val="24"/>
        </w:rPr>
        <w:t xml:space="preserve">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десять календарных дней.</w:t>
      </w:r>
    </w:p>
    <w:p>
      <w:pPr>
        <w:spacing w:after="60"/>
        <w:ind w:firstLine="567"/>
        <w:jc w:val="both"/>
      </w:pPr>
      <w:r>
        <w:rPr>
          <w:rFonts w:ascii="Arial" w:cs="Arial" w:eastAsia="Arial" w:hAnsi="Arial"/>
          <w:sz w:val="24"/>
          <w:szCs w:val="24"/>
        </w:rPr>
        <w:t xml:space="preserve">65. В согласовании предложенных изменений и дополнений в устав Компании Национальным банком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или собственных средств становится меньше установленного Национальным банком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если это несет угрозу стабильности и безопасной деятельности Компании;</w:t>
      </w:r>
    </w:p>
    <w:p>
      <w:pPr>
        <w:spacing w:after="60"/>
        <w:ind w:firstLine="567"/>
        <w:jc w:val="both"/>
      </w:pPr>
      <w:r>
        <w:rPr>
          <w:rFonts w:ascii="Arial" w:cs="Arial" w:eastAsia="Arial" w:hAnsi="Arial"/>
          <w:sz w:val="24"/>
          <w:szCs w:val="24"/>
        </w:rPr>
        <w:t xml:space="preserve">6) если Компания отказывается выполнять предписания Национального банка об устранении замечаний по предложенным изменениям и дополнениям в учредительные документы.</w:t>
      </w:r>
    </w:p>
    <w:p>
      <w:pPr>
        <w:spacing w:after="60"/>
        <w:ind w:firstLine="567"/>
        <w:jc w:val="both"/>
      </w:pPr>
      <w:r>
        <w:rPr>
          <w:rFonts w:ascii="Arial" w:cs="Arial" w:eastAsia="Arial" w:hAnsi="Arial"/>
          <w:sz w:val="24"/>
          <w:szCs w:val="24"/>
        </w:rPr>
        <w:t xml:space="preserve">66. Новая редакция устава Компании с внесенными изменениями и дополнениями вступает в силу со дня государственной перерегистрации Компании в порядке,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67. Для согласования с Национальным банком вносимых изменений и/или дополнений в устав Компании представляет в Национальный банк:</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устав;</w:t>
      </w:r>
    </w:p>
    <w:p>
      <w:pPr>
        <w:spacing w:after="60"/>
        <w:ind w:firstLine="567"/>
        <w:jc w:val="both"/>
      </w:pPr>
      <w:r>
        <w:rPr>
          <w:rFonts w:ascii="Arial" w:cs="Arial" w:eastAsia="Arial" w:hAnsi="Arial"/>
          <w:sz w:val="24"/>
          <w:szCs w:val="24"/>
        </w:rPr>
        <w:t xml:space="preserve">2) протокол заседания общего собрания акционеров Компании о внесении изменений и дополнений в устав и копия протокола, заверенная печатью Компании;</w:t>
      </w:r>
    </w:p>
    <w:p>
      <w:pPr>
        <w:spacing w:after="60"/>
        <w:ind w:firstLine="567"/>
        <w:jc w:val="both"/>
      </w:pPr>
      <w:r>
        <w:rPr>
          <w:rFonts w:ascii="Arial" w:cs="Arial" w:eastAsia="Arial" w:hAnsi="Arial"/>
          <w:sz w:val="24"/>
          <w:szCs w:val="24"/>
        </w:rPr>
        <w:t xml:space="preserve">3) устав и копия устава (заверенная печатью Компании).</w:t>
      </w:r>
    </w:p>
    <w:p>
      <w:pPr>
        <w:spacing w:after="60"/>
        <w:ind w:firstLine="567"/>
        <w:jc w:val="both"/>
      </w:pPr>
      <w:r>
        <w:rPr>
          <w:rFonts w:ascii="Arial" w:cs="Arial" w:eastAsia="Arial" w:hAnsi="Arial"/>
          <w:sz w:val="24"/>
          <w:szCs w:val="24"/>
        </w:rPr>
        <w:t xml:space="preserve">68. Изменение размера уставного капитала:</w:t>
      </w:r>
    </w:p>
    <w:p>
      <w:pPr>
        <w:spacing w:after="60"/>
        <w:ind w:firstLine="567"/>
        <w:jc w:val="both"/>
      </w:pPr>
      <w:r>
        <w:rPr>
          <w:rFonts w:ascii="Arial" w:cs="Arial" w:eastAsia="Arial" w:hAnsi="Arial"/>
          <w:sz w:val="24"/>
          <w:szCs w:val="24"/>
        </w:rPr>
        <w:t xml:space="preserve">1) увеличение размера уставного капитала, определенного уставом Компании, осуществляется после полной оплаты акционерами уставного капитала. Принятие Компанией решения об увеличении уставного капитала допускается только после регистрации предыдущего изменения величины уставного капитала в уставе Компании и признания выпуска акций состоявшимся;</w:t>
      </w:r>
    </w:p>
    <w:p>
      <w:pPr>
        <w:spacing w:after="60"/>
        <w:ind w:firstLine="567"/>
        <w:jc w:val="both"/>
      </w:pPr>
      <w:r>
        <w:rPr>
          <w:rFonts w:ascii="Arial" w:cs="Arial" w:eastAsia="Arial" w:hAnsi="Arial"/>
          <w:sz w:val="24"/>
          <w:szCs w:val="24"/>
        </w:rPr>
        <w:t xml:space="preserve">2) если в устав Компании вносится изменение относительно размера уставного капитала, Компании дополнительно к требованиям пункта 67 настоящего Положения представляет следующие документы:</w:t>
      </w:r>
    </w:p>
    <w:p>
      <w:pPr>
        <w:spacing w:after="60"/>
        <w:ind w:firstLine="567"/>
        <w:jc w:val="both"/>
      </w:pPr>
      <w:r>
        <w:rPr>
          <w:rFonts w:ascii="Arial" w:cs="Arial" w:eastAsia="Arial" w:hAnsi="Arial"/>
          <w:sz w:val="24"/>
          <w:szCs w:val="24"/>
        </w:rPr>
        <w:t xml:space="preserve">а) протокол заседания общего собрания акционеров Компании об изменении размера уставного капитала, и копия протокола, заверенная печатью Компании;</w:t>
      </w:r>
    </w:p>
    <w:p>
      <w:pPr>
        <w:spacing w:after="60"/>
        <w:ind w:firstLine="567"/>
        <w:jc w:val="both"/>
      </w:pPr>
      <w:r>
        <w:rPr>
          <w:rFonts w:ascii="Arial" w:cs="Arial" w:eastAsia="Arial" w:hAnsi="Arial"/>
          <w:sz w:val="24"/>
          <w:szCs w:val="24"/>
        </w:rPr>
        <w:t xml:space="preserve">б) реестр акционеров с указанием сведений об акционерах;</w:t>
      </w:r>
    </w:p>
    <w:p>
      <w:pPr>
        <w:spacing w:after="60"/>
        <w:ind w:firstLine="567"/>
        <w:jc w:val="both"/>
      </w:pPr>
      <w:r>
        <w:rPr>
          <w:rFonts w:ascii="Arial" w:cs="Arial" w:eastAsia="Arial" w:hAnsi="Arial"/>
          <w:sz w:val="24"/>
          <w:szCs w:val="24"/>
        </w:rPr>
        <w:t xml:space="preserve">в) копия письма, подтверждающее предыдущую регистрацию выпуска акций (заверенная печатью Компании) и справка об итогах выпуска акций;</w:t>
      </w:r>
    </w:p>
    <w:p>
      <w:pPr>
        <w:spacing w:after="60"/>
        <w:ind w:firstLine="567"/>
        <w:jc w:val="both"/>
      </w:pPr>
      <w:r>
        <w:rPr>
          <w:rFonts w:ascii="Arial" w:cs="Arial" w:eastAsia="Arial" w:hAnsi="Arial"/>
          <w:sz w:val="24"/>
          <w:szCs w:val="24"/>
        </w:rPr>
        <w:t xml:space="preserve">г) при увеличении размера уставного капитала:</w:t>
      </w:r>
    </w:p>
    <w:p>
      <w:pPr>
        <w:spacing w:after="60"/>
        <w:ind w:firstLine="567"/>
        <w:jc w:val="both"/>
      </w:pPr>
      <w:r>
        <w:rPr>
          <w:rFonts w:ascii="Arial" w:cs="Arial" w:eastAsia="Arial" w:hAnsi="Arial"/>
          <w:sz w:val="24"/>
          <w:szCs w:val="24"/>
        </w:rPr>
        <w:t xml:space="preserve">- сведения о приобретении акционерами Компании акций;</w:t>
      </w:r>
    </w:p>
    <w:p>
      <w:pPr>
        <w:spacing w:after="60"/>
        <w:ind w:firstLine="567"/>
        <w:jc w:val="both"/>
      </w:pPr>
      <w:r>
        <w:rPr>
          <w:rFonts w:ascii="Arial" w:cs="Arial" w:eastAsia="Arial" w:hAnsi="Arial"/>
          <w:sz w:val="24"/>
          <w:szCs w:val="24"/>
        </w:rPr>
        <w:t xml:space="preserve">- сведения о категориях, классах, количестве, номинальной стоимости объявленных акций и правах, которые они предоставляют акционеру;</w:t>
      </w:r>
    </w:p>
    <w:p>
      <w:pPr>
        <w:spacing w:after="60"/>
        <w:ind w:firstLine="567"/>
        <w:jc w:val="both"/>
      </w:pPr>
      <w:r>
        <w:rPr>
          <w:rFonts w:ascii="Arial" w:cs="Arial" w:eastAsia="Arial" w:hAnsi="Arial"/>
          <w:sz w:val="24"/>
          <w:szCs w:val="24"/>
        </w:rPr>
        <w:t xml:space="preserve">- документ, подтверждающий на день подачи ходатайства внесение денежных средств в полном размере в счет увеличения уставного капитала на счет в коммерческом банке Кыргызской Республики (выписки с накопительного счета в банке);</w:t>
      </w:r>
    </w:p>
    <w:p>
      <w:pPr>
        <w:spacing w:after="60"/>
        <w:ind w:firstLine="567"/>
        <w:jc w:val="both"/>
      </w:pPr>
      <w:r>
        <w:rPr>
          <w:rFonts w:ascii="Arial" w:cs="Arial" w:eastAsia="Arial" w:hAnsi="Arial"/>
          <w:sz w:val="24"/>
          <w:szCs w:val="24"/>
        </w:rPr>
        <w:t xml:space="preserve">- если увеличение капитала производится за счет дополнительного капитала, внесенного акционерами, или за счет нераспределенной прибыли - представляется протокол заседания общего собрания акционеров, который содержит соответствующее решение, заверенный печатью Компании копия;</w:t>
      </w:r>
    </w:p>
    <w:p>
      <w:pPr>
        <w:spacing w:after="60"/>
        <w:ind w:firstLine="567"/>
        <w:jc w:val="both"/>
      </w:pPr>
      <w:r>
        <w:rPr>
          <w:rFonts w:ascii="Arial" w:cs="Arial" w:eastAsia="Arial" w:hAnsi="Arial"/>
          <w:sz w:val="24"/>
          <w:szCs w:val="24"/>
        </w:rPr>
        <w:t xml:space="preserve">3) при согласовании увеличения размера уставного капитала Компании Национальный банк может потребовать предоставления дополнительной информации относительно финансового состояния акционеров Компании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sz w:val="24"/>
          <w:szCs w:val="24"/>
        </w:rPr>
        <w:t xml:space="preserve">Компания обязана уведомить Национальный банк об окончательной регистрации итогов выпуска акций Компании в соответствии с законодательством о ценных бумагах в течение тридцати календарных дней со дня признания выпуска состоявшимся и регистрации итогов выпуска ценных бумаг.</w:t>
      </w:r>
    </w:p>
    <w:p>
      <w:pPr>
        <w:spacing w:after="60"/>
        <w:ind w:firstLine="567"/>
        <w:jc w:val="both"/>
      </w:pPr>
      <w:r>
        <w:rPr>
          <w:rFonts w:ascii="Arial" w:cs="Arial" w:eastAsia="Arial" w:hAnsi="Arial"/>
          <w:sz w:val="24"/>
          <w:szCs w:val="24"/>
        </w:rPr>
        <w:t xml:space="preserve">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 документ, подтверждающий регистрацию уполномоченным государственным органом по регулированию рынка ценных бумаг итогов выпуска акций;</w:t>
      </w:r>
    </w:p>
    <w:p>
      <w:pPr>
        <w:spacing w:after="60"/>
        <w:ind w:firstLine="567"/>
        <w:jc w:val="both"/>
      </w:pPr>
      <w:r>
        <w:rPr>
          <w:rFonts w:ascii="Arial" w:cs="Arial" w:eastAsia="Arial" w:hAnsi="Arial"/>
          <w:sz w:val="24"/>
          <w:szCs w:val="24"/>
        </w:rPr>
        <w:t xml:space="preserve">- выписка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69. Изменение наименования Компании:</w:t>
      </w:r>
    </w:p>
    <w:p>
      <w:pPr>
        <w:spacing w:after="60"/>
        <w:ind w:firstLine="567"/>
        <w:jc w:val="both"/>
      </w:pPr>
      <w:r>
        <w:rPr>
          <w:rFonts w:ascii="Arial" w:cs="Arial" w:eastAsia="Arial" w:hAnsi="Arial"/>
          <w:sz w:val="24"/>
          <w:szCs w:val="24"/>
        </w:rPr>
        <w:t xml:space="preserve">1) Изменение наименования Компании подлежит предварительному согласованию с Национальным банком. При изменении наименования Компании ее лицензия и перечень разрешенных банковских операций подлежат замене (переоформлению).</w:t>
      </w:r>
    </w:p>
    <w:p>
      <w:pPr>
        <w:spacing w:after="60"/>
        <w:ind w:firstLine="567"/>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w:t>
      </w:r>
    </w:p>
    <w:p>
      <w:pPr>
        <w:spacing w:after="60"/>
        <w:ind w:firstLine="567"/>
        <w:jc w:val="both"/>
      </w:pPr>
      <w:r>
        <w:rPr>
          <w:rFonts w:ascii="Arial" w:cs="Arial" w:eastAsia="Arial" w:hAnsi="Arial"/>
          <w:sz w:val="24"/>
          <w:szCs w:val="24"/>
        </w:rPr>
        <w:t xml:space="preserve">- заявление об изменении наименования Компании с предполагаемым полным и сокращенным наименованием, содержащим его организационно-правовую форму;</w:t>
      </w:r>
    </w:p>
    <w:p>
      <w:pPr>
        <w:spacing w:after="60"/>
        <w:ind w:firstLine="567"/>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w:t>
      </w:r>
    </w:p>
    <w:p>
      <w:pPr>
        <w:spacing w:after="60"/>
        <w:ind w:firstLine="567"/>
        <w:jc w:val="both"/>
      </w:pPr>
      <w:r>
        <w:rPr>
          <w:rFonts w:ascii="Arial" w:cs="Arial" w:eastAsia="Arial" w:hAnsi="Arial"/>
          <w:sz w:val="24"/>
          <w:szCs w:val="24"/>
        </w:rPr>
        <w:t xml:space="preserve">Национальный банк в течение одного месяца принимает решение и отправляет в Компанию ответ о результатах согласования предполагаемого нового наименования Компании.</w:t>
      </w:r>
    </w:p>
    <w:p>
      <w:pPr>
        <w:spacing w:after="60"/>
        <w:ind w:firstLine="567"/>
        <w:jc w:val="both"/>
      </w:pPr>
      <w:r>
        <w:rPr>
          <w:rFonts w:ascii="Arial" w:cs="Arial" w:eastAsia="Arial" w:hAnsi="Arial"/>
          <w:sz w:val="24"/>
          <w:szCs w:val="24"/>
        </w:rPr>
        <w:t xml:space="preserve">2) В случае согласования нового наименования Компании с Национальным банком, акционеры Компании принимают решение об изменении ее наименования на общем собрании акционеров и внесении соответствующих изменений в устав Компании.</w:t>
      </w:r>
    </w:p>
    <w:p>
      <w:pPr>
        <w:spacing w:after="60"/>
        <w:ind w:firstLine="567"/>
        <w:jc w:val="both"/>
      </w:pPr>
      <w:r>
        <w:rPr>
          <w:rFonts w:ascii="Arial" w:cs="Arial" w:eastAsia="Arial" w:hAnsi="Arial"/>
          <w:sz w:val="24"/>
          <w:szCs w:val="24"/>
        </w:rPr>
        <w:t xml:space="preserve">3) В течение десяти календарных дней после принятия решения общего собрания акционеров Компании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Компании, за подписью руководителя Компании;</w:t>
      </w:r>
    </w:p>
    <w:p>
      <w:pPr>
        <w:spacing w:after="60"/>
        <w:ind w:firstLine="567"/>
        <w:jc w:val="both"/>
      </w:pPr>
      <w:r>
        <w:rPr>
          <w:rFonts w:ascii="Arial" w:cs="Arial" w:eastAsia="Arial" w:hAnsi="Arial"/>
          <w:sz w:val="24"/>
          <w:szCs w:val="24"/>
        </w:rPr>
        <w:t xml:space="preserve">- протокол заседания общего собрания акционеров Компании о внесении изменений в устав в связи с изменением наименования Компании и копия протокола (заверенная печатью Компании);</w:t>
      </w:r>
    </w:p>
    <w:p>
      <w:pPr>
        <w:spacing w:after="60"/>
        <w:ind w:firstLine="567"/>
        <w:jc w:val="both"/>
      </w:pPr>
      <w:r>
        <w:rPr>
          <w:rFonts w:ascii="Arial" w:cs="Arial" w:eastAsia="Arial" w:hAnsi="Arial"/>
          <w:sz w:val="24"/>
          <w:szCs w:val="24"/>
        </w:rPr>
        <w:t xml:space="preserve">- новая редакция устава и копия устава (заверенная печатью Компании).</w:t>
      </w:r>
    </w:p>
    <w:p>
      <w:pPr>
        <w:spacing w:after="60"/>
        <w:ind w:firstLine="567"/>
        <w:jc w:val="both"/>
      </w:pPr>
      <w:r>
        <w:rPr>
          <w:rFonts w:ascii="Arial" w:cs="Arial" w:eastAsia="Arial" w:hAnsi="Arial"/>
          <w:sz w:val="24"/>
          <w:szCs w:val="24"/>
        </w:rPr>
        <w:t xml:space="preserve">Национальный банк в течение пятнадцати календарных дней выдает согласие Компании на государственную перерегистрацию в связи с изменением наименования с приложением подлинных экземпляров представленных учредительных документов.</w:t>
      </w:r>
    </w:p>
    <w:p>
      <w:pPr>
        <w:spacing w:after="60"/>
        <w:ind w:firstLine="567"/>
        <w:jc w:val="both"/>
      </w:pPr>
      <w:r>
        <w:rPr>
          <w:rFonts w:ascii="Arial" w:cs="Arial" w:eastAsia="Arial" w:hAnsi="Arial"/>
          <w:sz w:val="24"/>
          <w:szCs w:val="24"/>
        </w:rPr>
        <w:t xml:space="preserve">4) Компании в течение десяти календарных дней со дня проведения государственной перерегистрации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о выдаче переоформленной лицензии с новым наименованием;</w:t>
      </w:r>
    </w:p>
    <w:p>
      <w:pPr>
        <w:spacing w:after="60"/>
        <w:ind w:firstLine="567"/>
        <w:jc w:val="both"/>
      </w:pPr>
      <w:r>
        <w:rPr>
          <w:rFonts w:ascii="Arial" w:cs="Arial" w:eastAsia="Arial" w:hAnsi="Arial"/>
          <w:sz w:val="24"/>
          <w:szCs w:val="24"/>
        </w:rPr>
        <w:t xml:space="preserve">- копия свидетельства о государственной перерегистрации Компании, заверенная печатью Компании;</w:t>
      </w:r>
    </w:p>
    <w:p>
      <w:pPr>
        <w:spacing w:after="60"/>
        <w:ind w:firstLine="567"/>
        <w:jc w:val="both"/>
      </w:pPr>
      <w:r>
        <w:rPr>
          <w:rFonts w:ascii="Arial" w:cs="Arial" w:eastAsia="Arial" w:hAnsi="Arial"/>
          <w:sz w:val="24"/>
          <w:szCs w:val="24"/>
        </w:rPr>
        <w:t xml:space="preserve">- копия устава с отметкой о государственной перерегистрации, заверенная печатью Компании;</w:t>
      </w:r>
    </w:p>
    <w:p>
      <w:pPr>
        <w:spacing w:after="60"/>
        <w:ind w:firstLine="567"/>
        <w:jc w:val="both"/>
      </w:pPr>
      <w:r>
        <w:rPr>
          <w:rFonts w:ascii="Arial" w:cs="Arial" w:eastAsia="Arial" w:hAnsi="Arial"/>
          <w:sz w:val="24"/>
          <w:szCs w:val="24"/>
        </w:rPr>
        <w:t xml:space="preserve">- документ, подтверждающий внесение сбора за выдачу переоформленной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Компания в течение трех рабочих дней со дня осуществления замены лицензии в связи с ее переименованием, должна сообщить через средства массовой информации о переименовании с указанием нового наименования Компании.</w:t>
      </w:r>
    </w:p>
    <w:p>
      <w:pPr>
        <w:spacing w:after="60"/>
        <w:ind w:firstLine="567"/>
        <w:jc w:val="both"/>
      </w:pPr>
      <w:r>
        <w:rPr>
          <w:rFonts w:ascii="Arial" w:cs="Arial" w:eastAsia="Arial" w:hAnsi="Arial"/>
          <w:sz w:val="24"/>
          <w:szCs w:val="24"/>
        </w:rPr>
        <w:t xml:space="preserve">6) Компания, изменившая свое наименование, должна сдать в Национальный банк лицензию с предыдущим наименованием. Национальный банк осуществляет замену лицензии Компании с пояснительной надписью о том, что данная лицензия выдана взамен лицензии с предыдущим наименованием. Национальный банк вносит соответствующую запись о замене лицензии в реестр.</w:t>
      </w:r>
    </w:p>
    <w:p>
      <w:pPr>
        <w:spacing w:after="60"/>
        <w:ind w:firstLine="567"/>
        <w:jc w:val="both"/>
      </w:pPr>
      <w:r>
        <w:rPr>
          <w:rFonts w:ascii="Arial" w:cs="Arial" w:eastAsia="Arial" w:hAnsi="Arial"/>
          <w:sz w:val="24"/>
          <w:szCs w:val="24"/>
        </w:rPr>
        <w:t xml:space="preserve">70. Изменение местонахождения Компании:</w:t>
      </w:r>
    </w:p>
    <w:p>
      <w:pPr>
        <w:spacing w:after="60"/>
        <w:ind w:firstLine="567"/>
        <w:jc w:val="both"/>
      </w:pPr>
      <w:r>
        <w:rPr>
          <w:rFonts w:ascii="Arial" w:cs="Arial" w:eastAsia="Arial" w:hAnsi="Arial"/>
          <w:sz w:val="24"/>
          <w:szCs w:val="24"/>
        </w:rPr>
        <w:t xml:space="preserve">1) изменение местонахождения (почтового адреса) Компании может сопровождаться изменениями названия населенного пункта, названия улицы, номера дома. Изменение местонахождения Компании внутри одного населенного пункта не влечет замены ее лицензии. Изменения местонахождения, влекущие внесение изменений и/или дополнений в устав, согласовываются в соответствии с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При изменении местонахождения Компании, не влекущем государственную перерегистрацию, Компания в течение десяти календарных дней с даты наступления изменений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уведомление об изменении местонахождения, в том числе изменения фактического адреса с указанием контактных номеров телефонов и адреса электронной почты;</w:t>
      </w:r>
    </w:p>
    <w:p>
      <w:pPr>
        <w:spacing w:after="60"/>
        <w:ind w:firstLine="567"/>
        <w:jc w:val="both"/>
      </w:pPr>
      <w:r>
        <w:rPr>
          <w:rFonts w:ascii="Arial" w:cs="Arial" w:eastAsia="Arial" w:hAnsi="Arial"/>
          <w:sz w:val="24"/>
          <w:szCs w:val="24"/>
        </w:rPr>
        <w:t xml:space="preserve">- копия договора аренды или документа, подтверждающего право собственности Компании на соответствующее помещение.</w:t>
      </w:r>
    </w:p>
    <w:p>
      <w:pPr>
        <w:spacing w:after="60"/>
        <w:ind w:firstLine="567"/>
        <w:jc w:val="both"/>
      </w:pPr>
      <w:r>
        <w:rPr>
          <w:rFonts w:ascii="Arial" w:cs="Arial" w:eastAsia="Arial" w:hAnsi="Arial"/>
          <w:sz w:val="24"/>
          <w:szCs w:val="24"/>
        </w:rPr>
        <w:t xml:space="preserve">2) Национальный банк вносит в реестр запись об изменении местонахождения Компании.</w:t>
      </w:r>
    </w:p>
    <w:p>
      <w:pPr>
        <w:spacing w:after="60"/>
        <w:ind w:firstLine="567"/>
        <w:jc w:val="both"/>
      </w:pPr>
      <w:r>
        <w:rPr>
          <w:rFonts w:ascii="Arial" w:cs="Arial" w:eastAsia="Arial" w:hAnsi="Arial"/>
          <w:sz w:val="24"/>
          <w:szCs w:val="24"/>
        </w:rPr>
        <w:t xml:space="preserve">3) В течение двух рабочих дней после фактического изменения местонахождения Компания должна опубликовать в средствах массовой информации сведения об изменении местонахождения (почтового адреса) Компании.</w:t>
      </w:r>
    </w:p>
    <w:p>
      <w:pPr>
        <w:spacing w:after="60"/>
        <w:ind w:firstLine="567"/>
        <w:jc w:val="both"/>
      </w:pPr>
      <w:r>
        <w:rPr>
          <w:rFonts w:ascii="Arial" w:cs="Arial" w:eastAsia="Arial" w:hAnsi="Arial"/>
          <w:sz w:val="24"/>
          <w:szCs w:val="24"/>
        </w:rPr>
        <w:t xml:space="preserve">71. В течение десяти рабочих дней со дня проведения государственной перерегистрации, Компания обязана предоставить Национальному банку:</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 заверенную печатью Компании;</w:t>
      </w:r>
    </w:p>
    <w:p>
      <w:pPr>
        <w:spacing w:after="60"/>
        <w:ind w:firstLine="567"/>
        <w:jc w:val="both"/>
      </w:pPr>
      <w:r>
        <w:rPr>
          <w:rFonts w:ascii="Arial" w:cs="Arial" w:eastAsia="Arial" w:hAnsi="Arial"/>
          <w:sz w:val="24"/>
          <w:szCs w:val="24"/>
        </w:rPr>
        <w:t xml:space="preserve">2) копию новой редакции устава с отметкой о государственной регистрации, заверенных печатью Компании;</w:t>
      </w:r>
    </w:p>
    <w:p>
      <w:pPr>
        <w:spacing w:after="60"/>
        <w:ind w:firstLine="567"/>
        <w:jc w:val="both"/>
      </w:pPr>
      <w:r>
        <w:rPr>
          <w:rFonts w:ascii="Arial" w:cs="Arial" w:eastAsia="Arial" w:hAnsi="Arial"/>
          <w:sz w:val="24"/>
          <w:szCs w:val="24"/>
        </w:rPr>
        <w:t xml:space="preserve">3) при увеличении размера капитала - копию решения уполномоченного государственного органа по регулированию рынка ценных бумаг о государственной регистрации выпуска акций Компании, заверенные надлежащим образом.</w:t>
      </w:r>
    </w:p>
    <w:p>
      <w:pPr>
        <w:spacing w:after="200" w:before="200"/>
        <w:jc w:val="center"/>
      </w:pPr>
      <w:r>
        <w:rPr>
          <w:rFonts w:ascii="Arial" w:cs="Arial" w:eastAsia="Arial" w:hAnsi="Arial"/>
          <w:b/>
          <w:bCs/>
          <w:sz w:val="24"/>
          <w:szCs w:val="24"/>
        </w:rPr>
        <w:t xml:space="preserve">Глава 7. Реорганизация и ликвидация Компания</w:t>
      </w:r>
    </w:p>
    <w:p>
      <w:pPr>
        <w:spacing w:after="60"/>
        <w:ind w:firstLine="567"/>
        <w:jc w:val="both"/>
      </w:pPr>
      <w:r>
        <w:rPr>
          <w:rFonts w:ascii="Arial" w:cs="Arial" w:eastAsia="Arial" w:hAnsi="Arial"/>
          <w:sz w:val="24"/>
          <w:szCs w:val="24"/>
        </w:rPr>
        <w:t xml:space="preserve">72. Компания может быть реорганизована (слияние, присоединение, разделение, выделение, преобразование) по решению ее акционеров либо органа юридического лица, уполномоченного на то учредительными документами, либо по решению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73. Компания может быть ликвидирована в соответствии с законодательством Кыргызской Республики. При этом Компания должна сдать оригинал(ы) лицензии(й) в Национальный банк в течение трех дней со дня принятия решения о ликвидации в добровольном порядке и прекратить осуществление операций, предусмотренных лицензией(ми), со дня принятия решения о ликвидации.</w:t>
      </w:r>
    </w:p>
    <w:p>
      <w:pPr>
        <w:spacing w:after="60"/>
        <w:ind w:firstLine="567"/>
        <w:jc w:val="both"/>
      </w:pPr>
      <w:r>
        <w:rPr>
          <w:rFonts w:ascii="Arial" w:cs="Arial" w:eastAsia="Arial" w:hAnsi="Arial"/>
          <w:sz w:val="24"/>
          <w:szCs w:val="24"/>
        </w:rPr>
        <w:t xml:space="preserve">74. Решения, принимаемые Национальным банком в рамках настоящего Положения, могут быть обжалованы Компанией и/или иными заинтересованными лицами, в отношении которых приняты решения или чьи интересы затрагиваются принятыми решениями,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24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на право проведения отдельных банковских операций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w:t>
      </w:r>
    </w:p>
    <w:p>
      <w:pPr>
        <w:spacing w:after="120"/>
        <w:jc w:val="center"/>
      </w:pPr>
      <w:r>
        <w:rPr>
          <w:rFonts w:ascii="Arial" w:cs="Arial" w:eastAsia="Arial" w:hAnsi="Arial"/>
          <w:sz w:val="24"/>
          <w:szCs w:val="24"/>
        </w:rPr>
        <w:t xml:space="preserve">________________________________________________________________
 (полное фирменное наименование юридического лица)
 (ОАО "ФК КС")</w:t>
      </w:r>
    </w:p>
    <w:p>
      <w:pPr>
        <w:spacing w:after="120"/>
        <w:jc w:val="center"/>
      </w:pPr>
      <w:r>
        <w:rPr>
          <w:rFonts w:ascii="Arial" w:cs="Arial" w:eastAsia="Arial" w:hAnsi="Arial"/>
          <w:sz w:val="24"/>
          <w:szCs w:val="24"/>
        </w:rPr>
        <w:t xml:space="preserve">________________________________________________________________
 (сокращенное фирменное наименование юридического лица)</w:t>
      </w:r>
    </w:p>
    <w:p>
      <w:pPr>
        <w:spacing w:after="240"/>
        <w:jc w:val="center"/>
      </w:pPr>
      <w:r>
        <w:rPr>
          <w:rFonts w:ascii="Arial" w:cs="Arial" w:eastAsia="Arial" w:hAnsi="Arial"/>
          <w:sz w:val="24"/>
          <w:szCs w:val="24"/>
        </w:rPr>
        <w:t xml:space="preserve">г. ______________________</w:t>
      </w:r>
    </w:p>
    <w:p>
      <w:pPr>
        <w:spacing w:after="60"/>
        <w:ind w:firstLine="567"/>
        <w:jc w:val="both"/>
      </w:pPr>
      <w:r>
        <w:rPr>
          <w:rFonts w:ascii="Arial" w:cs="Arial" w:eastAsia="Arial" w:hAnsi="Arial"/>
          <w:sz w:val="24"/>
          <w:szCs w:val="24"/>
        </w:rPr>
        <w:t xml:space="preserve">1. Имеет право осуществлять отдельные банковские операции, указанные в перечне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______________ серия бланка 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__________, выданной (дата, месяц, год) на право проведения отдельных банковских операций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
 (ОАО "ФК КС")</w:t>
      </w:r>
    </w:p>
    <w:p>
      <w:pPr>
        <w:spacing w:after="240"/>
        <w:jc w:val="center"/>
      </w:pPr>
      <w:r>
        <w:rPr>
          <w:rFonts w:ascii="Arial" w:cs="Arial" w:eastAsia="Arial" w:hAnsi="Arial"/>
          <w:sz w:val="24"/>
          <w:szCs w:val="24"/>
        </w:rPr>
        <w:t xml:space="preserve">_____________________________________________________________________
 (полное фирменное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4"/>
        <w:gridCol w:w="1683"/>
        <w:gridCol w:w="2131"/>
        <w:gridCol w:w="4320"/>
      </w:tblGrid>
      <w:tr>
        <w:tc>
          <w:tcPr>
            <w:tcW w:type="dxa" w:w="20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банковской операции</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банковской операции</w:t>
            </w:r>
          </w:p>
        </w:tc>
        <w:tc>
          <w:tcPr>
            <w:tcW w:type="dxa" w:w="2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разрешение</w:t>
            </w:r>
          </w:p>
        </w:tc>
        <w:tc>
          <w:tcPr>
            <w:tcW w:type="dxa" w:w="43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Примечание/Ограничение (с указанием даты, с которой действует ограничение)</w:t>
            </w:r>
          </w:p>
        </w:tc>
      </w:tr>
      <w:tr>
        <w:tc>
          <w:tcPr>
            <w:tcW w:type="dxa" w:w="2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ХОДАТАЙСТВО
 о выдаче лицензии на право проведения отдельных банковских операций в соответствии с исламскими принципами банковского дела и финансирования через "исламское окно"/о выдаче разрешения на проведение банковских операций, не указанных в перечне разрешенных банковских операций/о снятии ограничения в лицензии</w:t>
      </w:r>
    </w:p>
    <w:p>
      <w:pPr>
        <w:spacing w:after="60"/>
        <w:ind w:firstLine="567"/>
        <w:jc w:val="both"/>
      </w:pPr>
      <w:r>
        <w:rPr>
          <w:rFonts w:ascii="Arial" w:cs="Arial" w:eastAsia="Arial" w:hAnsi="Arial"/>
          <w:sz w:val="24"/>
          <w:szCs w:val="24"/>
        </w:rPr>
        <w:t xml:space="preserve">Просим выдать согласие для (регистрации/перерегистрации в органах юстиции)/выдачу лицензии/дополнительной лицензии/разрешения на проведение банковских операций, не указанных в перечне разрешенных банковских операций/в снятии ограничений в лицензии (в перечне разрешенных банковских операций) ___________________ со следующими реквизитами:</w:t>
      </w:r>
    </w:p>
    <w:p>
      <w:pPr>
        <w:spacing w:after="60"/>
        <w:ind w:firstLine="567"/>
        <w:jc w:val="both"/>
      </w:pPr>
      <w:r>
        <w:rPr>
          <w:rFonts w:ascii="Arial" w:cs="Arial" w:eastAsia="Arial" w:hAnsi="Arial"/>
          <w:sz w:val="24"/>
          <w:szCs w:val="24"/>
        </w:rPr>
        <w:t xml:space="preserve">1. Наименование _________________________________________________________________</w:t>
      </w:r>
    </w:p>
    <w:p>
      <w:pPr>
        <w:spacing w:after="60"/>
        <w:ind w:firstLine="567"/>
        <w:jc w:val="both"/>
      </w:pPr>
      <w:r>
        <w:rPr>
          <w:rFonts w:ascii="Arial" w:cs="Arial" w:eastAsia="Arial" w:hAnsi="Arial"/>
          <w:sz w:val="24"/>
          <w:szCs w:val="24"/>
        </w:rPr>
        <w:t xml:space="preserve">2. Полный адрес __________________________________________________________________</w:t>
      </w:r>
    </w:p>
    <w:p>
      <w:pPr>
        <w:spacing w:after="60"/>
        <w:ind w:firstLine="567"/>
        <w:jc w:val="both"/>
      </w:pPr>
      <w:r>
        <w:rPr>
          <w:rFonts w:ascii="Arial" w:cs="Arial" w:eastAsia="Arial" w:hAnsi="Arial"/>
          <w:sz w:val="24"/>
          <w:szCs w:val="24"/>
        </w:rPr>
        <w:t xml:space="preserve">3. Имя уполномоченного лица ______________________________________________________</w:t>
      </w:r>
    </w:p>
    <w:p>
      <w:pPr>
        <w:spacing w:after="60"/>
        <w:ind w:firstLine="567"/>
        <w:jc w:val="both"/>
      </w:pPr>
      <w:r>
        <w:rPr>
          <w:rFonts w:ascii="Arial" w:cs="Arial" w:eastAsia="Arial" w:hAnsi="Arial"/>
          <w:sz w:val="24"/>
          <w:szCs w:val="24"/>
        </w:rPr>
        <w:t xml:space="preserve">Адрес уполномоченного лица 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 Факс ____________________________________</w:t>
      </w:r>
    </w:p>
    <w:p>
      <w:pPr>
        <w:spacing w:after="60"/>
        <w:ind w:firstLine="567"/>
        <w:jc w:val="both"/>
      </w:pPr>
      <w:r>
        <w:rPr>
          <w:rFonts w:ascii="Arial" w:cs="Arial" w:eastAsia="Arial" w:hAnsi="Arial"/>
          <w:sz w:val="24"/>
          <w:szCs w:val="24"/>
        </w:rPr>
        <w:t xml:space="preserve">4. Предполагаемая структура капитала:</w:t>
      </w:r>
    </w:p>
    <w:p>
      <w:pPr>
        <w:spacing w:after="60"/>
        <w:ind w:firstLine="567"/>
        <w:jc w:val="both"/>
      </w:pPr>
      <w:r>
        <w:rPr>
          <w:rFonts w:ascii="Arial" w:cs="Arial" w:eastAsia="Arial" w:hAnsi="Arial"/>
          <w:sz w:val="24"/>
          <w:szCs w:val="24"/>
        </w:rPr>
        <w:t xml:space="preserve">- акционерный капитал (номинальный) ______________________________________________</w:t>
      </w:r>
    </w:p>
    <w:p>
      <w:pPr>
        <w:spacing w:after="60"/>
        <w:ind w:firstLine="567"/>
        <w:jc w:val="both"/>
      </w:pPr>
      <w:r>
        <w:rPr>
          <w:rFonts w:ascii="Arial" w:cs="Arial" w:eastAsia="Arial" w:hAnsi="Arial"/>
          <w:sz w:val="24"/>
          <w:szCs w:val="24"/>
        </w:rPr>
        <w:t xml:space="preserve">- номинальная стоимость акции ____________________________________________________</w:t>
      </w:r>
    </w:p>
    <w:p>
      <w:pPr>
        <w:spacing w:after="60"/>
        <w:ind w:firstLine="567"/>
        <w:jc w:val="both"/>
      </w:pPr>
      <w:r>
        <w:rPr>
          <w:rFonts w:ascii="Arial" w:cs="Arial" w:eastAsia="Arial" w:hAnsi="Arial"/>
          <w:sz w:val="24"/>
          <w:szCs w:val="24"/>
        </w:rPr>
        <w:t xml:space="preserve">- количество акций ________________________________________________________________</w:t>
      </w:r>
    </w:p>
    <w:p>
      <w:pPr>
        <w:spacing w:after="60"/>
        <w:ind w:firstLine="567"/>
        <w:jc w:val="both"/>
      </w:pPr>
      <w:r>
        <w:rPr>
          <w:rFonts w:ascii="Arial" w:cs="Arial" w:eastAsia="Arial" w:hAnsi="Arial"/>
          <w:sz w:val="24"/>
          <w:szCs w:val="24"/>
        </w:rPr>
        <w:t xml:space="preserve">Участники (акционеры) полностью несут ответственность за достоверность предъявленной</w:t>
      </w:r>
    </w:p>
    <w:p>
      <w:pPr>
        <w:spacing w:after="60"/>
        <w:ind w:firstLine="567"/>
        <w:jc w:val="both"/>
      </w:pPr>
      <w:r>
        <w:rPr>
          <w:rFonts w:ascii="Arial" w:cs="Arial" w:eastAsia="Arial" w:hAnsi="Arial"/>
          <w:sz w:val="24"/>
          <w:szCs w:val="24"/>
        </w:rPr>
        <w:t xml:space="preserve">информации.</w:t>
      </w:r>
    </w:p>
    <w:p>
      <w:pPr>
        <w:spacing w:after="60"/>
        <w:ind w:firstLine="567"/>
        <w:jc w:val="both"/>
      </w:pPr>
      <w:r>
        <w:rPr>
          <w:rFonts w:ascii="Arial" w:cs="Arial" w:eastAsia="Arial" w:hAnsi="Arial"/>
          <w:sz w:val="24"/>
          <w:szCs w:val="24"/>
        </w:rPr>
        <w:t xml:space="preserve">Учредительные документы на _________ листах, описаны полистно (опись прилагается).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Уполномоченное лицо: ФИО, подпись,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телефон, факс</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(указывается полное название юридического лица, ставится подпись руководителя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240" w:before="24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_______________
 на право проведения отдельных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w:t>
      </w:r>
    </w:p>
    <w:p>
      <w:pPr>
        <w:spacing w:after="120"/>
        <w:jc w:val="center"/>
      </w:pPr>
      <w:r>
        <w:rPr>
          <w:rFonts w:ascii="Arial" w:cs="Arial" w:eastAsia="Arial" w:hAnsi="Arial"/>
          <w:sz w:val="24"/>
          <w:szCs w:val="24"/>
        </w:rPr>
        <w:t xml:space="preserve">______________________________________________________________________
 (полное фирменное наименование юридического лица)
 (ОАО "ФК КС")</w:t>
      </w:r>
    </w:p>
    <w:p>
      <w:pPr>
        <w:spacing w:after="120"/>
        <w:jc w:val="center"/>
      </w:pPr>
      <w:r>
        <w:rPr>
          <w:rFonts w:ascii="Arial" w:cs="Arial" w:eastAsia="Arial" w:hAnsi="Arial"/>
          <w:sz w:val="24"/>
          <w:szCs w:val="24"/>
        </w:rPr>
        <w:t xml:space="preserve">_____________________________________________________________________
 (сокращенное фирменное наименование юридического лица)</w:t>
      </w:r>
    </w:p>
    <w:p>
      <w:pPr>
        <w:spacing w:after="240"/>
        <w:jc w:val="center"/>
      </w:pPr>
      <w:r>
        <w:rPr>
          <w:rFonts w:ascii="Arial" w:cs="Arial" w:eastAsia="Arial" w:hAnsi="Arial"/>
          <w:sz w:val="24"/>
          <w:szCs w:val="24"/>
        </w:rPr>
        <w:t xml:space="preserve">г. ________________________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отдельные банковские операции через "исламское окно"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 серия бланка 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______________/1, выданной (дата, месяц, год) на право проведения отдельных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60" w:before="200"/>
        <w:jc w:val="center"/>
      </w:pPr>
      <w:r>
        <w:rPr>
          <w:rFonts w:ascii="Arial" w:cs="Arial" w:eastAsia="Arial" w:hAnsi="Arial"/>
          <w:b/>
          <w:bCs/>
          <w:sz w:val="32"/>
          <w:szCs w:val="32"/>
        </w:rPr>
        <w:t xml:space="preserve">Специализированная финансово-кредитная организация
 Открытое акционерное общество "Финансовая компания кредитных союзов"
 (ОАО "ФК КС")</w:t>
      </w:r>
    </w:p>
    <w:p>
      <w:pPr>
        <w:spacing w:after="240"/>
        <w:jc w:val="center"/>
      </w:pPr>
      <w:r>
        <w:rPr>
          <w:rFonts w:ascii="Arial" w:cs="Arial" w:eastAsia="Arial" w:hAnsi="Arial"/>
          <w:sz w:val="24"/>
          <w:szCs w:val="24"/>
        </w:rPr>
        <w:t xml:space="preserve">____________________________________________________________________
 (полное фирменное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0"/>
        <w:gridCol w:w="1659"/>
        <w:gridCol w:w="2162"/>
        <w:gridCol w:w="4327"/>
      </w:tblGrid>
      <w:tr>
        <w:tc>
          <w:tcPr>
            <w:tcW w:type="dxa" w:w="2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банковской операции</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банковской операции</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разрешение</w:t>
            </w:r>
          </w:p>
        </w:tc>
        <w:tc>
          <w:tcPr>
            <w:tcW w:type="dxa" w:w="4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Примечание/Ограничение (с указанием даты, с которой действует ограничение)</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 серия бланка 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"АНКЕТА"</w:t>
      </w:r>
    </w:p>
    <w:p>
      <w:pPr>
        <w:spacing w:after="60"/>
        <w:ind w:firstLine="567"/>
        <w:jc w:val="both"/>
      </w:pPr>
      <w:r>
        <w:rPr>
          <w:rFonts w:ascii="Arial" w:cs="Arial" w:eastAsia="Arial" w:hAnsi="Arial"/>
          <w:sz w:val="24"/>
          <w:szCs w:val="24"/>
        </w:rPr>
        <w:t xml:space="preserve">1.ФИО _______________________________________________________________________</w:t>
      </w:r>
    </w:p>
    <w:p>
      <w:pPr>
        <w:spacing w:after="60"/>
        <w:ind w:firstLine="567"/>
        <w:jc w:val="both"/>
      </w:pPr>
      <w:r>
        <w:rPr>
          <w:rFonts w:ascii="Arial" w:cs="Arial" w:eastAsia="Arial" w:hAnsi="Arial"/>
          <w:sz w:val="24"/>
          <w:szCs w:val="24"/>
        </w:rPr>
        <w:t xml:space="preserve">2. Подчеркните, в связи с чем заполняется анкета:</w:t>
      </w:r>
    </w:p>
    <w:p>
      <w:pPr>
        <w:spacing w:after="60"/>
        <w:ind w:firstLine="567"/>
        <w:jc w:val="both"/>
      </w:pPr>
      <w:r>
        <w:rPr>
          <w:rFonts w:ascii="Arial" w:cs="Arial" w:eastAsia="Arial" w:hAnsi="Arial"/>
          <w:sz w:val="24"/>
          <w:szCs w:val="24"/>
        </w:rPr>
        <w:t xml:space="preserve">1) избрание на должность Председателя Совета директоров; 2) избрание на должность члена Совета директоров; 3) назначение на должность Председателя Правления; 4) назначение на должность члена Правления; 5) избрание на должность Председателя Шариатского совета; 6) избрание на должность членов Шариатского совета; 7) назначение на должность главного бухгалтера; 8) назначение на должность Председателя комитета по аудиту; 9) назначение на должность руководителя службы внутреннего аудита; 10) руководитель структурного подразделения по кредитованию/финансированию; 11) назначение на должность руководителя структурного подразделения, осуществляющего операции по исламским принципам банковского дела и финансирования; 12) назначение на должность руководителя службы комплаенс-контроля.</w:t>
      </w:r>
    </w:p>
    <w:p>
      <w:pPr>
        <w:spacing w:after="60"/>
        <w:ind w:firstLine="567"/>
        <w:jc w:val="both"/>
      </w:pPr>
      <w:r>
        <w:rPr>
          <w:rFonts w:ascii="Arial" w:cs="Arial" w:eastAsia="Arial" w:hAnsi="Arial"/>
          <w:sz w:val="24"/>
          <w:szCs w:val="24"/>
        </w:rPr>
        <w:t xml:space="preserve">3. Укажите предлагаемую позицию в ОАО "ФККС" _______________________ (должность)</w:t>
      </w:r>
    </w:p>
    <w:p>
      <w:pPr>
        <w:spacing w:after="60"/>
        <w:ind w:firstLine="567"/>
        <w:jc w:val="both"/>
      </w:pPr>
      <w:r>
        <w:rPr>
          <w:rFonts w:ascii="Arial" w:cs="Arial" w:eastAsia="Arial" w:hAnsi="Arial"/>
          <w:sz w:val="24"/>
          <w:szCs w:val="24"/>
        </w:rPr>
        <w:t xml:space="preserve">4. Если меняли фамилию, укажите, когда и по какой причине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Дата рождения _______________ место рождения _________________________________</w:t>
      </w:r>
    </w:p>
    <w:p>
      <w:pPr>
        <w:spacing w:after="60"/>
        <w:ind w:firstLine="567"/>
        <w:jc w:val="both"/>
      </w:pPr>
      <w:r>
        <w:rPr>
          <w:rFonts w:ascii="Arial" w:cs="Arial" w:eastAsia="Arial" w:hAnsi="Arial"/>
          <w:sz w:val="24"/>
          <w:szCs w:val="24"/>
        </w:rPr>
        <w:t xml:space="preserve">6. Паспорт серия ______________________ номер ___________________________________</w:t>
      </w:r>
    </w:p>
    <w:p>
      <w:pPr>
        <w:spacing w:after="60"/>
        <w:ind w:firstLine="567"/>
        <w:jc w:val="both"/>
      </w:pPr>
      <w:r>
        <w:rPr>
          <w:rFonts w:ascii="Arial" w:cs="Arial" w:eastAsia="Arial" w:hAnsi="Arial"/>
          <w:sz w:val="24"/>
          <w:szCs w:val="24"/>
        </w:rPr>
        <w:t xml:space="preserve">кем выдан ____________________________ дата выдачи _____________________________</w:t>
      </w:r>
    </w:p>
    <w:p>
      <w:pPr>
        <w:spacing w:after="60"/>
        <w:ind w:firstLine="567"/>
        <w:jc w:val="both"/>
      </w:pPr>
      <w:r>
        <w:rPr>
          <w:rFonts w:ascii="Arial" w:cs="Arial" w:eastAsia="Arial" w:hAnsi="Arial"/>
          <w:sz w:val="24"/>
          <w:szCs w:val="24"/>
        </w:rPr>
        <w:t xml:space="preserve">7. Гражданство _________________________________________________________________</w:t>
      </w:r>
    </w:p>
    <w:p>
      <w:pPr>
        <w:spacing w:after="60"/>
        <w:ind w:firstLine="567"/>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w:t>
      </w:r>
    </w:p>
    <w:p>
      <w:pPr>
        <w:spacing w:after="60"/>
        <w:ind w:firstLine="567"/>
        <w:jc w:val="both"/>
      </w:pPr>
      <w:r>
        <w:rPr>
          <w:rFonts w:ascii="Arial" w:cs="Arial" w:eastAsia="Arial" w:hAnsi="Arial"/>
          <w:sz w:val="24"/>
          <w:szCs w:val="24"/>
        </w:rPr>
        <w:t xml:space="preserve">обстоятельствам - дать разъяснение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8. Домашний адрес (по документам), тел. _________________________________________</w:t>
      </w:r>
    </w:p>
    <w:p>
      <w:pPr>
        <w:spacing w:after="60"/>
        <w:ind w:firstLine="567"/>
        <w:jc w:val="both"/>
      </w:pPr>
      <w:r>
        <w:rPr>
          <w:rFonts w:ascii="Arial" w:cs="Arial" w:eastAsia="Arial" w:hAnsi="Arial"/>
          <w:sz w:val="24"/>
          <w:szCs w:val="24"/>
        </w:rPr>
        <w:t xml:space="preserve">Фактическое место проживания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9. Сведения о наличии знаний в области:</w:t>
      </w:r>
    </w:p>
    <w:p>
      <w:pPr>
        <w:spacing w:after="60"/>
        <w:ind w:firstLine="567"/>
        <w:jc w:val="both"/>
      </w:pPr>
      <w:r>
        <w:rPr>
          <w:rFonts w:ascii="Arial" w:cs="Arial" w:eastAsia="Arial" w:hAnsi="Arial"/>
          <w:sz w:val="24"/>
          <w:szCs w:val="24"/>
        </w:rPr>
        <w:t xml:space="preserve">- банковского законодательства, включая законодательство о кредитных союзах 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w:t>
      </w:r>
    </w:p>
    <w:p>
      <w:pPr>
        <w:spacing w:after="60"/>
        <w:ind w:firstLine="567"/>
        <w:jc w:val="both"/>
      </w:pPr>
      <w:r>
        <w:rPr>
          <w:rFonts w:ascii="Arial" w:cs="Arial" w:eastAsia="Arial" w:hAnsi="Arial"/>
          <w:sz w:val="24"/>
          <w:szCs w:val="24"/>
        </w:rPr>
        <w:t xml:space="preserve">- управления рисками __________________________________________________________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w:t>
      </w:r>
    </w:p>
    <w:p>
      <w:pPr>
        <w:spacing w:after="60"/>
        <w:ind w:firstLine="567"/>
        <w:jc w:val="both"/>
      </w:pPr>
      <w:r>
        <w:rPr>
          <w:rFonts w:ascii="Arial" w:cs="Arial" w:eastAsia="Arial" w:hAnsi="Arial"/>
          <w:sz w:val="24"/>
          <w:szCs w:val="24"/>
        </w:rPr>
        <w:t xml:space="preserve">- бухгалтерского учета и ведения финансовой отчетности 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w:t>
      </w:r>
    </w:p>
    <w:p>
      <w:pPr>
        <w:spacing w:after="60"/>
        <w:ind w:firstLine="567"/>
        <w:jc w:val="both"/>
      </w:pPr>
      <w:r>
        <w:rPr>
          <w:rFonts w:ascii="Arial" w:cs="Arial" w:eastAsia="Arial" w:hAnsi="Arial"/>
          <w:sz w:val="24"/>
          <w:szCs w:val="24"/>
        </w:rPr>
        <w:t xml:space="preserve">- законодательства об аудиторской деятельности и Международных стандартов аудита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бизнес-план и перспективы развития ОАО "ФККС" _______________________________</w:t>
      </w:r>
    </w:p>
    <w:p>
      <w:pPr>
        <w:spacing w:after="60"/>
        <w:ind w:firstLine="567"/>
        <w:jc w:val="both"/>
      </w:pPr>
      <w:r>
        <w:rPr>
          <w:rFonts w:ascii="Arial" w:cs="Arial" w:eastAsia="Arial" w:hAnsi="Arial"/>
          <w:sz w:val="24"/>
          <w:szCs w:val="24"/>
        </w:rPr>
        <w:t xml:space="preserve">10. Основное место работы и занимаемая должность ______________________________</w:t>
      </w:r>
    </w:p>
    <w:p>
      <w:pPr>
        <w:spacing w:after="60"/>
        <w:ind w:firstLine="567"/>
        <w:jc w:val="both"/>
      </w:pPr>
      <w:r>
        <w:rPr>
          <w:rFonts w:ascii="Arial" w:cs="Arial" w:eastAsia="Arial" w:hAnsi="Arial"/>
          <w:sz w:val="24"/>
          <w:szCs w:val="24"/>
        </w:rPr>
        <w:t xml:space="preserve">11. Служебный адрес, телефон, факс, ___________________________________________</w:t>
      </w:r>
    </w:p>
    <w:p>
      <w:pPr>
        <w:spacing w:after="60"/>
        <w:ind w:firstLine="567"/>
        <w:jc w:val="both"/>
      </w:pPr>
      <w:r>
        <w:rPr>
          <w:rFonts w:ascii="Arial" w:cs="Arial" w:eastAsia="Arial" w:hAnsi="Arial"/>
          <w:sz w:val="24"/>
          <w:szCs w:val="24"/>
        </w:rPr>
        <w:t xml:space="preserve">12. Образование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(высшее, неоконченное высшее, бакалавр, магистр,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4"/>
        <w:gridCol w:w="1714"/>
        <w:gridCol w:w="1965"/>
        <w:gridCol w:w="3085"/>
      </w:tblGrid>
      <w:tr>
        <w:tc>
          <w:tcPr>
            <w:tcW w:type="dxa" w:w="34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учебного заведения и его местонахождение</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Факультет или отделение</w:t>
            </w:r>
          </w:p>
        </w:tc>
        <w:tc>
          <w:tcPr>
            <w:tcW w:type="dxa" w:w="1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поступления и окончания</w:t>
            </w:r>
          </w:p>
        </w:tc>
        <w:tc>
          <w:tcPr>
            <w:tcW w:type="dxa" w:w="3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 согласно полученному диплому</w:t>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8"/>
        <w:gridCol w:w="2111"/>
        <w:gridCol w:w="1885"/>
        <w:gridCol w:w="1763"/>
        <w:gridCol w:w="2050"/>
      </w:tblGrid>
      <w:tr>
        <w:tc>
          <w:tcPr>
            <w:tcW w:type="dxa" w:w="23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Тема семинара или курса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Организатор семинара</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прохождения</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прохождения</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сертификата</w:t>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5"/>
        <w:gridCol w:w="1205"/>
        <w:gridCol w:w="1634"/>
        <w:gridCol w:w="3981"/>
        <w:gridCol w:w="1453"/>
      </w:tblGrid>
      <w:tr>
        <w:tc>
          <w:tcPr>
            <w:tcW w:type="dxa" w:w="19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увольнения</w:t>
            </w:r>
          </w:p>
        </w:tc>
        <w:tc>
          <w:tcPr>
            <w:tcW w:type="dxa" w:w="1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увольнения</w:t>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Рекомендации представлены от:</w:t>
      </w:r>
    </w:p>
    <w:p>
      <w:pPr>
        <w:spacing w:after="60"/>
        <w:ind w:firstLine="567"/>
        <w:jc w:val="both"/>
      </w:pPr>
      <w:r>
        <w:rPr>
          <w:rFonts w:ascii="Arial" w:cs="Arial" w:eastAsia="Arial" w:hAnsi="Arial"/>
          <w:sz w:val="24"/>
          <w:szCs w:val="24"/>
        </w:rPr>
        <w:t xml:space="preserve">1. ФИО ______________________________________________________________________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__________________________________________________</w:t>
      </w:r>
    </w:p>
    <w:p>
      <w:pPr>
        <w:spacing w:after="120"/>
        <w:ind w:firstLine="567"/>
        <w:jc w:val="both"/>
      </w:pPr>
      <w:r>
        <w:rPr>
          <w:rFonts w:ascii="Arial" w:cs="Arial" w:eastAsia="Arial" w:hAnsi="Arial"/>
          <w:sz w:val="24"/>
          <w:szCs w:val="24"/>
        </w:rPr>
        <w:t xml:space="preserve">3. Домашний адрес, тел., факс, эл. почта ________________________________________</w:t>
      </w:r>
    </w:p>
    <w:p>
      <w:pPr>
        <w:spacing w:after="60"/>
        <w:ind w:firstLine="567"/>
        <w:jc w:val="both"/>
      </w:pPr>
      <w:r>
        <w:rPr>
          <w:rFonts w:ascii="Arial" w:cs="Arial" w:eastAsia="Arial" w:hAnsi="Arial"/>
          <w:sz w:val="24"/>
          <w:szCs w:val="24"/>
        </w:rPr>
        <w:t xml:space="preserve">1. ФИО ______________________________________________________________________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__________________________________________________</w:t>
      </w:r>
    </w:p>
    <w:p>
      <w:pPr>
        <w:spacing w:after="120"/>
        <w:ind w:firstLine="567"/>
        <w:jc w:val="both"/>
      </w:pPr>
      <w:r>
        <w:rPr>
          <w:rFonts w:ascii="Arial" w:cs="Arial" w:eastAsia="Arial" w:hAnsi="Arial"/>
          <w:sz w:val="24"/>
          <w:szCs w:val="24"/>
        </w:rPr>
        <w:t xml:space="preserve">3. Домашний адрес, тел., факс, эл. почта ________________________________________</w:t>
      </w:r>
    </w:p>
    <w:p>
      <w:pPr>
        <w:spacing w:after="60"/>
        <w:ind w:firstLine="567"/>
        <w:jc w:val="both"/>
      </w:pPr>
      <w:r>
        <w:rPr>
          <w:rFonts w:ascii="Arial" w:cs="Arial" w:eastAsia="Arial" w:hAnsi="Arial"/>
          <w:sz w:val="24"/>
          <w:szCs w:val="24"/>
        </w:rPr>
        <w:t xml:space="preserve">Рекомендации предоставляются только на кандидатов на должности Председателя Совета директоров и Председателя Правления и главного бухгалтера Компании.</w:t>
      </w:r>
    </w:p>
    <w:p>
      <w:pPr>
        <w:spacing w:after="120"/>
        <w:ind w:firstLine="567"/>
        <w:jc w:val="both"/>
      </w:pPr>
      <w:r>
        <w:rPr>
          <w:rFonts w:ascii="Arial" w:cs="Arial" w:eastAsia="Arial" w:hAnsi="Arial"/>
          <w:sz w:val="24"/>
          <w:szCs w:val="24"/>
        </w:rPr>
        <w:t xml:space="preserve">15. Укажите компании в любой стране, в которых Вы являлись и/или являетесь учредителем, акционером, участником (включая ОАО "ФККС", в руководство которой Вы избраны или назначены)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0"/>
        <w:gridCol w:w="1901"/>
        <w:gridCol w:w="2078"/>
        <w:gridCol w:w="1223"/>
        <w:gridCol w:w="1685"/>
        <w:gridCol w:w="1240"/>
      </w:tblGrid>
      <w:tr>
        <w:tc>
          <w:tcPr>
            <w:tcW w:type="dxa" w:w="2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компании, местонахождение</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виды деятельности компании</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владения в сомах</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компании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 компании</w:t>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случае, если кандидат является участником и/или руководителем кредитного союза, необходимо указать наличие ссудной задолженности (других обязательств) кредитного союза перед ОАО "ФККС" и их </w:t>
      </w:r>
      <w:r>
        <w:rPr>
          <w:rFonts w:ascii="Arial" w:cs="Arial" w:eastAsia="Arial" w:hAnsi="Arial"/>
          <w:sz w:val="24"/>
          <w:szCs w:val="24"/>
        </w:rPr>
        <w:t xml:space="preserve">размеры.</w:t>
      </w:r>
    </w:p>
    <w:p>
      <w:pPr>
        <w:spacing w:after="60"/>
        <w:ind w:firstLine="567"/>
        <w:jc w:val="both"/>
      </w:pPr>
      <w:r>
        <w:rPr>
          <w:rFonts w:ascii="Arial" w:cs="Arial" w:eastAsia="Arial" w:hAnsi="Arial"/>
          <w:sz w:val="24"/>
          <w:szCs w:val="24"/>
        </w:rPr>
        <w:t xml:space="preserve">16. Укажите, были ли в отношении Вас или в отношении компании, с которой Вы были связаны в качестве значительного участника, контролирующего лица и/или члена Совета директоров или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и/или преступлениях (да/нет)</w:t>
      </w:r>
    </w:p>
    <w:p>
      <w:pPr>
        <w:spacing w:after="60"/>
        <w:ind w:firstLine="567"/>
        <w:jc w:val="both"/>
      </w:pPr>
      <w:r>
        <w:rPr>
          <w:rFonts w:ascii="Arial" w:cs="Arial" w:eastAsia="Arial" w:hAnsi="Arial"/>
          <w:sz w:val="24"/>
          <w:szCs w:val="24"/>
        </w:rPr>
        <w:t xml:space="preserve">- применены дисциплинарные взыскания (да/нет)</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17. Имеете ли Вы или какая-либо из компаний, указанных в п.15, общие интересы с ОАО "ФККС", в которой претендуете на должность? Если да, дайте подробные разъяснения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18.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находящуюся в процессе принудительной ликвидации, с которой Вы были связаны как руководитель, должностное лицо (член Совета директоров, член Правления, главный бухгалтер/финансовый менеджер) или значительный участник (владение 10 и более процентами акций)</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руководителя, должностного лица или значительного участника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20.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0"/>
        <w:gridCol w:w="6673"/>
        <w:gridCol w:w="1437"/>
        <w:gridCol w:w="1409"/>
      </w:tblGrid>
      <w:tr>
        <w:tc>
          <w:tcPr>
            <w:tcW w:type="dxa" w:w="6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займа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в тыс. сом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Были ли случаи, когда Вы не смогли погасить задолженность какой-либо финансово-кредитной организации по персональному кредиту, а также по кредиту, по которому Вы выступали гарантом, поручителем. Если да, дайте объяснения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22.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23. Предоставьте нижеследующую информацию:</w:t>
      </w:r>
    </w:p>
    <w:p>
      <w:pPr>
        <w:spacing w:after="60"/>
        <w:ind w:firstLine="567"/>
        <w:jc w:val="both"/>
      </w:pPr>
      <w:r>
        <w:rPr>
          <w:rFonts w:ascii="Arial" w:cs="Arial" w:eastAsia="Arial" w:hAnsi="Arial"/>
          <w:sz w:val="24"/>
          <w:szCs w:val="24"/>
        </w:rPr>
        <w:t xml:space="preserve">1. Личный отчет об активах и обязательствах по состоянию на "___" _____________</w:t>
      </w:r>
    </w:p>
    <w:p>
      <w:pPr>
        <w:spacing w:after="240" w:before="240"/>
        <w:ind w:firstLine="567"/>
        <w:jc w:val="right"/>
      </w:pPr>
      <w:r>
        <w:rPr>
          <w:rFonts w:ascii="Arial" w:cs="Arial" w:eastAsia="Arial" w:hAnsi="Arial"/>
          <w:sz w:val="24"/>
          <w:szCs w:val="24"/>
        </w:rPr>
        <w:t xml:space="preserve">Табл.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5556"/>
        <w:gridCol w:w="4400"/>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долл. США)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в том числе находящаяся в залоге, или на которую наложен арест</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(активы-обязательства)</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личные гарантии</w:t>
            </w:r>
          </w:p>
        </w:tc>
        <w:tc>
          <w:tcPr>
            <w:tcW w:type="dxa" w:w="4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6619"/>
        <w:gridCol w:w="1849"/>
        <w:gridCol w:w="1403"/>
      </w:tblGrid>
      <w:tr>
        <w:tc>
          <w:tcPr>
            <w:tcW w:type="dxa" w:w="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tc>
        <w:tc>
          <w:tcPr>
            <w:tcW w:type="dxa" w:w="14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(указать)</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Семейное положение 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старше 16 лет (родители, дети, супруг(а), братья, сестры):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317"/>
        <w:gridCol w:w="1223"/>
        <w:gridCol w:w="1366"/>
        <w:gridCol w:w="1386"/>
        <w:gridCol w:w="453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 должность</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телефон</w:t>
            </w:r>
          </w:p>
        </w:tc>
        <w:tc>
          <w:tcPr>
            <w:tcW w:type="dxa" w:w="4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Является ли участником кредитного союза (если да, указать наименование кредитного союза)</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Представьте полную информацию о том, какими интересами, помимо владения акциями, Вы связаны с ОАО "ФККС", на </w:t>
      </w:r>
      <w:r>
        <w:rPr>
          <w:rFonts w:ascii="Arial" w:cs="Arial" w:eastAsia="Arial" w:hAnsi="Arial"/>
          <w:sz w:val="24"/>
          <w:szCs w:val="24"/>
        </w:rPr>
        <w:t xml:space="preserve">должность в которой Вы претендуете. Также следует указать любую другую информацию, которую Вы считаете важной для рассмотрения при согласовании на должность</w:t>
      </w:r>
    </w:p>
    <w:p>
      <w:pPr>
        <w:spacing w:after="60" w:before="12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___________________________ г.</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УВЕДОМЛЕНИЕ
 (на фирменном бланке Компании)</w:t>
      </w:r>
    </w:p>
    <w:p>
      <w:pPr>
        <w:spacing w:after="60"/>
        <w:ind w:firstLine="567"/>
        <w:jc w:val="both"/>
      </w:pPr>
      <w:r>
        <w:rPr>
          <w:rFonts w:ascii="Arial" w:cs="Arial" w:eastAsia="Arial" w:hAnsi="Arial"/>
          <w:sz w:val="24"/>
          <w:szCs w:val="24"/>
        </w:rPr>
        <w:t xml:space="preserve">Настоящим 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Компании)</w:t>
      </w:r>
    </w:p>
    <w:p>
      <w:pPr>
        <w:spacing w:after="60"/>
        <w:ind w:firstLine="567"/>
        <w:jc w:val="both"/>
      </w:pPr>
      <w:r>
        <w:rPr>
          <w:rFonts w:ascii="Arial" w:cs="Arial" w:eastAsia="Arial" w:hAnsi="Arial"/>
          <w:sz w:val="24"/>
          <w:szCs w:val="24"/>
        </w:rPr>
        <w:t xml:space="preserve">уведомляет о намерении открыть (закрыть) филиал 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населенного пункта, местонахождение)</w:t>
      </w:r>
    </w:p>
    <w:p>
      <w:pPr>
        <w:spacing w:after="60"/>
        <w:ind w:firstLine="567"/>
        <w:jc w:val="both"/>
      </w:pPr>
      <w:r>
        <w:rPr>
          <w:rFonts w:ascii="Arial" w:cs="Arial" w:eastAsia="Arial" w:hAnsi="Arial"/>
          <w:sz w:val="24"/>
          <w:szCs w:val="24"/>
        </w:rPr>
        <w:t xml:space="preserve">согласно 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управления Компании, принявшего в соответствии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уставом решение об открытии филиала)</w:t>
      </w:r>
    </w:p>
    <w:p>
      <w:pPr>
        <w:spacing w:after="60"/>
        <w:ind w:firstLine="567"/>
        <w:jc w:val="both"/>
      </w:pPr>
      <w:r>
        <w:rPr>
          <w:rFonts w:ascii="Arial" w:cs="Arial" w:eastAsia="Arial" w:hAnsi="Arial"/>
          <w:sz w:val="24"/>
          <w:szCs w:val="24"/>
        </w:rPr>
        <w:t xml:space="preserve">Данный филиал наделен полномочиями на право проведения следующих операций и</w:t>
      </w:r>
    </w:p>
    <w:p>
      <w:pPr>
        <w:spacing w:after="60"/>
        <w:ind w:firstLine="567"/>
        <w:jc w:val="both"/>
      </w:pPr>
      <w:r>
        <w:rPr>
          <w:rFonts w:ascii="Arial" w:cs="Arial" w:eastAsia="Arial" w:hAnsi="Arial"/>
          <w:sz w:val="24"/>
          <w:szCs w:val="24"/>
        </w:rPr>
        <w:t xml:space="preserve">сделок(*):</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w:t>
      </w:r>
    </w:p>
    <w:p>
      <w:pPr>
        <w:spacing w:after="60"/>
        <w:ind w:firstLine="567"/>
        <w:jc w:val="both"/>
      </w:pPr>
      <w:r>
        <w:rPr>
          <w:rFonts w:ascii="Arial" w:cs="Arial" w:eastAsia="Arial" w:hAnsi="Arial"/>
          <w:sz w:val="24"/>
          <w:szCs w:val="24"/>
        </w:rPr>
        <w:t xml:space="preserve">в соответствии с положением о филиале в рамках лицензии, выданной Компании</w:t>
      </w:r>
    </w:p>
    <w:p>
      <w:pPr>
        <w:spacing w:after="60"/>
        <w:ind w:firstLine="567"/>
        <w:jc w:val="both"/>
      </w:pPr>
      <w:r>
        <w:rPr>
          <w:rFonts w:ascii="Arial" w:cs="Arial" w:eastAsia="Arial" w:hAnsi="Arial"/>
          <w:sz w:val="24"/>
          <w:szCs w:val="24"/>
        </w:rPr>
        <w:t xml:space="preserve">Национальным банком).</w:t>
      </w:r>
    </w:p>
    <w:p>
      <w:pPr>
        <w:spacing w:after="60"/>
        <w:ind w:firstLine="567"/>
        <w:jc w:val="both"/>
      </w:pPr>
      <w:r>
        <w:rPr>
          <w:rFonts w:ascii="Arial" w:cs="Arial" w:eastAsia="Arial" w:hAnsi="Arial"/>
          <w:sz w:val="24"/>
          <w:szCs w:val="24"/>
        </w:rPr>
        <w:t xml:space="preserve">Руководителем и главным бухгалтером назначены: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копии листков по учету кадров на руководителя и главного бухгалтера</w:t>
      </w:r>
    </w:p>
    <w:p>
      <w:pPr>
        <w:spacing w:after="60"/>
        <w:ind w:firstLine="567"/>
        <w:jc w:val="both"/>
      </w:pPr>
      <w:r>
        <w:rPr>
          <w:rFonts w:ascii="Arial" w:cs="Arial" w:eastAsia="Arial" w:hAnsi="Arial"/>
          <w:sz w:val="24"/>
          <w:szCs w:val="24"/>
        </w:rPr>
        <w:t xml:space="preserve">филиала, доверенность, всего на __________________ листах.</w:t>
      </w:r>
    </w:p>
    <w:p>
      <w:pPr>
        <w:spacing w:after="60"/>
        <w:ind w:firstLine="567"/>
        <w:jc w:val="both"/>
      </w:pPr>
      <w:r>
        <w:rPr>
          <w:rFonts w:ascii="Arial" w:cs="Arial" w:eastAsia="Arial" w:hAnsi="Arial"/>
          <w:sz w:val="24"/>
          <w:szCs w:val="24"/>
        </w:rPr>
        <w:t xml:space="preserve">Компания не имеет обязательств(**):</w:t>
      </w:r>
    </w:p>
    <w:p>
      <w:pPr>
        <w:spacing w:after="60"/>
        <w:ind w:firstLine="567"/>
        <w:jc w:val="both"/>
      </w:pPr>
      <w:r>
        <w:rPr>
          <w:rFonts w:ascii="Arial" w:cs="Arial" w:eastAsia="Arial" w:hAnsi="Arial"/>
          <w:sz w:val="24"/>
          <w:szCs w:val="24"/>
        </w:rPr>
        <w:t xml:space="preserve">-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 перед бюджетом.</w:t>
      </w:r>
    </w:p>
    <w:p>
      <w:pPr>
        <w:spacing w:after="60"/>
        <w:ind w:firstLine="567"/>
        <w:jc w:val="both"/>
      </w:pPr>
      <w:r>
        <w:rPr>
          <w:rFonts w:ascii="Arial" w:cs="Arial" w:eastAsia="Arial" w:hAnsi="Arial"/>
          <w:sz w:val="24"/>
          <w:szCs w:val="24"/>
        </w:rPr>
        <w:t xml:space="preserve">Активы и пассивы переданы на баланс Компании.</w:t>
      </w:r>
    </w:p>
    <w:p>
      <w:pPr>
        <w:spacing w:after="60"/>
        <w:ind w:firstLine="567"/>
        <w:jc w:val="both"/>
      </w:pPr>
      <w:r>
        <w:rPr>
          <w:rFonts w:ascii="Arial" w:cs="Arial" w:eastAsia="Arial" w:hAnsi="Arial"/>
          <w:sz w:val="24"/>
          <w:szCs w:val="24"/>
        </w:rPr>
        <w:t xml:space="preserve">Компания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Компании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Данные сведения приводятся при открытии филиала.</w:t>
      </w:r>
    </w:p>
    <w:p>
      <w:pPr>
        <w:spacing w:after="60"/>
        <w:ind w:firstLine="567"/>
        <w:jc w:val="both"/>
      </w:pPr>
      <w:r>
        <w:rPr>
          <w:rFonts w:ascii="Arial" w:cs="Arial" w:eastAsia="Arial" w:hAnsi="Arial"/>
          <w:sz w:val="24"/>
          <w:szCs w:val="24"/>
        </w:rPr>
        <w:t xml:space="preserve">(**) Данные сведения приводятся при закрытии филиала.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лицензировании деятельности специализированной финансово-кредитной организации Открытого акционерного общества "Финансовая компания кредитных союзов"</w:t>
      </w:r>
    </w:p>
    <w:p>
      <w:pPr>
        <w:spacing w:after="400" w:before="400"/>
        <w:jc w:val="center"/>
      </w:pPr>
      <w:r>
        <w:rPr>
          <w:rFonts w:ascii="Arial" w:cs="Arial" w:eastAsia="Arial" w:hAnsi="Arial"/>
          <w:b/>
          <w:bCs/>
          <w:sz w:val="32"/>
          <w:szCs w:val="32"/>
        </w:rPr>
        <w:t xml:space="preserve">УВЕДОМЛЕНИЕ
 Компании об открытии (закрытии) представительства _____________________
 (на фирменном бланке Компании)</w:t>
      </w:r>
    </w:p>
    <w:p>
      <w:pPr>
        <w:spacing w:after="60"/>
        <w:ind w:firstLine="567"/>
        <w:jc w:val="both"/>
      </w:pPr>
      <w:r>
        <w:rPr>
          <w:rFonts w:ascii="Arial" w:cs="Arial" w:eastAsia="Arial" w:hAnsi="Arial"/>
          <w:sz w:val="24"/>
          <w:szCs w:val="24"/>
        </w:rPr>
        <w:t xml:space="preserve">Настоящим 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 открывающей представительство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 номер ее лицензии)</w:t>
      </w:r>
    </w:p>
    <w:p>
      <w:pPr>
        <w:spacing w:after="60"/>
        <w:ind w:firstLine="567"/>
        <w:jc w:val="both"/>
      </w:pPr>
      <w:r>
        <w:rPr>
          <w:rFonts w:ascii="Arial" w:cs="Arial" w:eastAsia="Arial" w:hAnsi="Arial"/>
          <w:sz w:val="24"/>
          <w:szCs w:val="24"/>
        </w:rPr>
        <w:t xml:space="preserve">уведомляет, что в целях ______________________________________________________</w:t>
      </w:r>
    </w:p>
    <w:p>
      <w:pPr>
        <w:spacing w:after="60"/>
        <w:ind w:firstLine="567"/>
        <w:jc w:val="both"/>
      </w:pPr>
      <w:r>
        <w:rPr>
          <w:rFonts w:ascii="Arial" w:cs="Arial" w:eastAsia="Arial" w:hAnsi="Arial"/>
          <w:sz w:val="24"/>
          <w:szCs w:val="24"/>
        </w:rPr>
        <w:t xml:space="preserve">                                                  (указывается цель открытия представительства)</w:t>
      </w:r>
    </w:p>
    <w:p>
      <w:pPr>
        <w:spacing w:after="60"/>
        <w:ind w:firstLine="567"/>
        <w:jc w:val="both"/>
      </w:pPr>
      <w:r>
        <w:rPr>
          <w:rFonts w:ascii="Arial" w:cs="Arial" w:eastAsia="Arial" w:hAnsi="Arial"/>
          <w:sz w:val="24"/>
          <w:szCs w:val="24"/>
        </w:rPr>
        <w:t xml:space="preserve">по решению _________________________________________________________________</w:t>
      </w:r>
    </w:p>
    <w:p>
      <w:pPr>
        <w:spacing w:after="60"/>
        <w:ind w:firstLine="567"/>
        <w:jc w:val="both"/>
      </w:pPr>
      <w:r>
        <w:rPr>
          <w:rFonts w:ascii="Arial" w:cs="Arial" w:eastAsia="Arial" w:hAnsi="Arial"/>
          <w:sz w:val="24"/>
          <w:szCs w:val="24"/>
        </w:rPr>
        <w:t xml:space="preserve">                           (указывается орган управления Компании, принявшей решение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об открытии представительства)</w:t>
      </w:r>
    </w:p>
    <w:p>
      <w:pPr>
        <w:spacing w:after="60"/>
        <w:ind w:firstLine="567"/>
        <w:jc w:val="both"/>
      </w:pPr>
      <w:r>
        <w:rPr>
          <w:rFonts w:ascii="Arial" w:cs="Arial" w:eastAsia="Arial" w:hAnsi="Arial"/>
          <w:sz w:val="24"/>
          <w:szCs w:val="24"/>
        </w:rPr>
        <w:t xml:space="preserve">____________________________________________________________ открыто, (закрыто)</w:t>
      </w:r>
    </w:p>
    <w:p>
      <w:pPr>
        <w:spacing w:after="60"/>
        <w:ind w:firstLine="567"/>
        <w:jc w:val="both"/>
      </w:pPr>
      <w:r>
        <w:rPr>
          <w:rFonts w:ascii="Arial" w:cs="Arial" w:eastAsia="Arial" w:hAnsi="Arial"/>
          <w:sz w:val="24"/>
          <w:szCs w:val="24"/>
        </w:rPr>
        <w:t xml:space="preserve">                       (дата открытия (закрытия) представительства)</w:t>
      </w:r>
    </w:p>
    <w:p>
      <w:pPr>
        <w:spacing w:after="60"/>
        <w:ind w:firstLine="567"/>
        <w:jc w:val="both"/>
      </w:pPr>
      <w:r>
        <w:rPr>
          <w:rFonts w:ascii="Arial" w:cs="Arial" w:eastAsia="Arial" w:hAnsi="Arial"/>
          <w:sz w:val="24"/>
          <w:szCs w:val="24"/>
        </w:rPr>
        <w:t xml:space="preserve">представительство по адресу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(указываются местонахождение представительства, телефон, факс</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и наименование Компании, в котором открыт расчетный счет представительства)</w:t>
      </w:r>
    </w:p>
    <w:p>
      <w:pPr>
        <w:spacing w:after="60"/>
        <w:ind w:firstLine="567"/>
        <w:jc w:val="both"/>
      </w:pPr>
      <w:r>
        <w:rPr>
          <w:rFonts w:ascii="Arial" w:cs="Arial" w:eastAsia="Arial" w:hAnsi="Arial"/>
          <w:sz w:val="24"/>
          <w:szCs w:val="24"/>
        </w:rPr>
        <w:t xml:space="preserve">Руководителем представительства назначен:</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ФИО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копия листка по учету кадров на руководителя представительства,</w:t>
      </w:r>
    </w:p>
    <w:p>
      <w:pPr>
        <w:spacing w:after="60"/>
        <w:ind w:firstLine="567"/>
        <w:jc w:val="both"/>
      </w:pPr>
      <w:r>
        <w:rPr>
          <w:rFonts w:ascii="Arial" w:cs="Arial" w:eastAsia="Arial" w:hAnsi="Arial"/>
          <w:sz w:val="24"/>
          <w:szCs w:val="24"/>
        </w:rPr>
        <w:t xml:space="preserve">доверенность, на</w:t>
      </w:r>
      <w:r>
        <w:rPr>
          <w:rFonts w:ascii="Arial" w:cs="Arial" w:eastAsia="Arial" w:hAnsi="Arial"/>
          <w:sz w:val="24"/>
          <w:szCs w:val="24"/>
        </w:rPr>
        <w:t xml:space="preserve"> _____________________</w:t>
      </w:r>
      <w:r>
        <w:rPr>
          <w:rFonts w:ascii="Arial" w:cs="Arial" w:eastAsia="Arial" w:hAnsi="Arial"/>
          <w:sz w:val="24"/>
          <w:szCs w:val="24"/>
        </w:rPr>
        <w:t xml:space="preserve">_ листах.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Компании,
 Органа, принявшего решение об открытии
 (закрытии) представительства</w:t>
      </w:r>
      <w:r>
        <w:rPr>
          <w:rFonts w:ascii="Arial" w:cs="Arial" w:eastAsia="Arial" w:hAnsi="Arial"/>
          <w:sz w:val="24"/>
          <w:szCs w:val="24"/>
        </w:rPr>
        <w:t xml:space="preserve">	</w:t>
      </w: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u9zeynrrv0ruujmdcaz">
      <w:r>
        <w:rPr>
          <w:rFonts w:ascii="Arial" w:cs="Arial" w:eastAsia="Arial" w:hAnsi="Arial"/>
          <w:color w:val="132D3F"/>
          <w:sz w:val="16"/>
          <w:szCs w:val="16"/>
          <w:u w:val="single"/>
        </w:rPr>
        <w:t xml:space="preserve">dalil.kg/document/225701</w:t>
      </w:r>
    </w:hyperlink>
  </w:p>
  <w:p>
    <w:pPr>
      <w:spacing w:after="0" w:before="40"/>
      <w:jc w:val="center"/>
    </w:pPr>
    <w:hyperlink w:history="1" r:id="rIdtbf8bad0pa0syshjhhn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wdfsmjfyy4vqffkw0wf" Type="http://schemas.openxmlformats.org/officeDocument/2006/relationships/hyperlink" Target="https://dalil.kg/document/800776" TargetMode="External"/><Relationship Id="rIdtk0i8xlyxkpytkcqack8k" Type="http://schemas.openxmlformats.org/officeDocument/2006/relationships/hyperlink" Target="https://dalil.kg/document/800776" TargetMode="External"/><Relationship Id="rIdqmr-tuej_mc9uoilbrxrs" Type="http://schemas.openxmlformats.org/officeDocument/2006/relationships/hyperlink" Target="https://dalil.kg/document/8007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u9zeynrrv0ruujmdcaz" Type="http://schemas.openxmlformats.org/officeDocument/2006/relationships/hyperlink" Target="https://dalil.kg/document/225701" TargetMode="External"/><Relationship Id="rIdtbf8bad0pa0syshjhhn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2026-09-23T22:50:33.069Z</dcterms:created>
  <dcterms:modified xsi:type="dcterms:W3CDTF">2026-09-23T22:50:33.069Z</dcterms:modified>
</cp:coreProperties>
</file>

<file path=docProps/custom.xml><?xml version="1.0" encoding="utf-8"?>
<Properties xmlns="http://schemas.openxmlformats.org/officeDocument/2006/custom-properties" xmlns:vt="http://schemas.openxmlformats.org/officeDocument/2006/docPropsVTypes"/>
</file>