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po0fqedegjume_ffxfkun">
        <w:r>
          <w:rPr>
            <w:rFonts w:ascii="Arial" w:cs="Arial" w:eastAsia="Arial" w:hAnsi="Arial"/>
            <w:color w:val="1D4ED8"/>
            <w:sz w:val="24"/>
            <w:szCs w:val="24"/>
            <w:u w:val="single"/>
          </w:rPr>
          <w:t xml:space="preserve">23 июня 2008 года №124</w:t>
        </w:r>
      </w:hyperlink>
      <w:r>
        <w:rPr>
          <w:rFonts w:ascii="Arial" w:cs="Arial" w:eastAsia="Arial" w:hAnsi="Arial"/>
          <w:sz w:val="24"/>
          <w:szCs w:val="24"/>
        </w:rPr>
        <w:t xml:space="preserve">) г.Бишкек от 8 июля 1999 года N 67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1999 год     Принят Законодательным собранием    Жогорку Кенеша Кыргызской Республики             26 мая 1999 года     Одобрен Собранием народных представителей    Жогорку Кенеша Кыргызской Республики             24 июня 1999 года     Статья 1.     Утвердить   на  1999  год  базовые  ставки  акцизного  налога   наподакцизные товары, ввозимые и производимые юридическими и физическимилицами в Кыргызской Республике:  -----------------------------------------------------------------------              Подакцизные товары              |Ставки акцизного налога                                              | в сомах от объема (кг,                                              |л, шт., т) и в процентах                                              |    к оптовой цене,                                              |  таможенной стоимости----------------------------------------------|------------------------ Спирт этиловый питьевой и спирт этиловый      |80 сом./лочищенный, произведенный из пищевого сырья    |(кроме отпускаемого товаропроизводителям или  |ввозимого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                                         |Водка                                         |44 сом./лЛикеро-водочные изделия(*)                    |44 сом./лКрепленые напитки, крепленые соки и           |44 сом./лбальзамы(*)                                   |Вина(**)                                      |10,0 сом./лКоньяки                                       |28 сом./лШампанские вина                               |20 сом./лПиво расфасованное                            |3,2 сом./лПиво нефасованное                             |2,0 сом./лВиноматериалы                                 |2,0 сом./лТабачные изделия:                             |- сигареты с фильтром                         |64,0 сом./1000 шт.- сигареты без фильтра                        |16 сом./1000 шт.Прочие изделия, содержащие табак, в том числе |4,0 сом./кгтабак ферментированный                        |Ювелирные изделия из золота, платины или      |15%серебра                                       |Выделанные и невыделанные меховые шкурки      |5%(кроме шкурок крота, кролика, оленя, собаки и |овчины)                                       |Изделия из натурального меха, включая пальто, |5%полупальто, жакеты, накидки, палантины, боа,  |шарфы, головные уборы и воротники, шубы,      |пластины (кроме изделий из шкурок крота,      |кролика, оленя, собаки и овчины)              |Пальто, полупальто, жакеты, накидки с         |5%применением отделки из меха (за исключением   |меха крота, кролика, оленя, собаки и овчины)  |Одежда из натуральной кожи                    |5%Изделия из хрусталя, хрустальные осветительные|20%приборы                                       |Огнестрельное и газовое оружие (кроме         |20%приобретаемого для нужд органов               |государственной власти)                       |Нефтепродукты:                                |- бензин, легкие и средние дистилляты и прочие|3000 сом./т  бензины                                     |- топливо реактивное                          |0 сом./т- дизтопливо                                  |1200 сом./т- мазут                                       |1200 сом./т- масла и газоконденсат                       |1400 сом./т- нефть сырая и нефтепродукты сырые,          |600 сом./т  полученные из битуминозных материалов       |Ковры и ковровые изделия (кроме ковролина)    |10%Кофе и какао                                  |10%--------------------------------------------------------------------  ---    Примечания:    (*)   Пересчет  ставок  акцизного  налога  производится  с  учетомсодержания  этилового спирта.  Базовая ставка - напиток  крепостью  40объемных процентов спирта.    (**)  Пересчет   ставок  акцизного  налога  на  вина  производитсяПравительством Кыргызской Республики с учетом их видов.     Статья 2.     Порядок    и    сроки   уплаты   акцизных   налогов   определяютсяПравительством Кыргызской Республики.     Статья 3.     Пересчет  ставок  акцизного  налога производится  ежеквартально  сучетом   уровня   инфляции  в  порядке,   определяемом  ПравительствомКыргызской Республики.     Статья 4.     До принятия  в  установленном  порядке  ставок акцизного налога на2000 год продолжают действовать ставки, принятые настоящим Законом.     Статья 5.     Признать утратившими силу:    </w:t>
      </w:r>
      <w:hyperlink w:history="1" r:id="rIdlgs3oxaej3bxqdeajc9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базовых ставках акцизного налога наподакцизные   товары,    ввозимые  и   производимые   юридическими   ифизическими  лицами   в Кыргызской Республике,   на  1999  год"  от  3февраля 1999 года N 15;   </w:t>
      </w:r>
      <w:hyperlink w:history="1" r:id="rIdp6nzsmz7lost1qqqd6wn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ЗаконаКыргызской   Республики  "О  базовых  ставках  акцизного   налога   наподакцизные   товары,   ввозимые   и   производимые   юридическими   ифизическими лицами в Кыргызской Республике, на 1999 год" от 3  февраля1999 года N 16.     Статья 6.     Настоящий Закон вступает в силу с 1 июля 1999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o0fqedegjume_ffxfkun" Type="http://schemas.openxmlformats.org/officeDocument/2006/relationships/hyperlink" Target="http://kodeks.duckdns.org/document/202336" TargetMode="External"/><Relationship Id="rIdlgs3oxaej3bxqdeajc9bx" Type="http://schemas.openxmlformats.org/officeDocument/2006/relationships/hyperlink" Target="http://kodeks.duckdns.org/document/182" TargetMode="External"/><Relationship Id="rIdp6nzsmz7lost1qqqd6wnz" Type="http://schemas.openxmlformats.org/officeDocument/2006/relationships/hyperlink" Target="http://kodeks.duckdns.org/document/18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2026-09-23T14:51:18.414Z</dcterms:created>
  <dcterms:modified xsi:type="dcterms:W3CDTF">2026-09-23T14:51:18.414Z</dcterms:modified>
</cp:coreProperties>
</file>

<file path=docProps/custom.xml><?xml version="1.0" encoding="utf-8"?>
<Properties xmlns="http://schemas.openxmlformats.org/officeDocument/2006/custom-properties" xmlns:vt="http://schemas.openxmlformats.org/officeDocument/2006/docPropsVTypes"/>
</file>