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0"/>
          <w:szCs w:val="20"/>
        </w:rPr>
        <w:t xml:space="preserve">15 февраля 2023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признании утратившими силу некоторых решений Правительства Кыргызской Республики по вопросам функционирования пунктов пропуска через Государственную границу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Руководствуясь статьями </w:t>
      </w:r>
      <w:r>
        <w:rPr>
          <w:rFonts w:ascii="Arial" w:cs="Arial" w:eastAsia="Arial" w:hAnsi="Arial"/>
          <w:sz w:val="20"/>
          <w:szCs w:val="20"/>
        </w:rPr>
        <w:t xml:space="preserve">11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</w:rPr>
        <w:t xml:space="preserve">31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Государственной границе Кыргызской Республики", в соответствии со статьями </w:t>
      </w:r>
      <w:r>
        <w:rPr>
          <w:rFonts w:ascii="Arial" w:cs="Arial" w:eastAsia="Arial" w:hAnsi="Arial"/>
          <w:sz w:val="20"/>
          <w:szCs w:val="20"/>
        </w:rPr>
        <w:t xml:space="preserve">13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</w:rPr>
        <w:t xml:space="preserve">17</w:t>
      </w:r>
      <w:r>
        <w:rPr>
          <w:rFonts w:ascii="Arial" w:cs="Arial" w:eastAsia="Arial" w:hAnsi="Arial"/>
          <w:sz w:val="20"/>
          <w:szCs w:val="20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</w:t>
      </w:r>
      <w:hyperlink w:history="1" r:id="rIddelplw7lxo2nm3mfnu7l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"О некоторых мерах по функционированию пунктов пропуска" от 6 мая 2016 года № 231;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пункт 2 </w:t>
      </w:r>
      <w:hyperlink w:history="1" r:id="rIdkcm9jeociwlcaeogrgsj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"О внесении изменений и дополнения в </w:t>
      </w:r>
      <w:hyperlink w:history="1" r:id="rIdwvnvkyqlmsoxyhyebzaz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556" от 8 июня 2017 года № 347;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</w:t>
      </w:r>
      <w:hyperlink w:history="1" r:id="rIdpwu6hupbrpubedaq2bqb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пункты 2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r0kfi4zlbjph-ddw2rym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</w:t>
        </w:r>
      </w:hyperlink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"О вопросах функционирования отдельных пунктов пропуска" от 15 сентября 2017 года № 584.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Настоящее постановление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qfojsyynoroyxi3ca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dalil.kg/document/230000071</w:t>
      </w:r>
    </w:hyperlink>
  </w:p>
  <w:p>
    <w:pPr>
      <w:spacing w:after="0" w:before="40"/>
      <w:jc w:val="center"/>
    </w:pPr>
    <w:hyperlink w:history="1" r:id="rIdczo5fy9imewi62rxat4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lplw7lxo2nm3mfnu7lw" Type="http://schemas.openxmlformats.org/officeDocument/2006/relationships/hyperlink" Target="https://dalil.kg/document/99156" TargetMode="External"/><Relationship Id="rIdkcm9jeociwlcaeogrgsje" Type="http://schemas.openxmlformats.org/officeDocument/2006/relationships/hyperlink" Target="https://dalil.kg/document/98818" TargetMode="External"/><Relationship Id="rIdwvnvkyqlmsoxyhyebzazh" Type="http://schemas.openxmlformats.org/officeDocument/2006/relationships/hyperlink" Target="https://dalil.kg/document/58733" TargetMode="External"/><Relationship Id="rIdpwu6hupbrpubedaq2bqbl" Type="http://schemas.openxmlformats.org/officeDocument/2006/relationships/hyperlink" Target="https://dalil.kg/document/11594#p_2" TargetMode="External"/><Relationship Id="rIdr0kfi4zlbjph-ddw2rymr" Type="http://schemas.openxmlformats.org/officeDocument/2006/relationships/hyperlink" Target="https://dalil.kg/document/11594#p_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qfojsyynoroyxi3cadk" Type="http://schemas.openxmlformats.org/officeDocument/2006/relationships/hyperlink" Target="https://dalil.kg/document/230000071" TargetMode="External"/><Relationship Id="rIdczo5fy9imewi62rxat4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2026-09-24T18:59:42.032Z</dcterms:created>
  <dcterms:modified xsi:type="dcterms:W3CDTF">2026-09-24T18:59:42.032Z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