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fb6gqvnkjt0b7vvpej8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13 декабря 2023 года № 674)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по списанию и утилизации (уничтожению) материальных ценностей мобилизационного резерва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по списанию и утилизации (уничтожению) материальных ценностей мобилизационного резерва (далее - Инструкция) определяет и регулирует порядок списания и утилизации (уничтожения) материальных ценностей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распространяется на деятельность системы мобилизационного резерва по списанию и утилизации (уничтожению) материальных ценностей мобилизационного резерва.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Инструкции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уполномоченный осуществлять исполнительные и контрольные функции, а также руководство системой государственного материального резерва в соответствии с нормативными правовыми актами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ответственный за предприятия, осуществляющие ответственное хранение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хранитель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независимо от формы собственности, осуществляющее хранение материальных ценностей мобилизационного резерва без предоставления ему права пользования этими материальными ценностями;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годности материальных ценностей</w:t>
      </w:r>
      <w:r>
        <w:rPr>
          <w:rFonts w:ascii="Arial" w:cs="Arial" w:eastAsia="Arial" w:hAnsi="Arial"/>
          <w:sz w:val="24"/>
          <w:szCs w:val="24"/>
        </w:rPr>
        <w:t xml:space="preserve"> - период времени, по истечении которого материальные ценности считаются непригодными к использованию по назначению и не подлежащие к дальнейшему применению;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 хранения материальных ценностей мобилизационного резерва</w:t>
      </w:r>
      <w:r>
        <w:rPr>
          <w:rFonts w:ascii="Arial" w:cs="Arial" w:eastAsia="Arial" w:hAnsi="Arial"/>
          <w:sz w:val="24"/>
          <w:szCs w:val="24"/>
        </w:rPr>
        <w:t xml:space="preserve"> - период, в течение которого материальные ценности при соблюдении установленных условий хранения сохраняют свойства, указанные в нормативном или техническом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списание материальных ценностей мобилизационного резерва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связанных с признанием материальных ценностей мобилизационного резерва непригодными для дальнейшего хранения и использования по прямому назначению, вследствие полной или частичной утраты потребительских свойств, в том числе физического и (или) морального износа;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(уничтожение) материальных ценностей мобилизационного резерва</w:t>
      </w:r>
      <w:r>
        <w:rPr>
          <w:rFonts w:ascii="Arial" w:cs="Arial" w:eastAsia="Arial" w:hAnsi="Arial"/>
          <w:sz w:val="24"/>
          <w:szCs w:val="24"/>
        </w:rPr>
        <w:t xml:space="preserve"> - процедура воздействия (термическое, химическое, механическое либо иное) и (или) технологическая переработка материальных ценностей мобилизационного резерва, исключающие возможность их дальнейшего использования по прямому назначению, доступа к ним человека и животных, и (или) приводящая к иной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нормативы хранения материальных ценностей мобилизационного резерва (далее - нормативы хранения)</w:t>
      </w:r>
      <w:r>
        <w:rPr>
          <w:rFonts w:ascii="Arial" w:cs="Arial" w:eastAsia="Arial" w:hAnsi="Arial"/>
          <w:sz w:val="24"/>
          <w:szCs w:val="24"/>
        </w:rPr>
        <w:t xml:space="preserve"> - технические требования к содержанию и условиям хранения материальных ценностей мобилизационного резерва, определяемые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непригодные к дальнейшему применению материальные ценности</w:t>
      </w:r>
      <w:r>
        <w:rPr>
          <w:rFonts w:ascii="Arial" w:cs="Arial" w:eastAsia="Arial" w:hAnsi="Arial"/>
          <w:sz w:val="24"/>
          <w:szCs w:val="24"/>
        </w:rPr>
        <w:t xml:space="preserve"> - материальные ценности мобилизационного резерва с истекшими сроками годности, физически изношенные и морально устаревшие и/или поврежденные в результате чрезвычайных ситуаций техногенного или природного характера, потерявшие свое первоначальное качество.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списания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Ответственные хранители ежегодно, в срок не позднее 1 февраля представляют в ответственный государственный орган для согласования перечня непригодных к дальнейшему применению материальных ценностей мобилизационного резерва согласно </w:t>
      </w:r>
      <w:hyperlink w:history="1" r:id="rIdwfxyk71dqiwbe3yp0k-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Ответственный государственный орган на основании представленного перечня непригодных к дальнейшему применению материальных ценностей мобилизационного резерва в срок не позднее 1 марта представляет его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основании представленного перечня непригодных к дальнейшему применению материальных ценностей мобилизационного резерва в срок не более 20 календарных дней приказом руководителя уполномоченного органа создается комиссия по оценке качественного (технического) состояния материальных ценностей мобилизационного резерва (далее - комиссия по оценке качественного состояния).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по оценке качественного состояния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руководителя уполномоченного органа или лицо его замещающее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ответственного государственного органа или лицо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 соответствующего структурного подразделения ответственного государственного органа, осуществляющего работу с материальными ценностями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одному сотруднику структурного подразделения, осуществляющего учет и отчетность материальных ценностей мобилизационного резерва (бухгалтерия) ответственного государственного органа и ответственного хранителя;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 структурного подразделения уполномоченного органа, осуществляющего контроль за сохранностью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 соответствующего подразделения ответственного хранителя, осуществляющего контроль за техническим состоянием и качеством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сотрудник ответственного хранителя, ответственный за учет и сохранность материальных ценностей мобилизационного резерва (секретарь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течение 30 рабочих дней комиссия по оценке качественного состояния проводит осмотр технического состояния материальных ценностей мобилизационного резерва и составляет акт качественного (технического) состояния материальных ценностей мобилизационного резерва (далее - акт качественного состояния), согласно </w:t>
      </w:r>
      <w:hyperlink w:history="1" r:id="rIdjipsi0ov8jdbfxgph2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качественного состояния составляется в четырех экземплярах: два экземпляра для уполномоченного органа, по одному для ответственного государственного органа и ответственного хранителя.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определения технического состояния материальных ценностей мобилизационного резерва комиссия по оценке качественного состояния: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непосредственный осмотр материальных ценностей, подлежащих списанию, использует при этом нормативную и техническую документацию, а также данные бухгалтерского учета, и устанавливает непригодность к восстановлению и (или) дальнейшему использованию материальных ценностей мобилизационного резерва и их отдельных материалов, деталей и узлов;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проверяет комплектность 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выясняет причины списания;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обеспеченность соблюдения нормативов хранения при хранении материальных ценностей, возможность использования отдельных узлов, деталей, материалов списываемого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решению комиссии по оценке качественного состояния материальные ценности мобилизационного резерва, подлежащие списанию и утилизации (уничтожению), могут быть подвергнуты экологическим, санитарно-эпидемиологическим, ветеринарно-санитарным и другим видам экспертиз.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основании акта качественного состояния комиссия в течение 10 рабочих дней составляет акт на списание материальных ценностей мобилизационного резерва (далее - акт на списание), согласно </w:t>
      </w:r>
      <w:hyperlink w:history="1" r:id="rIdgind9nx0au7bqmn7zbs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на списание составляется в четырех экземплярах: два экземпляра для уполномоченного органа, по одному для ответственного государственного органа и ответственного хранителя.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Списанию подлежат материальные ценности мобилизационного резерва: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истекшими сроками годности;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истекшими сроками 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поврежденные в результате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соответствующие требованиям законодательства Кыргызской Республики в области технического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испорченные по независящим от ответственного хранителя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физически изношенные и морально устаревшие.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акта списания уполномоченный орган в установленном законодательством порядке в срок не более 3 месяцев разрабатывает и вносит на рассмотрение Кабинета Министров Кыргызской Республики проект распоряжения о разбронировании материальных ценностей мобилизационного резерва в связи со списанием.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утилизации (уничтожения)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основании принятого решения Кабинета Министров Кыргызской Республики создается комиссия по утилизации (уничтожению) материальных ценностей мобилизационного резерва (далее - комиссия по утилизации).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состав комиссии по утилизации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заместитель руководителя уполномоченного органа или лицо его замещающее (председатель комиссии);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ответственного государственного органа или лицо его замещающее;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 соответствующего структурного подразделения ответственного государственного органа, осуществляющего работу с материальными ценностями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одному сотруднику структурного подразделения, осуществляющего учет и отчетность материальных ценностей мобилизационного резерва (бухгалтерия) уполномоченного органа, ответственного государственного органа и ответственного хранителя;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сотрудник структурного подразделения уполномоченного органа, осуществляющего контроль за сохранностью материальных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сотрудник государственного органа, осуществляющего санитарно-эпидемиологический надзор;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сотрудник государственного органа, осуществляющего контроль и надзор за соблюдением требований экологической, промышленной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представитель соответствующего исполнительного органа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сотрудник ответственного хранителя, осуществляющий контроль за техническим состоянием и качеством 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териальных ценностей мобилизационного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сотрудник ответственного хранителя, ответственный за учет и сохранность материальных ценностей мобилизационного резерва (секретарь комиссии).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Комиссия по утилизации вправе привлекать к работе наемных экспертов и специалистов государственных органов по вопросам, входящим в их компетенцию.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по утилизации: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за соблюдением норм законодательства в сфере охраны окружающей среды, жизнедеятельности человека, экологической безопасности при обращении с материальными ценностями мобилизационного резерва в процессе их утилизации (уничтожения);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отбирает специализированные организации, оказывающие услуги по утилизации (уничтожению).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результатам утилизации (уничтожения) материальных ценностей мобилизационного резерва комиссия по утилизации в течение 10 рабочих дней составляет акт об утилизации (уничтожении) материальных ценностей мобилизационного резерва (далее - акт об утилизации (уничтожении) согласно </w:t>
      </w:r>
      <w:hyperlink w:history="1" r:id="rIdbnq-8jz5hp3lytakofy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об утилизации (уничтожении) составляется в четырех экземплярах: два экземпляра для уполномоченного органа, по одному для ответственного государственного органа и ответственного хранителя.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Списание и утилизация (уничтожение)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Ответственный государственный орган разрабатывает совместно с ответственными хранителями при согласовании с уполномоченным органом, государственным органом, осуществляющим контроль и надзор за соблюдением требований экологической, промышленной и технической безопасности, внутриведомственные инструкции по списанию и утилизации (уничтожению) материальных ценностей мобилизационного резерва (далее - внутриведомственные инструкции), которые утверждаются приказом ответственного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Внутриведомственные инструкции разъясняют подробный порядок, способы, методы демонтажа, сортировки, хранения, утилизации материальных ценностей мобилизационного резерва и их отдельных узлов, деталей и материалов, находящихся на ответственном хранении и непригодных к дальнейшему применению по прямому назначению, а также порядок реализации отдельных деталей, узлов и материалов как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Внутриведомственные инструкции разрабатываются для отдельных материальных ценностей (их отдельных деталей, узлов, материалов) или групп материальных ценностей в строгом соответствии с требованиями законодательства в области: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с опасными отходами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порядка обращения с опасными отходами на территории Кыргызской Республики" от 28 декабря 2015 года № 885);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обращения с медицинскими отходами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по обращению с медицинскими отходами и ртутьсодержащими изделиями в организациях здравоохранения Кыргызской Республики" от 30 декабря 2019 года № 719);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обращения с отходами производства и потребления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обращения с отходами производства и потребления" от 5 августа 2015 года № 559);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управления радиоактивными веществами и источниками ионизирующего излучения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руководящих документов в сфере обращения с радиоактивными веществами и источниками ионизирующего излучения" от 5 августа 2015 года № 558).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разработке внутриведомственных инструкций ответственный государственный орган руководствуется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Комиссия по утилизации определяет класс опасности материальных ценностей, их отдельных деталей, узлов и материалов в соответствии с классификатором опасных отходов и методическими рекомендациями по определению класса опасности отходов, утвержденными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классификатора опасных отходов и методических рекомендаций по определению класса опасности отходов" от 15 января 2010 года №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Утилизация (уничтожение) материальных ценностей мобилизационного резерва производится ответственным хранителем собственными силами.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Договор на оказание услуг по утилизации (уничтожению) заключается между ответственным хранителем и специализированной организацией, оказывающей услуги по утилизации (уничтожению).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Отбор специализированной организации, оказывающей услуги по утилизации (уничтожению), осуществляется комиссией по утилизации и основывается на следующих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экономия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беспристрастность.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Источниками обеспечения мероприятий по утилизации (уничтожению) материальных ценностей мобилизационного резерва и финансирования сопутствующих расходов, в том числе при проведении необходимых экспертиз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собственные средства ответственного хранителя;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поступившие от реализации материальных ценностей государственного материального резерва;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средства, поступившие от реализации отдельных деталей, узлов и материалов, составляющих списанные материальные ценности, как вторичного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непригодных к дальнейшему применению материальных ценностей мобилизационного резерва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ответственного хранителя
 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перечень нижеперечисленных материальных ценностей мобилизационного резерва, непригодных к дальнейшему применению: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1278"/>
        <w:gridCol w:w="862"/>
        <w:gridCol w:w="900"/>
        <w:gridCol w:w="882"/>
        <w:gridCol w:w="756"/>
        <w:gridCol w:w="962"/>
        <w:gridCol w:w="736"/>
        <w:gridCol w:w="850"/>
        <w:gridCol w:w="1031"/>
        <w:gridCol w:w="1593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ГОСТ, ТУ, артикул, серия, анализ</w:t>
            </w:r>
          </w:p>
        </w:tc>
        <w:tc>
          <w:tcPr>
            <w:tcW w:type="dxa" w:w="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закладки</w:t>
            </w:r>
          </w:p>
        </w:tc>
        <w:tc>
          <w:tcPr>
            <w:tcW w:type="dxa" w:w="9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срока хранения</w:t>
            </w:r>
          </w:p>
        </w:tc>
        <w:tc>
          <w:tcPr>
            <w:tcW w:type="dxa" w:w="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стоимость</w:t>
            </w:r>
          </w:p>
        </w:tc>
        <w:tc>
          <w:tcPr>
            <w:tcW w:type="dxa" w:w="1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состояние</w:t>
            </w:r>
          </w:p>
        </w:tc>
        <w:tc>
          <w:tcPr>
            <w:tcW w:type="dxa" w:w="1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 (другие причины, образующие непригодность материальных ценностей)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ответственного государственного органа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ответственного государственного органа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               подпись                     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               подпись                    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Руководитель подведомственной организации/пункта хранения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бухгалтер подведомственной организации/пункта 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               подпись                     ФИО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_________________/_________________/_________________
        должность               подпись                     ФИО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
 качественного (технического) состояния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ответственного хранителя
 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Полный адрес ответственного хранителя
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созданная приказом от "___" ______________ 20___ г. № _____ в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осуществила осмотр материальных ценностей мобилизационного резерва, подлежащих списанию и утилизации (уничтожению), при этом использовала техническую документацию, а также данные бухгалтерского учета и установила непригодность их к восстановлению и дальнейшему использованию.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ознакомлении с документами, осмотре (проверке) материальных ценностей установлено: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7"/>
        <w:gridCol w:w="1304"/>
        <w:gridCol w:w="897"/>
        <w:gridCol w:w="806"/>
        <w:gridCol w:w="808"/>
        <w:gridCol w:w="742"/>
        <w:gridCol w:w="570"/>
        <w:gridCol w:w="650"/>
        <w:gridCol w:w="621"/>
        <w:gridCol w:w="709"/>
        <w:gridCol w:w="639"/>
        <w:gridCol w:w="772"/>
        <w:gridCol w:w="1343"/>
      </w:tblGrid>
      <w:tr>
        <w:tc>
          <w:tcPr>
            <w:tcW w:type="dxa" w:w="3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8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ГОСТ, ТУ, артикул, серия, анализ</w:t>
            </w:r>
          </w:p>
        </w:tc>
        <w:tc>
          <w:tcPr>
            <w:tcW w:type="dxa" w:w="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измерения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изготовления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закладки</w:t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годности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хранения</w:t>
            </w:r>
          </w:p>
        </w:tc>
        <w:tc>
          <w:tcPr>
            <w:tcW w:type="dxa" w:w="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единицу</w:t>
            </w:r>
          </w:p>
        </w:tc>
        <w:tc>
          <w:tcPr>
            <w:tcW w:type="dxa" w:w="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(сом)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Техническое состояние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списания и утилизации (уничтожения)</w:t>
            </w:r>
          </w:p>
        </w:tc>
      </w:tr>
      <w:tr>
        <w:tc>
          <w:tcPr>
            <w:tcW w:type="dxa" w:w="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изделия разных серий, марок, ГОСТов, ТУ показывать отдельной строкой.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Комиссии: ________________________________________________________________________________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
 _____________________________
 (должность,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 20___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
 на списание материальных ценностей мобилизационного резерва
 от "___" ____________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Комиссия, созданная приказом № ___ от "___" _____________ 20___ г., на основании Акта качественного (технического) состояния материальных ценностей мобилизационного резерва № ___ от "___" _____________ 20___ г. составила настоящий Акт по списанию ниже перечисленных материальных ценностей мобилизационного резерва, непригодных к дальнейшему применению, хранящихся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(наименование ответственного хранителя)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531"/>
        <w:gridCol w:w="1306"/>
        <w:gridCol w:w="928"/>
        <w:gridCol w:w="858"/>
        <w:gridCol w:w="1951"/>
        <w:gridCol w:w="1400"/>
        <w:gridCol w:w="89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1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закладки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закладки, сом. за единицу</w:t>
            </w:r>
          </w:p>
        </w:tc>
        <w:tc>
          <w:tcPr>
            <w:tcW w:type="dxa" w:w="1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закладки, сом.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
 к Инструкции по списанию и утилизации (уничтожению) материальных ценностей мобилизационного резерва
 (по заполнении ДСП)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
 об утилизации (уничтожении) материальных ценностей мобилизационного резерва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______________ 20___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ответственного хранителя
 ___________________________________________________________________________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Полный адрес ответственного хранителя
 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г. _____ час.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(дата, время), (место уничтожения) 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Нами: 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(фамилия, имя, отчество, место работы, должность лиц, принимавших участие в утилизации (уничтожении) материальных ценностей мобилизационного резерва)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распоряжения Кабинета Министров Кыргызской Республики о разбронировании материальных ценностей мобилизационного резерва для утилизации (уничтожения) от "___" ________________ года № _____ и Акта на списание материальных ценностей мобилизационного резерва № _____ от "____" _________________ года утилизированы (уничтожены) ниже перечисленные материальные ценности мобилизационного резерва, непригодные к дальнейшему применению.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"/>
        <w:gridCol w:w="2700"/>
        <w:gridCol w:w="1637"/>
        <w:gridCol w:w="1289"/>
        <w:gridCol w:w="904"/>
        <w:gridCol w:w="1907"/>
        <w:gridCol w:w="1452"/>
      </w:tblGrid>
      <w:tr>
        <w:tc>
          <w:tcPr>
            <w:tcW w:type="dxa" w:w="2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материальных ценностей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ГОСТ, ТУ, артикул, серия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уничтожения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Способ уничтожения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
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j8xvegy_m8sb1bnhu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dalil.kg/document/230000214</w:t>
      </w:r>
    </w:hyperlink>
  </w:p>
  <w:p>
    <w:pPr>
      <w:spacing w:after="0" w:before="40"/>
      <w:jc w:val="center"/>
    </w:pPr>
    <w:hyperlink w:history="1" r:id="rId3vjqj-gthnsas5osufq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b6gqvnkjt0b7vvpej82" Type="http://schemas.openxmlformats.org/officeDocument/2006/relationships/hyperlink" Target="https://dalil.kg/document/160660" TargetMode="External"/><Relationship Id="rIdwfxyk71dqiwbe3yp0k-kz" Type="http://schemas.openxmlformats.org/officeDocument/2006/relationships/hyperlink" Target="https://dalil.kg/document/160663#pr1" TargetMode="External"/><Relationship Id="rIdjipsi0ov8jdbfxgph2s3i" Type="http://schemas.openxmlformats.org/officeDocument/2006/relationships/hyperlink" Target="https://dalil.kg/document/160663#pr2" TargetMode="External"/><Relationship Id="rIdgind9nx0au7bqmn7zbsyn" Type="http://schemas.openxmlformats.org/officeDocument/2006/relationships/hyperlink" Target="https://dalil.kg/document/160663#pr3" TargetMode="External"/><Relationship Id="rIdbnq-8jz5hp3lytakofypr" Type="http://schemas.openxmlformats.org/officeDocument/2006/relationships/hyperlink" Target="https://dalil.kg/document/160663#pr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j8xvegy_m8sb1bnhuq-" Type="http://schemas.openxmlformats.org/officeDocument/2006/relationships/hyperlink" Target="https://dalil.kg/document/230000214" TargetMode="External"/><Relationship Id="rId3vjqj-gthnsas5osufq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2026-09-28T09:30:29.112Z</dcterms:created>
  <dcterms:modified xsi:type="dcterms:W3CDTF">2026-09-28T09:30:29.112Z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