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Инструкцию по досмотру подкарантинной продукции и объектов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осуществления досмотра подкарантинной продукции и объектов (далее - Порядок) разработан в соответствии со статьями </w:t>
      </w:r>
      <w:hyperlink w:history="1" r:id="rIdvtffhplz6wnorqjd7b3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y1vr1onvm2ojppbyoi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kj10poxowe927xycfa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n2py-ykitw-_i5dgga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карантине растений», пунктом 3.3 – 3.14 главы III Положения о порядке осуществления карантинного фитосанитарного контроля (надзора) на таможенной границе Евразийского экономического союза, утвержденного Решением Комиссии таможенного союза от 18 июня 2010 г. № 318 и Международным стандартом по фитосанитарным мерам №23.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осуществления досмотра подкарантинной продукции и объектов описывает процедуру проведения досмотра подкарантинной продукции и объектов при импорте и экспорте.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Основная цель досмотра определение соответствия подкарантинного груза (объекта) фитосанитарным регламентациям путем визуального обследования на выявление присутствия или отсутствия вредных организмов, проверки документов, а также проверки подлинности и целостности груза.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Специалист уполномоченного органа в области карантина растений определяет, соответствие груза (объекта) фитосанитарным регламентациям, путем визуального обследования, направленного на выявление вредных организмов в подкарантинных материалах, проверки документов, а также проверки подлинности и целостности груза.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Порядке используются понятия, которые означают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досмотр -</w:t>
      </w:r>
      <w:r>
        <w:rPr>
          <w:rFonts w:ascii="Arial" w:cs="Arial" w:eastAsia="Arial" w:hAnsi="Arial"/>
          <w:sz w:val="24"/>
          <w:szCs w:val="24"/>
        </w:rPr>
        <w:t xml:space="preserve"> обследование подкарантинной продукции, подкарантинных объектов в целях выявления наличия или отсутствия карантинных объектов и (или) проверки соблюдения карантинных фитосанитарных требований с отбором образцов (проб);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осмотр -</w:t>
      </w:r>
      <w:r>
        <w:rPr>
          <w:rFonts w:ascii="Arial" w:cs="Arial" w:eastAsia="Arial" w:hAnsi="Arial"/>
          <w:sz w:val="24"/>
          <w:szCs w:val="24"/>
        </w:rPr>
        <w:t xml:space="preserve"> визуальное обследование подкарантинной продукции, подкарантинных объектов в целях выявления карантинных объектов без вскрытия тары и упаковки, транспортных средств и приспособлений для перевозки (в том числе кабин, салонов, багажных и грузовых отделений транспортных средств и контейнеров), без отбора образцов (проб).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транспортные средства -</w:t>
      </w:r>
      <w:r>
        <w:rPr>
          <w:rFonts w:ascii="Arial" w:cs="Arial" w:eastAsia="Arial" w:hAnsi="Arial"/>
          <w:sz w:val="24"/>
          <w:szCs w:val="24"/>
        </w:rPr>
        <w:t xml:space="preserve"> транспортные средства, используемые для перемещения партии подкарантинной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транспортные (перевозочные) документы -</w:t>
      </w:r>
      <w:r>
        <w:rPr>
          <w:rFonts w:ascii="Arial" w:cs="Arial" w:eastAsia="Arial" w:hAnsi="Arial"/>
          <w:sz w:val="24"/>
          <w:szCs w:val="24"/>
        </w:rPr>
        <w:t xml:space="preserve"> коносамент, накладная или иные документы, которыми в соответствии с законодательством государств-членов Евразийского экономического союза должны сопровождаться грузы при перевозке;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Иные понятия, используемые в настоящем Порядке, применяются в значениях, установленных </w:t>
      </w:r>
      <w:hyperlink w:history="1" r:id="rIdnp8uxzc2qdyplpntur-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карантине растений» и Международной конвенцией по карантину и защите растений от 6 декабря 1951 года и Международными стандартами по фитосанитарным мерам.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 досмотра грузов – подтверждение соответствия подкарантинного груза фитосанитарным требованиям в отношении карантинных вредных организмов при импорте и экспорте подкарантинной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досмотр, осуществляемый при экспорте, подтверждает, что на момент досмотра груз отвечает карантинным фитосанитарным требованиям страны-импортера.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досмотр, осуществляемый при импорте, подтверждает соответствия груза Единым карантинным фитосанитарным требованиям ЕАЭС, утвержденного Решением Совета Комиссии от 30.11.2016 №157.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Должностное лицо уполномоченного органа при проведении досмотра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необходимыми полномочиями для выполнения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необходимой квалификацией и техническими компетенциями, в части выявления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навык и возможности идентификации вредных организмов, растений, растительных продуктов и других подкарантинных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уметь использовать средства, инструменты и оборудования, необходимые для проведения досмотра;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 распоряжении руководства (по отбору образцов, справочные материалы по вредным организмам);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объективным и беспристрастным.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Документы, относящиеся к сертификации на импорт или экспорт: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фитосанитарные сертификаты или реэкспортные фитосанитарные сертификаты: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декларации о грузе;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импортные разрешения (по требованию);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или сертификаты об обработках (по требованию) и наличии маркировки;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сертификаты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списки (реестры) производителей или упаковщиков (по требованию);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относящиеся к программам сертификации (например, программам сертификации семенного картофеля, документация по свободным зонам);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карантинной фитосанитарной лаборатории.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документарной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Проверка документов, сопровождающих груз.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для импорта и экспорта проверяются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последовательность;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-точность;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-действительность и подлинность.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осмотра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Технические требования к визуальному обследованию касаются следующих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-проверка подлинности и целостности груза;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-проверка герметичности и отсутствия просыпи;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осмотр транспортного средства, внутренних и внешних поверхностей кузова и кабины, упаковочного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визуальное обследование на выявление вредных организмов и на соблюдение карантинных фитосанитарных требований (например: отсутствия почвы, подстилочного материала, наличия маркировки груза);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при осмотре подкарантинной продукции на ее поверхности, в таре и (или) упаковке организмов, сходных по морфологическим признакам с карантинными объектами, симптомов болезней растений, признаков повреждения подкарантинной продукции карантинными объектами производится досмотр подкарантинной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 к досмотру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Досмотр подкарантинной продукции и объектов осуществляется специалистом уполномоченного органа на государственной границе, пункте назначения или месте формирования груза.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Досмотр подкарантинной продукции - после проведения обеззараживания подкарантинной продукции, если решение об обеззараживании подкарантинной продукции было принято должностным лицом уполномоченного органа по результатам ее осмотра или досмотра.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нереальности (невозможности) проведения досмотра всего груза в обязательном порядке отбираются образцы (пробы) и по результатам их досмотра и лабораторной экспертизы устанавливается карантинное фитосанитарное состояние груза.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осуществлении досмотра соблюдаются следующие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досмотр подкарантинной продукции и объектов осуществляется в оборудованном месте;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наличия или отсутствия на упаковке подкарантинной продукции маркировки, а также информации, которая должна содержаться в маркировке (в случае, если едиными карантинными фитосанитарными требованиями предусмотрены требования к упаковке и маркировке подкарантинной продукции);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досмотра документируются;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 образцов в соответствии с межгосударственным стандартом «Продукция сельскохозяйственная. Методы отбора проб при карантинной досмотре и экспертизе» ГОСТ 12430-66.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Отбор образцов подкарантинной продукции для проведения лабораторных исследований в области карантина растений осуществляется специалистом уполномоченного органа в присутствии владельца подкарантинной продукции или его уполномоченного лица в месте нахождения подкарантинной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Отобранные образцы подкарантинной продукции упаковываются в сейфпакеты (пломбируются) и снабжаются с заполненной этикеткой.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выявления наличия или отсутствия в подкарантинной продукции признаков заражения и (или) засорения карантинными объектами отобранные образцы подкарантинной продукции направляются в установленном порядке в карантинную фитосанитарную лабораторию.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 досмотра (при импорте и экспорте)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Результат досмотра при импорте документируется: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Актом карантинного фитосанитарного контроля (надзора) в соответствии с приложением 1 к Положению о порядке осуществления карантинного фитосанитарного контроля (надзора) на таможенной территории Евразийского экономического союза, утвержденного решением ЕЭК от 18 июня 2010 года № 318.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Результат досмотра при экспорте документируется: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Актом карантинного досмотра после получения результатов лабораторной экспертизы, согласно Положению о порядке выдачи фитосанитарных, реэкспортных фитосанитарных и карантинных сертификатов, утвержденного </w:t>
      </w:r>
      <w:hyperlink w:history="1" r:id="rIdwsfu6hickcw3chllt-s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июня 2015 года № 376, приложение 1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соответствия фитосанитарным требованиям принимается следующие решения в отношении досматриваемой подкарантинной продукции и объекта: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фитосанитарного сертификата;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на ввоз подкарантинной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выявления несоответствий фитосанитарным требованиям оформляется предписание согласно приложению 2 к настоящему Порядку, с принятием следующего решения в отношении досматриваемой подкарантинной продукции и объекта: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 в выдаче фитосанитарного сертификата;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дополнительная проверка;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обеззараживание подкарантинной продукции и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уничтожение подкарантинной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возврат подкарантинной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очистки подкарантинной продукции и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 КАРАНТИННОГО ДОСМОТРА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выдачу фитосанитарного сертификата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 управление по карантину растений Уполномоченного органа в области карантину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Уполномоченного государственного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органа в области карантина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ПРЕДПИСАНИЕ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Мною, ____________________________ представителем Уполномоченного органа в области карантину растений в присутствии представителя (владельца) подкарантинного объекта___________________________________________________________________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d4_uomnogle9rfob8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dalil.kg/document/230000390</w:t>
      </w:r>
    </w:hyperlink>
  </w:p>
  <w:p>
    <w:pPr>
      <w:spacing w:after="0" w:before="40"/>
      <w:jc w:val="center"/>
    </w:pPr>
    <w:hyperlink w:history="1" r:id="rIdxvzepfosrwo7ozorfvz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ffhplz6wnorqjd7b3e7" Type="http://schemas.openxmlformats.org/officeDocument/2006/relationships/hyperlink" Target="https://dalil.kg/document/205424#st_2" TargetMode="External"/><Relationship Id="rIdcy1vr1onvm2ojppbyoibh" Type="http://schemas.openxmlformats.org/officeDocument/2006/relationships/hyperlink" Target="https://dalil.kg/document/205424#st_5" TargetMode="External"/><Relationship Id="rIdekj10poxowe927xycfao2" Type="http://schemas.openxmlformats.org/officeDocument/2006/relationships/hyperlink" Target="https://dalil.kg/document/205424#st_9" TargetMode="External"/><Relationship Id="rIdqn2py-ykitw-_i5dgga6d" Type="http://schemas.openxmlformats.org/officeDocument/2006/relationships/hyperlink" Target="https://dalil.kg/document/205424#st_12" TargetMode="External"/><Relationship Id="rIdnp8uxzc2qdyplpntur-on" Type="http://schemas.openxmlformats.org/officeDocument/2006/relationships/hyperlink" Target="https://dalil.kg/document/205424" TargetMode="External"/><Relationship Id="rIdwsfu6hickcw3chllt-soh" Type="http://schemas.openxmlformats.org/officeDocument/2006/relationships/hyperlink" Target="https://dalil.kg/document/976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d4_uomnogle9rfob8wa" Type="http://schemas.openxmlformats.org/officeDocument/2006/relationships/hyperlink" Target="https://dalil.kg/document/230000390" TargetMode="External"/><Relationship Id="rIdxvzepfosrwo7ozorfvz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2026-09-28T10:06:51.447Z</dcterms:created>
  <dcterms:modified xsi:type="dcterms:W3CDTF">2026-09-28T10:06:51.447Z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