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psrqsx595vynkqa8ta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декабря 2023 года № 701)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ГОСУДАРСТВЕННАЯ ПРОГРАММА
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по сохранению, изучению и проведению археологических раскопок объектов историко-культурного наследия "Көөнө тарых сырлары" на 2023-2027 годы (далее - Государственная программа) разработана в целях реализации </w:t>
      </w:r>
      <w:hyperlink w:history="1" r:id="rIdxir9ehju4ir2d0fvooo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поддержке по обеспечению сохранности, изучения и популяризации объектов историко-культурного наследия Кыргызской Республики" от 28 декабря 2022 года № 412.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программы на 2023-2027 годы является обеспечение сохранности, изучение и популяризация объектов историко-культурного наследия Кыргызской Республики, а также создание необходимых условий и инфраструктуры для использования их в образовательной и туристической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Государственная программа охватывает проблемы и пути решения в области сохранения, охраны, изучения и использования объектов историко-культурного наследия на территории Кыргызской Республики, представляющих собой уникальную ценность для народа, а также их финансирование в пределах запланированных для этого средств республиканского, местного бюджета, а также внебюджетных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разработана с учетом Плана мероприятий Кабинета Министров Кыргызской Республики по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утвержденный </w:t>
      </w:r>
      <w:hyperlink w:history="1" r:id="rIdmptqkwbahz06iok1cs5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Кабинета Министров Кыргызской Республики по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25 декабря 2021 года № 352 и настоящей ситуацией в области охраны и использования объектов историко-культурного наследия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государственным органом ответственным за реализацию Программы определено Министерство культуры, информации, спорта и молодежной политики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охрана исторического, материального и духовного наследия народа является конституционной гарантией государства.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памятники историко-культурного наследия, архитектурные, археологические объекты и находки являются государственной собственностью и особо охраняются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Территория Кыргызской Республики богата объектами историко-культурного наследия, отражающими процесс становления культуры и человеческого общества начиная с эпохи палеолита. Об этом свидетельствуют памятники археологии Сель-Ункур, Капчыгай, Ак-Чункур, Он-Арча, Курама, Тосор и Юташ-Сай.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и учет объектов историко-культурного наследия являются важными этапами в деле сохранения историко-культурного наследия. Государственный учет объектов историко-культурного наследия включает: обследование объектов, определение их исторической, научной, художественной или иной культурной ценности, фиксацию, изучение, составление учетных документов и списков.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взяты под государственную охрану около двух тысяч памятников истории, археологии, архитектуры и градостроительства, монументального искусства. Из них 583 памятника включены в Государственный список памятников истории и культуры республиканского значения Кыргызской Республики, утвержденный </w:t>
      </w:r>
      <w:hyperlink w:history="1" r:id="rIdjebfk3qao_2urln9irs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pgi8-611zrz-lanww8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учете, охране, реставрации и использовании объектов историко-культурного наследия Кыргызской Республики" от 20 августа 2002 года № 568. Также имеются не изученные и вновь выявленные объекты историко-культурного наследия.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Достижения и проблемы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15 лет в список Всемирного наследия ЮНЕСКО от Кыргызской Республики включены 4 объекта историко-культурного наследия: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священная гора Сулайман-Тоо, расположенная на территории Национального историко-археологического музейного комплекса (2009 год);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средневековые городища Красная Речка (Невакет), Ак-Бешим (Суяб) и Бурана (Баласагын), расположенные в Чуйской области в рамках Серийной транснациональной номинации "Шелковый Путь: сеть маршрутов Чанъань-Тянь-Шанского коридора" (2014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сохранности, защиты, изучения и всестороннего эффективного использования объектов историко-культурного наследия была разработана </w:t>
      </w:r>
      <w:r>
        <w:rPr>
          <w:rFonts w:ascii="Arial" w:cs="Arial" w:eastAsia="Arial" w:hAnsi="Arial"/>
          <w:sz w:val="24"/>
          <w:szCs w:val="24"/>
        </w:rPr>
        <w:t xml:space="preserve">Концепция</w:t>
      </w:r>
      <w:r>
        <w:rPr>
          <w:rFonts w:ascii="Arial" w:cs="Arial" w:eastAsia="Arial" w:hAnsi="Arial"/>
          <w:sz w:val="24"/>
          <w:szCs w:val="24"/>
        </w:rPr>
        <w:t xml:space="preserve"> по охране и использованию историко-культурного наследия Кыргызской Республики на 2015-2020 годы, и утверждена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по охране и использованию историко-культурного наследия Кыргызской Республики на 2015-2020 годы" от 26 января 2015 года № 23. Данная </w:t>
      </w:r>
      <w:r>
        <w:rPr>
          <w:rFonts w:ascii="Arial" w:cs="Arial" w:eastAsia="Arial" w:hAnsi="Arial"/>
          <w:sz w:val="24"/>
          <w:szCs w:val="24"/>
        </w:rPr>
        <w:t xml:space="preserve">Концепция</w:t>
      </w:r>
      <w:r>
        <w:rPr>
          <w:rFonts w:ascii="Arial" w:cs="Arial" w:eastAsia="Arial" w:hAnsi="Arial"/>
          <w:sz w:val="24"/>
          <w:szCs w:val="24"/>
        </w:rPr>
        <w:t xml:space="preserve"> была реализована уполномоченным государственным органом в области культуры в рамках выделенных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2015 года и по настоящее время были организованы работы по проведению археологических обследований на наличие или отсутствие объектов историко-культурного наследия на отчуждаемой территории с подготовкой отчетов и заключений, в результате чего приняты под государственную охрану новые объекты историко-культурного наследия по Чуйской, Ошской, Таласской, Нарынской, Иссык-Кульской, Джалал-Абадской и Баткенской областям.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2016 по 2022 годы утверждены проекты зон охраны 10-15% от общего числа памятников истории и культуры республиканского значения. В настоящее время уделяется внимание выявлению и изучению объектов историко-культурного наследия, расположенных на территории айылных аймаков, подлежащие освоению и трансформации.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данное время проводится работа по подготовке серийной транснациональной номинации "Шелковый путь: Фергано-Сырдарьинский коридор" для внесения в Список Всемирного наследия ЮНЕСКО таких объектов, как городища Узген, Шоробашат, Кульбескан и Кайрагач и культурный ландшафт Сафедбулан, расположенные на территории Ошской, Баткенской и Джалал-Абадской областей.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остро стоит вопрос системного всестороннего изучения объектов историко-культурного наследия и проведения реставрационных, консервационных работ, что является важной задачей для государства, которая обеспечит сохранение и передачу наследия будущему поколению.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комплексные ремонтно-реставрационные работы были проведены в 1970-1980 годы на таких памятниках архитектуры, как Таш-Рабат, башня Бурана, Узгенский архитектурный комплекс, мавзолей Манас, которые в настоящее время находятся в аварийном состоянии и нуждаются в сохранении.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некоторые территории объектов историко-культурного наследия используются, как современные захоронения. Так, например, территория средневековых городищ Ак-Добо Таласского района, Тюлек Московского района, Кароол-Добо (Жаркынбаево) Иссык-Кульского района, Ак-Буура города Ош постепенно превращаются в кладбища. Территория между предгорьями и населенными пунктами северного побережья Иссык-Куля, где расположены наскальные изображения и другие объекты историко-культурного наследия интенсивно осваиваются местными жителями и используются в строительных и хозяйственных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Археологические предметы, являющиеся частью историко-культурного наследия выявлены и полностью не изучены. С появлением "незаконных копателей", кладоискателей и металлоискателей, число людей, производивших раскопки и поиски в целях находки и обнаружения историко-культурной ценности без специального разрешения, увеличивается, что наносит урон национальному историко-культурному наследию. Впоследствии обнаруженные предметы и коллекции культурных ценностей не передаются на постоянное хранение в государственный музейный фонд Кыргызской Республики и вывозятся за пределы республики контрабандным путем и реализуются незаконно.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путей для предотвращения контрабанды культурных ценностей является установление правил оборота и использование специальных технических средств (металлоискатели, металлодетекторы, радары, магнитные и электронные приборы) для поиска ценных предметов истории 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остро стоит вопрос государственной поддержки в совершенствовании научного, методического и кадрового обеспечения деятельности учреждений культуры и науки, направленной на выявление, охрану, изучение и использование объектов историко-культурного наследия. Необходимо провести обучение и стажировку по повышению квалификации специалистов, работающих в области культурного наследия, в частности по реставрации и консервации археологических материалов и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данное время не определены границы культурных слоев памятников археологии и не установлены их охранные зоны. При проведении хозяйственных и земляных работ древние и средневековые объекты историко-культурного наследия находятся под угрозой разрушения.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создание благоприятных условий и инфраструктуры на территории объектов историко-культурного наследия поспособствует развитию сферы туризма как части государственных приоритетов, и внесет значительный вклад в развитие местных сообществ ближайших населенных пунктов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государственная политика в области охраны и использования историко-культурного наследия должна нести стратегический характер, так как историко-культурное наследие сохраняет свою ценность вне времени и пространства, и должна переходить из поколения в поколение.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Приоритетные направления, задачи и меры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Государственная программа направлена на улучшение состояния объектов историко-культурного наследия и их прилегающей территории путем изучения, реставрации, консервации, музеефикации и создания их охранных зон, условий охраны и использования объектов историко-культурного наследия в туристических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программа включает в себя основные приоритетные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изучение, сохранение, ремонтно-реставрационные работы и музеефикация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электронного портала (база данных и электронный архив) объектов историко-культурного наследия с использованием современных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в проведении археологических раскопок и исследовательских работ с обеспечением консервации и музеефикации памятников археологии;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охраны, эффективного использования объектов историко-культурного наследия и их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научного, методического и кадрового обеспечения деятельности учреждений культуры и науки в сфере охраны и изучения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популяризации историко-культурного наследия среди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Государственной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объектов в Государственном списке памятников истории и культуры республиканского, местного значения в Списке Всемирного наследия ЮНЕСКО;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археологических раскопок и исследовательских работ на памятниках археологии;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количества отреставрированных и законсервированных объектов историко-культурного наследия, утвержденных их охранных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музеев, улучшение инфраструктуры и благоустройства территории объектов историко-культурного наследия и укрепление материально-технической базы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объектов историко-культурного наследия и коллекций, находящихся в Национальной академии наук Кыргызской Республики, в высших учебных заведениях для включения их в государственную часть музейного фонда Кыргызской Республики и передачи наиболее ценных из них на постоянное хранение в государственные музеи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пополнение Государственного музейного фонда Кыргызской Республики новыми предметами и коллекциями, имеющими культурную ценность;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незаконных раскопок, краж, ввоза и вывоза культурных ценностей, а также регулирование правил оборота, применения специальных технических средств для поиска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объектов историко-культурного наследия в сфере образования, досуга 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квалифицированных кадров в сфере охраны, изучения и использования объектов историко-культурного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Государственной программы по каждому приоритетному направлению определены следующие меры, которые отражают конкретные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выделенных финансовых средств для реализации данной Государственной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программного обеспечения (база данных и электронный архив) об объектах историко-культурного наследия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проектов охранных зон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концепции создания (строительства) музейных учреждений на объектах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объектов историко-культурного наследия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археологических изучений, раскопок, документирования с обеспечением консервации и музеефикации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ремонтно-реставрационных и консервационных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отвод земельных участков объектов историко-культурного наследия под историко-культурное назначение;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 по обеспечению сохранности и охраны объектов историко-культурного наследия для сотрудников государственных органов, органов местного самоуправления, работников музеев;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научно-популярных, документальных фильмов/роликов об объектах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национальных и международных семинаров, конференции и конгрессов по изучению и сохранению объектов историко-культурного наследия.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настоящей Государственной программы будет способствовать в работе по выявлению, изучению, сохранению, ремонтно-реставрационным работам и музеефикации объектов историко-культурного наследия, представляющих собой уникальную ценность для народа Кыргызстана и являющиеся неотъемлемой частью Всемирного 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программы позволит: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электронный портал (база данных и электронный архив) объектов историко-культурного наследия с использованием современных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количество объектов историко-культурного наследия, взятых под охрану государства, отреставрированных объектов историко-культурного наследия и установленных их зон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мероприятия по проведению археологических раскопок и исследовательских работ с обеспечением консервации, реставрации и музеефикации памятников археологии;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благоустройства и инфраструктуру объектов историко-культурного наследия и их прилегающей территории для эффективного использования в сфере образования,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обновить материально-техническую базу учреждений, занимающихся сохранением, использованием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пополнить Государственный музейный фонд Кыргызской Республики новыми предметами и коллекциями культурной ценности;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предотвратить незаконные раскопки, кражу, контрабанду культурных ценностей, а также урегулировать правила оборота, применение специальных технических средств для поиска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туризм с использованием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количество квалифицированных кадров в сфере охраны, изучения и использования объектов историко-культурного наследия.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объекты историко-культурного наследия, расположенные на территории Кыргызской Республики при улучшении их инфраструктуры и благоустройства территории, могли бы стать потенциальным ресурсом в сфере образования и туризма. Также изучение и новые интерпретации имеющихся и выявленных новых объектов историко-культурного наследия окажут благоприятное влияние на значимость данных объектов и закрепят их историческую, научную, художественную и иную культурную ценность.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Государственной программы существуют следующие возможные риски, которые могут повлиять на достижение поставленных целей и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недостаток квалифицированных кадров в сфере изучения и реставрации, консервации объектов историко-культурного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стихийные бедствия, техногенные катастрофы, коррупция, что может негативно повлиять на сбалансированный подход и исполнение всех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затягивание государственными органами и органами местного самоуправления отвода земельного участка объектов историко-культурного наследия под историко-культурное назначение и несвоевременная выдача правоудостоверяющих документов (ГосАкт) будут препятствовать созданию государственных музейных учреждений на объектах историко-культурного наследия.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Система мониторинга и оценки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Государственной программы будут осуществляться в соответствии с Планом мероприятий по реализации настоящей Программы по сохранению, изучению и проведению археологических раскопок объектов историко-культурного наследия "Көөнө тарых сырлары" на 2023-2027 годы.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Финансовое обеспечение Государственной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реализации настоящей Государственной программы будет обеспечено за счет различных источников, включающих государственный бюджет, спонсоров, грантов юридических и физических лиц, донорской помощи международного сообщества и иных поступлений,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требуемых средств для реализации Государственной программы на 2023-2027 годы составляет 584074,6 тыс. сомов, из них предусмотрено на 2023 год - в пределах бюджета Министерства культуры, информации, спорта и молодежной политики Кыргызской Республики, на 2024 год - 156935,6 тыс. сомов, на 2025 год - 131116,5 тыс. сомов, на 2026 год - 193154,2 тыс. сомов, на 2027 год - 102868,3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расчеты носят оценочный характер, и при разработке их детальной сметы, могут быть скорректированы в процессе реализации настоящей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qtz4i0rpenyc8vjrl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dalil.kg/document/230000472</w:t>
      </w:r>
    </w:hyperlink>
  </w:p>
  <w:p>
    <w:pPr>
      <w:spacing w:after="0" w:before="40"/>
      <w:jc w:val="center"/>
    </w:pPr>
    <w:hyperlink w:history="1" r:id="rId7-n1rlshpnvqb8nhx84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srqsx595vynkqa8tajr" Type="http://schemas.openxmlformats.org/officeDocument/2006/relationships/hyperlink" Target="https://dalil.kg/document/230000467" TargetMode="External"/><Relationship Id="rIdxir9ehju4ir2d0fvooolh" Type="http://schemas.openxmlformats.org/officeDocument/2006/relationships/hyperlink" Target="https://dalil.kg/document/434858" TargetMode="External"/><Relationship Id="rIdmptqkwbahz06iok1cs5zc" Type="http://schemas.openxmlformats.org/officeDocument/2006/relationships/hyperlink" Target="https://dalil.kg/document/158852" TargetMode="External"/><Relationship Id="rIdjebfk3qao_2urln9irsmh" Type="http://schemas.openxmlformats.org/officeDocument/2006/relationships/hyperlink" Target="https://dalil.kg/document/53752" TargetMode="External"/><Relationship Id="rIdfpgi8-611zrz-lanww81i" Type="http://schemas.openxmlformats.org/officeDocument/2006/relationships/hyperlink" Target="https://dalil.kg/document/537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qtz4i0rpenyc8vjrllu" Type="http://schemas.openxmlformats.org/officeDocument/2006/relationships/hyperlink" Target="https://dalil.kg/document/230000472" TargetMode="External"/><Relationship Id="rId7-n1rlshpnvqb8nhx84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2026-09-26T05:14:12.364Z</dcterms:created>
  <dcterms:modified xsi:type="dcterms:W3CDTF">2026-09-26T05:14:12.364Z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