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w:t>
      </w:r>
      <w:r>
        <w:rPr>
          <w:rFonts w:ascii="Arial" w:cs="Arial" w:eastAsia="Arial" w:hAnsi="Arial"/>
          <w:i/>
          <w:iCs/>
          <w:sz w:val="24"/>
          <w:szCs w:val="24"/>
        </w:rPr>
        <w:t xml:space="preserve">постановлению</w:t>
      </w:r>
      <w:r>
        <w:rPr>
          <w:rFonts w:ascii="Arial" w:cs="Arial" w:eastAsia="Arial" w:hAnsi="Arial"/>
          <w:i/>
          <w:iCs/>
          <w:sz w:val="24"/>
          <w:szCs w:val="24"/>
        </w:rPr>
        <w:t xml:space="preserve"> Кабинета Министров Кыргызской Республики
 от 22 декабря 2023 года № 703)</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порядке проведения ежегодного республиканского конкурса "Лучший учитель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skytlgqgx9pakupznie8y">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проведения республиканского конкурса "Лучший учитель года" (далее - конкурс), устанавливает структуру конкурса, определяет формат, регламент, критерии оценивания конкурсных испытаний, требования к составу участников, жюри и счетной комиссии, порядок и сроки предоставления материалов, порядок определения победителей конкурса.</w:t>
      </w:r>
    </w:p>
    <w:p>
      <w:pPr>
        <w:spacing w:after="60"/>
        <w:ind w:firstLine="567"/>
        <w:jc w:val="both"/>
      </w:pPr>
      <w:r>
        <w:rPr>
          <w:rFonts w:ascii="Arial" w:cs="Arial" w:eastAsia="Arial" w:hAnsi="Arial"/>
          <w:sz w:val="24"/>
          <w:szCs w:val="24"/>
        </w:rPr>
        <w:t xml:space="preserve">2. Конкурс направлен на развитие творческой деятельности педагогических работников государственных и муниципальных общеобразовательных организаций по обновлению программ образования, поддержку новых технологий в организации образовательного процесса, рост профессионального мастерства педагогических работников, утверждение приоритетов образования в обществе.</w:t>
      </w:r>
    </w:p>
    <w:p>
      <w:pPr>
        <w:spacing w:after="60"/>
        <w:ind w:firstLine="567"/>
        <w:jc w:val="both"/>
      </w:pPr>
      <w:r>
        <w:rPr>
          <w:rFonts w:ascii="Arial" w:cs="Arial" w:eastAsia="Arial" w:hAnsi="Arial"/>
          <w:sz w:val="24"/>
          <w:szCs w:val="24"/>
        </w:rPr>
        <w:t xml:space="preserve">3. Основными принципами конкурса являются гласность, открытость, прозрачность процедур и обеспечение равных возможностей для всех его участников.</w:t>
      </w:r>
    </w:p>
    <w:p>
      <w:pPr>
        <w:spacing w:after="60"/>
        <w:ind w:firstLine="567"/>
        <w:jc w:val="both"/>
      </w:pPr>
      <w:r>
        <w:rPr>
          <w:rFonts w:ascii="Arial" w:cs="Arial" w:eastAsia="Arial" w:hAnsi="Arial"/>
          <w:sz w:val="24"/>
          <w:szCs w:val="24"/>
        </w:rPr>
        <w:t xml:space="preserve">4. Конкурс проводится по следующим номинациям:</w:t>
      </w:r>
    </w:p>
    <w:p>
      <w:pPr>
        <w:spacing w:after="60"/>
        <w:ind w:firstLine="567"/>
        <w:jc w:val="both"/>
      </w:pPr>
      <w:r>
        <w:rPr>
          <w:rFonts w:ascii="Arial" w:cs="Arial" w:eastAsia="Arial" w:hAnsi="Arial"/>
          <w:sz w:val="24"/>
          <w:szCs w:val="24"/>
        </w:rPr>
        <w:t xml:space="preserve">1) гран-при "Лучший учитель года";</w:t>
      </w:r>
    </w:p>
    <w:p>
      <w:pPr>
        <w:spacing w:after="60"/>
        <w:ind w:firstLine="567"/>
        <w:jc w:val="both"/>
      </w:pPr>
      <w:r>
        <w:rPr>
          <w:rFonts w:ascii="Arial" w:cs="Arial" w:eastAsia="Arial" w:hAnsi="Arial"/>
          <w:sz w:val="24"/>
          <w:szCs w:val="24"/>
        </w:rPr>
        <w:t xml:space="preserve">2) лучший учитель начальных классов;</w:t>
      </w:r>
    </w:p>
    <w:p>
      <w:pPr>
        <w:spacing w:after="60"/>
        <w:ind w:firstLine="567"/>
        <w:jc w:val="both"/>
      </w:pPr>
      <w:r>
        <w:rPr>
          <w:rFonts w:ascii="Arial" w:cs="Arial" w:eastAsia="Arial" w:hAnsi="Arial"/>
          <w:sz w:val="24"/>
          <w:szCs w:val="24"/>
        </w:rPr>
        <w:t xml:space="preserve">3) лучший учитель кыргызского языка и литературы;</w:t>
      </w:r>
    </w:p>
    <w:p>
      <w:pPr>
        <w:spacing w:after="60"/>
        <w:ind w:firstLine="567"/>
        <w:jc w:val="both"/>
      </w:pPr>
      <w:r>
        <w:rPr>
          <w:rFonts w:ascii="Arial" w:cs="Arial" w:eastAsia="Arial" w:hAnsi="Arial"/>
          <w:sz w:val="24"/>
          <w:szCs w:val="24"/>
        </w:rPr>
        <w:t xml:space="preserve">4) лучший учитель русского языка и литературы;</w:t>
      </w:r>
    </w:p>
    <w:p>
      <w:pPr>
        <w:spacing w:after="60"/>
        <w:ind w:firstLine="567"/>
        <w:jc w:val="both"/>
      </w:pPr>
      <w:r>
        <w:rPr>
          <w:rFonts w:ascii="Arial" w:cs="Arial" w:eastAsia="Arial" w:hAnsi="Arial"/>
          <w:sz w:val="24"/>
          <w:szCs w:val="24"/>
        </w:rPr>
        <w:t xml:space="preserve">5) лучший учитель математики;</w:t>
      </w:r>
    </w:p>
    <w:p>
      <w:pPr>
        <w:spacing w:after="60"/>
        <w:ind w:firstLine="567"/>
        <w:jc w:val="both"/>
      </w:pPr>
      <w:r>
        <w:rPr>
          <w:rFonts w:ascii="Arial" w:cs="Arial" w:eastAsia="Arial" w:hAnsi="Arial"/>
          <w:sz w:val="24"/>
          <w:szCs w:val="24"/>
        </w:rPr>
        <w:t xml:space="preserve">6) лучший учитель истории;</w:t>
      </w:r>
    </w:p>
    <w:p>
      <w:pPr>
        <w:spacing w:after="60"/>
        <w:ind w:firstLine="567"/>
        <w:jc w:val="both"/>
      </w:pPr>
      <w:r>
        <w:rPr>
          <w:rFonts w:ascii="Arial" w:cs="Arial" w:eastAsia="Arial" w:hAnsi="Arial"/>
          <w:sz w:val="24"/>
          <w:szCs w:val="24"/>
        </w:rPr>
        <w:t xml:space="preserve">7) лучший учитель по предмету "Человек и общество";</w:t>
      </w:r>
    </w:p>
    <w:p>
      <w:pPr>
        <w:spacing w:after="60"/>
        <w:ind w:firstLine="567"/>
        <w:jc w:val="both"/>
      </w:pPr>
      <w:r>
        <w:rPr>
          <w:rFonts w:ascii="Arial" w:cs="Arial" w:eastAsia="Arial" w:hAnsi="Arial"/>
          <w:sz w:val="24"/>
          <w:szCs w:val="24"/>
        </w:rPr>
        <w:t xml:space="preserve">8) лучший учитель иностранного языка;</w:t>
      </w:r>
    </w:p>
    <w:p>
      <w:pPr>
        <w:spacing w:after="60"/>
        <w:ind w:firstLine="567"/>
        <w:jc w:val="both"/>
      </w:pPr>
      <w:r>
        <w:rPr>
          <w:rFonts w:ascii="Arial" w:cs="Arial" w:eastAsia="Arial" w:hAnsi="Arial"/>
          <w:sz w:val="24"/>
          <w:szCs w:val="24"/>
        </w:rPr>
        <w:t xml:space="preserve">9) лучший учитель физики/астрономии;</w:t>
      </w:r>
    </w:p>
    <w:p>
      <w:pPr>
        <w:spacing w:after="60"/>
        <w:ind w:firstLine="567"/>
        <w:jc w:val="both"/>
      </w:pPr>
      <w:r>
        <w:rPr>
          <w:rFonts w:ascii="Arial" w:cs="Arial" w:eastAsia="Arial" w:hAnsi="Arial"/>
          <w:sz w:val="24"/>
          <w:szCs w:val="24"/>
        </w:rPr>
        <w:t xml:space="preserve">10) лучший учитель информатики;</w:t>
      </w:r>
    </w:p>
    <w:p>
      <w:pPr>
        <w:spacing w:after="60"/>
        <w:ind w:firstLine="567"/>
        <w:jc w:val="both"/>
      </w:pPr>
      <w:r>
        <w:rPr>
          <w:rFonts w:ascii="Arial" w:cs="Arial" w:eastAsia="Arial" w:hAnsi="Arial"/>
          <w:sz w:val="24"/>
          <w:szCs w:val="24"/>
        </w:rPr>
        <w:t xml:space="preserve">11) лучший учитель химии;</w:t>
      </w:r>
    </w:p>
    <w:p>
      <w:pPr>
        <w:spacing w:after="60"/>
        <w:ind w:firstLine="567"/>
        <w:jc w:val="both"/>
      </w:pPr>
      <w:r>
        <w:rPr>
          <w:rFonts w:ascii="Arial" w:cs="Arial" w:eastAsia="Arial" w:hAnsi="Arial"/>
          <w:sz w:val="24"/>
          <w:szCs w:val="24"/>
        </w:rPr>
        <w:t xml:space="preserve">12) лучший учитель географии;</w:t>
      </w:r>
    </w:p>
    <w:p>
      <w:pPr>
        <w:spacing w:after="60"/>
        <w:ind w:firstLine="567"/>
        <w:jc w:val="both"/>
      </w:pPr>
      <w:r>
        <w:rPr>
          <w:rFonts w:ascii="Arial" w:cs="Arial" w:eastAsia="Arial" w:hAnsi="Arial"/>
          <w:sz w:val="24"/>
          <w:szCs w:val="24"/>
        </w:rPr>
        <w:t xml:space="preserve">13) лучший учитель биологии;</w:t>
      </w:r>
    </w:p>
    <w:p>
      <w:pPr>
        <w:spacing w:after="60"/>
        <w:ind w:firstLine="567"/>
        <w:jc w:val="both"/>
      </w:pPr>
      <w:r>
        <w:rPr>
          <w:rFonts w:ascii="Arial" w:cs="Arial" w:eastAsia="Arial" w:hAnsi="Arial"/>
          <w:sz w:val="24"/>
          <w:szCs w:val="24"/>
        </w:rPr>
        <w:t xml:space="preserve">14) лучший учитель по предмету "История развития религий";</w:t>
      </w:r>
    </w:p>
    <w:p>
      <w:pPr>
        <w:spacing w:after="60"/>
        <w:ind w:firstLine="567"/>
        <w:jc w:val="both"/>
      </w:pPr>
      <w:r>
        <w:rPr>
          <w:rFonts w:ascii="Arial" w:cs="Arial" w:eastAsia="Arial" w:hAnsi="Arial"/>
          <w:sz w:val="24"/>
          <w:szCs w:val="24"/>
        </w:rPr>
        <w:t xml:space="preserve">15) лучший учитель музыки;</w:t>
      </w:r>
    </w:p>
    <w:p>
      <w:pPr>
        <w:spacing w:after="60"/>
        <w:ind w:firstLine="567"/>
        <w:jc w:val="both"/>
      </w:pPr>
      <w:r>
        <w:rPr>
          <w:rFonts w:ascii="Arial" w:cs="Arial" w:eastAsia="Arial" w:hAnsi="Arial"/>
          <w:sz w:val="24"/>
          <w:szCs w:val="24"/>
        </w:rPr>
        <w:t xml:space="preserve">16) лучший учитель физической культуры;</w:t>
      </w:r>
    </w:p>
    <w:p>
      <w:pPr>
        <w:spacing w:after="60"/>
        <w:ind w:firstLine="567"/>
        <w:jc w:val="both"/>
      </w:pPr>
      <w:r>
        <w:rPr>
          <w:rFonts w:ascii="Arial" w:cs="Arial" w:eastAsia="Arial" w:hAnsi="Arial"/>
          <w:sz w:val="24"/>
          <w:szCs w:val="24"/>
        </w:rPr>
        <w:t xml:space="preserve">17) лучший учитель по изобразительно-художественному творчеству;</w:t>
      </w:r>
    </w:p>
    <w:p>
      <w:pPr>
        <w:spacing w:after="60"/>
        <w:ind w:firstLine="567"/>
        <w:jc w:val="both"/>
      </w:pPr>
      <w:r>
        <w:rPr>
          <w:rFonts w:ascii="Arial" w:cs="Arial" w:eastAsia="Arial" w:hAnsi="Arial"/>
          <w:sz w:val="24"/>
          <w:szCs w:val="24"/>
        </w:rPr>
        <w:t xml:space="preserve">18) лучший учитель допризывной подготовки.</w:t>
      </w:r>
    </w:p>
    <w:p>
      <w:pPr>
        <w:spacing w:after="60"/>
        <w:ind w:firstLine="567"/>
        <w:jc w:val="both"/>
      </w:pPr>
      <w:r>
        <w:rPr>
          <w:rFonts w:ascii="Arial" w:cs="Arial" w:eastAsia="Arial" w:hAnsi="Arial"/>
          <w:sz w:val="24"/>
          <w:szCs w:val="24"/>
        </w:rPr>
        <w:t xml:space="preserve">5. Организатором ежегодного республиканского конкурса «Лучший учитель года» является Министерство просвещения Кыргызской Республики при участии Кыргызской академии образования, Республиканского института повышения квалификации и переподготовки педагогических работников при Министерстве просвещения Кыргызской Республики, Департамента развития качества образования при Министерстве просвещения Кыргызской Республики и других заинтересованных организаций.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sq1wqrtp5_ccflbqhm1n">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2. Цели и задачи конкурса</w:t>
      </w:r>
    </w:p>
    <w:p>
      <w:pPr>
        <w:spacing w:after="60"/>
        <w:ind w:firstLine="567"/>
        <w:jc w:val="both"/>
      </w:pPr>
      <w:r>
        <w:rPr>
          <w:rFonts w:ascii="Arial" w:cs="Arial" w:eastAsia="Arial" w:hAnsi="Arial"/>
          <w:sz w:val="24"/>
          <w:szCs w:val="24"/>
        </w:rPr>
        <w:t xml:space="preserve">6. Целью конкурса является выявление талантливых, творческих педагогов, обладающих навыками и способностями представления и распространения передовых педагогических идей, эффективных практик по использованию современных образовательных технологий и методик в образовании, для реализации кадровой политики, направленной на улучшение качества образовательного процесса путем формирования высокопрофессионального кадрового состава государственных и муниципальных образовательных организаций начального, основного, среднего общего образования.</w:t>
      </w:r>
    </w:p>
    <w:p>
      <w:pPr>
        <w:spacing w:after="60"/>
        <w:ind w:firstLine="567"/>
        <w:jc w:val="both"/>
      </w:pPr>
      <w:r>
        <w:rPr>
          <w:rFonts w:ascii="Arial" w:cs="Arial" w:eastAsia="Arial" w:hAnsi="Arial"/>
          <w:sz w:val="24"/>
          <w:szCs w:val="24"/>
        </w:rPr>
        <w:t xml:space="preserve">7. Задачами конкурса являются:</w:t>
      </w:r>
    </w:p>
    <w:p>
      <w:pPr>
        <w:spacing w:after="60"/>
        <w:ind w:firstLine="567"/>
        <w:jc w:val="both"/>
      </w:pPr>
      <w:r>
        <w:rPr>
          <w:rFonts w:ascii="Arial" w:cs="Arial" w:eastAsia="Arial" w:hAnsi="Arial"/>
          <w:sz w:val="24"/>
          <w:szCs w:val="24"/>
        </w:rPr>
        <w:t xml:space="preserve">1) повышение социального статуса и профессиональной компетентности учителей;</w:t>
      </w:r>
    </w:p>
    <w:p>
      <w:pPr>
        <w:spacing w:after="60"/>
        <w:ind w:firstLine="567"/>
        <w:jc w:val="both"/>
      </w:pPr>
      <w:r>
        <w:rPr>
          <w:rFonts w:ascii="Arial" w:cs="Arial" w:eastAsia="Arial" w:hAnsi="Arial"/>
          <w:sz w:val="24"/>
          <w:szCs w:val="24"/>
        </w:rPr>
        <w:t xml:space="preserve">2) популяризация педагогической профессии;</w:t>
      </w:r>
    </w:p>
    <w:p>
      <w:pPr>
        <w:spacing w:after="60"/>
        <w:ind w:firstLine="567"/>
        <w:jc w:val="both"/>
      </w:pPr>
      <w:r>
        <w:rPr>
          <w:rFonts w:ascii="Arial" w:cs="Arial" w:eastAsia="Arial" w:hAnsi="Arial"/>
          <w:sz w:val="24"/>
          <w:szCs w:val="24"/>
        </w:rPr>
        <w:t xml:space="preserve">3) распространение передового инновационного педагогического опыта лучших учителей общеобразовательных организаций в соответствии с современными тенденциями развития образования;</w:t>
      </w:r>
    </w:p>
    <w:p>
      <w:pPr>
        <w:spacing w:after="60"/>
        <w:ind w:firstLine="567"/>
        <w:jc w:val="both"/>
      </w:pPr>
      <w:r>
        <w:rPr>
          <w:rFonts w:ascii="Arial" w:cs="Arial" w:eastAsia="Arial" w:hAnsi="Arial"/>
          <w:sz w:val="24"/>
          <w:szCs w:val="24"/>
        </w:rPr>
        <w:t xml:space="preserve">4) привлечение органов государственной власти и местного самоуправления ко всестороннему развитию образовательных организаций.</w:t>
      </w:r>
    </w:p>
    <w:p>
      <w:pPr>
        <w:spacing w:after="200" w:before="200"/>
        <w:jc w:val="center"/>
      </w:pPr>
      <w:r>
        <w:rPr>
          <w:rFonts w:ascii="Arial" w:cs="Arial" w:eastAsia="Arial" w:hAnsi="Arial"/>
          <w:b/>
          <w:bCs/>
          <w:sz w:val="32"/>
          <w:szCs w:val="32"/>
        </w:rPr>
        <w:t xml:space="preserve">Глава 3. Этапы и сроки проведения конкурса</w:t>
      </w:r>
    </w:p>
    <w:p>
      <w:pPr>
        <w:spacing w:after="60"/>
        <w:ind w:firstLine="567"/>
        <w:jc w:val="both"/>
      </w:pPr>
      <w:r>
        <w:rPr>
          <w:rFonts w:ascii="Arial" w:cs="Arial" w:eastAsia="Arial" w:hAnsi="Arial"/>
          <w:sz w:val="24"/>
          <w:szCs w:val="24"/>
        </w:rPr>
        <w:t xml:space="preserve">8. Конкурс проводится ежегодно и состоит из следующих этапов:</w:t>
      </w:r>
    </w:p>
    <w:p>
      <w:pPr>
        <w:spacing w:after="60"/>
        <w:ind w:firstLine="567"/>
        <w:jc w:val="both"/>
      </w:pPr>
      <w:r>
        <w:rPr>
          <w:rFonts w:ascii="Arial" w:cs="Arial" w:eastAsia="Arial" w:hAnsi="Arial"/>
          <w:sz w:val="24"/>
          <w:szCs w:val="24"/>
        </w:rPr>
        <w:t xml:space="preserve">1) первый этап - внутришкольный, проводится ежегодно с 1 февраля по 1 марта в течение учебного года согласно утвержденному графику общеобразовательной организации;</w:t>
      </w:r>
    </w:p>
    <w:p>
      <w:pPr>
        <w:spacing w:after="60"/>
        <w:ind w:firstLine="567"/>
        <w:jc w:val="both"/>
      </w:pPr>
      <w:r>
        <w:rPr>
          <w:rFonts w:ascii="Arial" w:cs="Arial" w:eastAsia="Arial" w:hAnsi="Arial"/>
          <w:sz w:val="24"/>
          <w:szCs w:val="24"/>
        </w:rPr>
        <w:t xml:space="preserve">2) второй этап - районный/городской, проводится ежегодно со 2 марта по 20 апреля в течение учебного года согласно плану работы районных/городских отделов образования;</w:t>
      </w:r>
    </w:p>
    <w:p>
      <w:pPr>
        <w:spacing w:after="60"/>
        <w:ind w:firstLine="567"/>
        <w:jc w:val="both"/>
      </w:pPr>
      <w:r>
        <w:rPr>
          <w:rFonts w:ascii="Arial" w:cs="Arial" w:eastAsia="Arial" w:hAnsi="Arial"/>
          <w:sz w:val="24"/>
          <w:szCs w:val="24"/>
        </w:rPr>
        <w:t xml:space="preserve">3) третий этап - областной/городской, проводится ежегодно с 21 апреля по 25 мая областными институтами, методическими центрами образования, Управлением образования города Ош и Департаментом образования города Бишкек согласно установленному графику;</w:t>
      </w:r>
    </w:p>
    <w:p>
      <w:pPr>
        <w:spacing w:after="60"/>
        <w:ind w:firstLine="567"/>
        <w:jc w:val="both"/>
      </w:pPr>
      <w:r>
        <w:rPr>
          <w:rFonts w:ascii="Arial" w:cs="Arial" w:eastAsia="Arial" w:hAnsi="Arial"/>
          <w:sz w:val="24"/>
          <w:szCs w:val="24"/>
        </w:rPr>
        <w:t xml:space="preserve">4) четвертый этап - финальный (республиканский), проводится ежегодно с 1 октября по 5 октября Министерством просвещения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dnomkgczfm86juckyucr">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4. Участники конкурса</w:t>
      </w:r>
    </w:p>
    <w:p>
      <w:pPr>
        <w:spacing w:after="60"/>
        <w:ind w:firstLine="567"/>
        <w:jc w:val="both"/>
      </w:pPr>
      <w:r>
        <w:rPr>
          <w:rFonts w:ascii="Arial" w:cs="Arial" w:eastAsia="Arial" w:hAnsi="Arial"/>
          <w:sz w:val="24"/>
          <w:szCs w:val="24"/>
        </w:rPr>
        <w:t xml:space="preserve">9. В конкурсе могут принять участие учителя, работающие в общеобразовательной организации не менее трех лет по следующим предметам:</w:t>
      </w:r>
    </w:p>
    <w:p>
      <w:pPr>
        <w:spacing w:after="60"/>
        <w:ind w:firstLine="567"/>
        <w:jc w:val="both"/>
      </w:pPr>
      <w:r>
        <w:rPr>
          <w:rFonts w:ascii="Arial" w:cs="Arial" w:eastAsia="Arial" w:hAnsi="Arial"/>
          <w:sz w:val="24"/>
          <w:szCs w:val="24"/>
        </w:rPr>
        <w:t xml:space="preserve">1) учитель начальных классов;</w:t>
      </w:r>
    </w:p>
    <w:p>
      <w:pPr>
        <w:spacing w:after="60"/>
        <w:ind w:firstLine="567"/>
        <w:jc w:val="both"/>
      </w:pPr>
      <w:r>
        <w:rPr>
          <w:rFonts w:ascii="Arial" w:cs="Arial" w:eastAsia="Arial" w:hAnsi="Arial"/>
          <w:sz w:val="24"/>
          <w:szCs w:val="24"/>
        </w:rPr>
        <w:t xml:space="preserve">2) учитель кыргызского языка и литературы;</w:t>
      </w:r>
    </w:p>
    <w:p>
      <w:pPr>
        <w:spacing w:after="60"/>
        <w:ind w:firstLine="567"/>
        <w:jc w:val="both"/>
      </w:pPr>
      <w:r>
        <w:rPr>
          <w:rFonts w:ascii="Arial" w:cs="Arial" w:eastAsia="Arial" w:hAnsi="Arial"/>
          <w:sz w:val="24"/>
          <w:szCs w:val="24"/>
        </w:rPr>
        <w:t xml:space="preserve">3) учитель русского языка и литературы;</w:t>
      </w:r>
    </w:p>
    <w:p>
      <w:pPr>
        <w:spacing w:after="60"/>
        <w:ind w:firstLine="567"/>
        <w:jc w:val="both"/>
      </w:pPr>
      <w:r>
        <w:rPr>
          <w:rFonts w:ascii="Arial" w:cs="Arial" w:eastAsia="Arial" w:hAnsi="Arial"/>
          <w:sz w:val="24"/>
          <w:szCs w:val="24"/>
        </w:rPr>
        <w:t xml:space="preserve">4) учитель математики;</w:t>
      </w:r>
    </w:p>
    <w:p>
      <w:pPr>
        <w:spacing w:after="60"/>
        <w:ind w:firstLine="567"/>
        <w:jc w:val="both"/>
      </w:pPr>
      <w:r>
        <w:rPr>
          <w:rFonts w:ascii="Arial" w:cs="Arial" w:eastAsia="Arial" w:hAnsi="Arial"/>
          <w:sz w:val="24"/>
          <w:szCs w:val="24"/>
        </w:rPr>
        <w:t xml:space="preserve">5) учитель истории;</w:t>
      </w:r>
    </w:p>
    <w:p>
      <w:pPr>
        <w:spacing w:after="60"/>
        <w:ind w:firstLine="567"/>
        <w:jc w:val="both"/>
      </w:pPr>
      <w:r>
        <w:rPr>
          <w:rFonts w:ascii="Arial" w:cs="Arial" w:eastAsia="Arial" w:hAnsi="Arial"/>
          <w:sz w:val="24"/>
          <w:szCs w:val="24"/>
        </w:rPr>
        <w:t xml:space="preserve">6) учитель по предмету "Человек и общество";</w:t>
      </w:r>
    </w:p>
    <w:p>
      <w:pPr>
        <w:spacing w:after="60"/>
        <w:ind w:firstLine="567"/>
        <w:jc w:val="both"/>
      </w:pPr>
      <w:r>
        <w:rPr>
          <w:rFonts w:ascii="Arial" w:cs="Arial" w:eastAsia="Arial" w:hAnsi="Arial"/>
          <w:sz w:val="24"/>
          <w:szCs w:val="24"/>
        </w:rPr>
        <w:t xml:space="preserve">7) учитель иностранного языка;</w:t>
      </w:r>
    </w:p>
    <w:p>
      <w:pPr>
        <w:spacing w:after="60"/>
        <w:ind w:firstLine="567"/>
        <w:jc w:val="both"/>
      </w:pPr>
      <w:r>
        <w:rPr>
          <w:rFonts w:ascii="Arial" w:cs="Arial" w:eastAsia="Arial" w:hAnsi="Arial"/>
          <w:sz w:val="24"/>
          <w:szCs w:val="24"/>
        </w:rPr>
        <w:t xml:space="preserve">8) учитель физики и астрономии;</w:t>
      </w:r>
    </w:p>
    <w:p>
      <w:pPr>
        <w:spacing w:after="60"/>
        <w:ind w:firstLine="567"/>
        <w:jc w:val="both"/>
      </w:pPr>
      <w:r>
        <w:rPr>
          <w:rFonts w:ascii="Arial" w:cs="Arial" w:eastAsia="Arial" w:hAnsi="Arial"/>
          <w:sz w:val="24"/>
          <w:szCs w:val="24"/>
        </w:rPr>
        <w:t xml:space="preserve">9) учитель информатики;</w:t>
      </w:r>
    </w:p>
    <w:p>
      <w:pPr>
        <w:spacing w:after="60"/>
        <w:ind w:firstLine="567"/>
        <w:jc w:val="both"/>
      </w:pPr>
      <w:r>
        <w:rPr>
          <w:rFonts w:ascii="Arial" w:cs="Arial" w:eastAsia="Arial" w:hAnsi="Arial"/>
          <w:sz w:val="24"/>
          <w:szCs w:val="24"/>
        </w:rPr>
        <w:t xml:space="preserve">10) учитель химии;</w:t>
      </w:r>
    </w:p>
    <w:p>
      <w:pPr>
        <w:spacing w:after="60"/>
        <w:ind w:firstLine="567"/>
        <w:jc w:val="both"/>
      </w:pPr>
      <w:r>
        <w:rPr>
          <w:rFonts w:ascii="Arial" w:cs="Arial" w:eastAsia="Arial" w:hAnsi="Arial"/>
          <w:sz w:val="24"/>
          <w:szCs w:val="24"/>
        </w:rPr>
        <w:t xml:space="preserve">11) учитель географии;</w:t>
      </w:r>
    </w:p>
    <w:p>
      <w:pPr>
        <w:spacing w:after="60"/>
        <w:ind w:firstLine="567"/>
        <w:jc w:val="both"/>
      </w:pPr>
      <w:r>
        <w:rPr>
          <w:rFonts w:ascii="Arial" w:cs="Arial" w:eastAsia="Arial" w:hAnsi="Arial"/>
          <w:sz w:val="24"/>
          <w:szCs w:val="24"/>
        </w:rPr>
        <w:t xml:space="preserve">12) учитель биологии;</w:t>
      </w:r>
    </w:p>
    <w:p>
      <w:pPr>
        <w:spacing w:after="60"/>
        <w:ind w:firstLine="567"/>
        <w:jc w:val="both"/>
      </w:pPr>
      <w:r>
        <w:rPr>
          <w:rFonts w:ascii="Arial" w:cs="Arial" w:eastAsia="Arial" w:hAnsi="Arial"/>
          <w:sz w:val="24"/>
          <w:szCs w:val="24"/>
        </w:rPr>
        <w:t xml:space="preserve">13) учитель по предмету "История развития религий";</w:t>
      </w:r>
    </w:p>
    <w:p>
      <w:pPr>
        <w:spacing w:after="60"/>
        <w:ind w:firstLine="567"/>
        <w:jc w:val="both"/>
      </w:pPr>
      <w:r>
        <w:rPr>
          <w:rFonts w:ascii="Arial" w:cs="Arial" w:eastAsia="Arial" w:hAnsi="Arial"/>
          <w:sz w:val="24"/>
          <w:szCs w:val="24"/>
        </w:rPr>
        <w:t xml:space="preserve">14) учитель музыки;</w:t>
      </w:r>
    </w:p>
    <w:p>
      <w:pPr>
        <w:spacing w:after="60"/>
        <w:ind w:firstLine="567"/>
        <w:jc w:val="both"/>
      </w:pPr>
      <w:r>
        <w:rPr>
          <w:rFonts w:ascii="Arial" w:cs="Arial" w:eastAsia="Arial" w:hAnsi="Arial"/>
          <w:sz w:val="24"/>
          <w:szCs w:val="24"/>
        </w:rPr>
        <w:t xml:space="preserve">15) учитель физической культуры;</w:t>
      </w:r>
    </w:p>
    <w:p>
      <w:pPr>
        <w:spacing w:after="60"/>
        <w:ind w:firstLine="567"/>
        <w:jc w:val="both"/>
      </w:pPr>
      <w:r>
        <w:rPr>
          <w:rFonts w:ascii="Arial" w:cs="Arial" w:eastAsia="Arial" w:hAnsi="Arial"/>
          <w:sz w:val="24"/>
          <w:szCs w:val="24"/>
        </w:rPr>
        <w:t xml:space="preserve">16) учитель по изобразительно-художественному творчеству;</w:t>
      </w:r>
    </w:p>
    <w:p>
      <w:pPr>
        <w:spacing w:after="60"/>
        <w:ind w:firstLine="567"/>
        <w:jc w:val="both"/>
      </w:pPr>
      <w:r>
        <w:rPr>
          <w:rFonts w:ascii="Arial" w:cs="Arial" w:eastAsia="Arial" w:hAnsi="Arial"/>
          <w:sz w:val="24"/>
          <w:szCs w:val="24"/>
        </w:rPr>
        <w:t xml:space="preserve">17) учитель допризывной подготовки.</w:t>
      </w:r>
    </w:p>
    <w:p>
      <w:pPr>
        <w:spacing w:after="200" w:before="200"/>
        <w:jc w:val="center"/>
      </w:pPr>
      <w:r>
        <w:rPr>
          <w:rFonts w:ascii="Arial" w:cs="Arial" w:eastAsia="Arial" w:hAnsi="Arial"/>
          <w:b/>
          <w:bCs/>
          <w:sz w:val="32"/>
          <w:szCs w:val="32"/>
        </w:rPr>
        <w:t xml:space="preserve">Глава 5. Формат проведения конкурса</w:t>
      </w:r>
    </w:p>
    <w:p>
      <w:pPr>
        <w:spacing w:after="60"/>
        <w:ind w:firstLine="567"/>
        <w:jc w:val="both"/>
      </w:pPr>
      <w:r>
        <w:rPr>
          <w:rFonts w:ascii="Arial" w:cs="Arial" w:eastAsia="Arial" w:hAnsi="Arial"/>
          <w:sz w:val="24"/>
          <w:szCs w:val="24"/>
        </w:rPr>
        <w:t xml:space="preserve">10. Каждая общеобразовательная организация самостоятельно определяет процедуру проведения первого этапа конкурса и по его итогам решением педагогического совета школы директор подает заявку районному/городскому отделу образования на участие во втором этапе конкурса и направляет список участников от общеобразовательной организации в сроки, установленные районными/городскими отделами образования. К заявке прикрепляется профессиональное портфолио (электронный вариант), которое включает в себя следующее:</w:t>
      </w:r>
    </w:p>
    <w:p>
      <w:pPr>
        <w:spacing w:after="60"/>
        <w:ind w:firstLine="567"/>
        <w:jc w:val="both"/>
      </w:pPr>
      <w:r>
        <w:rPr>
          <w:rFonts w:ascii="Arial" w:cs="Arial" w:eastAsia="Arial" w:hAnsi="Arial"/>
          <w:sz w:val="24"/>
          <w:szCs w:val="24"/>
        </w:rPr>
        <w:t xml:space="preserve">1) анкета участника конкурса (в произвольной форме);</w:t>
      </w:r>
    </w:p>
    <w:p>
      <w:pPr>
        <w:spacing w:after="60"/>
        <w:ind w:firstLine="567"/>
        <w:jc w:val="both"/>
      </w:pPr>
      <w:r>
        <w:rPr>
          <w:rFonts w:ascii="Arial" w:cs="Arial" w:eastAsia="Arial" w:hAnsi="Arial"/>
          <w:sz w:val="24"/>
          <w:szCs w:val="24"/>
        </w:rPr>
        <w:t xml:space="preserve">2) визитная карточка участника (в форме видеопрезентации), содержащая педагогическое кредо, как участник видит свою работу, реализацию своих творческих задумок, профессиональный рост, профессиональную активность педагога, какие новшества вносит в развитие образования. Видеоматериал должен иметь качественное изображение и звучание, не превышать 5 минут;</w:t>
      </w:r>
    </w:p>
    <w:p>
      <w:pPr>
        <w:spacing w:after="60"/>
        <w:ind w:firstLine="567"/>
        <w:jc w:val="both"/>
      </w:pPr>
      <w:r>
        <w:rPr>
          <w:rFonts w:ascii="Arial" w:cs="Arial" w:eastAsia="Arial" w:hAnsi="Arial"/>
          <w:sz w:val="24"/>
          <w:szCs w:val="24"/>
        </w:rPr>
        <w:t xml:space="preserve">3) образовательная программа с пояснительной запиской, в которой представлены цели и задачи программы, инновационные методики формирования компетентностей учащихся, новые технологии обучения, прогнозируемый результат обучения, применение информационно-коммуникационных технологий в учебно-образовательном процессе;</w:t>
      </w:r>
    </w:p>
    <w:p>
      <w:pPr>
        <w:spacing w:after="60"/>
        <w:ind w:firstLine="567"/>
        <w:jc w:val="both"/>
      </w:pPr>
      <w:r>
        <w:rPr>
          <w:rFonts w:ascii="Arial" w:cs="Arial" w:eastAsia="Arial" w:hAnsi="Arial"/>
          <w:sz w:val="24"/>
          <w:szCs w:val="24"/>
        </w:rPr>
        <w:t xml:space="preserve">4) методический кейс реализации образовательной программы, который содержит структурированный цифровой (электронный) комплекс материалов: анализ нормативно-правовой документации (нормативные документы, на которые опирается педагог при составлении образовательной программы), примеры своих лучших практик, наличие собственных авторских программ приветствуется, дидактические, наглядные материалы, материалы, опубликованные в социальных сетях, в пособиях, в сборниках и т.д.</w:t>
      </w:r>
    </w:p>
    <w:p>
      <w:pPr>
        <w:spacing w:after="60"/>
        <w:ind w:firstLine="567"/>
        <w:jc w:val="both"/>
      </w:pPr>
      <w:r>
        <w:rPr>
          <w:rFonts w:ascii="Arial" w:cs="Arial" w:eastAsia="Arial" w:hAnsi="Arial"/>
          <w:sz w:val="24"/>
          <w:szCs w:val="24"/>
        </w:rPr>
        <w:t xml:space="preserve">11. На второй этап конкурса, который проводится районными/городскими отделами образования, допускаются все участники, предоставившие необходимые документы, указанные в пункте 9 настоящего Положения, и автоматически считаются участниками второго этапа конкурса. Районные/городские отделы образования создают комиссию из независимых экспертов в области образования и науки, заинтересованных лиц и общественности. Комиссия рассматривает заявки и отбирает наиболее подходящие кандидатуры для участия во втором этапе. Отобранные участники второго этапа конкурса отправляют видеофрагмент урока (открытого урока), по которому преподает участник. Видеофрагмент урока должен содержать демонстрацию фрагмента урока, включающей использование конкурсантом цифровых технологий и инновационных методик, направленных на реализацию требований Государственного образовательного стандарта школьного общего образования Кыргызской Республики (далее - Госстандарт). Участники, направившие лучшие фрагменты уроков по итогам оценивания комиссией, проводят дополнительный урок в школе согласно Госстандарту и дают самоанализ уроку (не более 5 минут). Инструмент оценивания конкурса утверждается приказом Министерства просвещения Кыргызской Республики после прохождения апробации инструмента оценивания, до начала второго этапа конкурса. На третий этап конкурса допускаются участники, набравшие высшие баллы по итогам оценивания урока.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iu7zbhbaqu-k2bw0zrme">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 третий этап конкурса допускаются участники, набравшие высшие баллы по итогам оценивания урока. Для организационно-методического обеспечения проведения третьего этапа конкурса областными институтами, методическими центрами образования, Управлением образования города Ош и Департаментом образования города Бишкек создаются комиссии из независимых экспертов в области образования и науки, которые устанавливают порядок и конкретные сроки проведения третьего этапа конкурса, определяют процедуру его проведения, утверждают состав жюри и регламент их работы. Участники третьего этапа конкурса представляют комиссии творческую самопрезентацию, направленную на защиту педагогической концепции участника по преподаваемому предмету в общеобразовательной организации. Участник, набравший наивысший балл по итогам оценивания самопрезентации, переходит на следующий этап республиканского конкурса. По итогам третьего этапа конкурса с каждой области определяются семнадцать участников по каждому предмету, указанному в пункте 8 настоящего Положения.</w:t>
      </w:r>
    </w:p>
    <w:p>
      <w:pPr>
        <w:spacing w:after="60"/>
        <w:ind w:firstLine="567"/>
        <w:jc w:val="both"/>
      </w:pPr>
      <w:r>
        <w:rPr>
          <w:rFonts w:ascii="Arial" w:cs="Arial" w:eastAsia="Arial" w:hAnsi="Arial"/>
          <w:sz w:val="24"/>
          <w:szCs w:val="24"/>
        </w:rPr>
        <w:t xml:space="preserve">13. Областные институты, методические отделы образования, Департамент образования мэрии города Бишкек и Управление образования города Ош по итогам третьего этапа конкурса направляют ежегодно до 10 сентября следующие документы и материалы участников на электронный адрес Министерства просвещения Кыргызской Республики:</w:t>
      </w:r>
    </w:p>
    <w:p>
      <w:pPr>
        <w:spacing w:after="60"/>
        <w:ind w:firstLine="567"/>
        <w:jc w:val="both"/>
      </w:pPr>
      <w:r>
        <w:rPr>
          <w:rFonts w:ascii="Arial" w:cs="Arial" w:eastAsia="Arial" w:hAnsi="Arial"/>
          <w:sz w:val="24"/>
          <w:szCs w:val="24"/>
        </w:rPr>
        <w:t xml:space="preserve">1) представление по образцу (</w:t>
      </w:r>
      <w:hyperlink w:history="1" r:id="rIdc7xf27ozahp-gxswjaruk">
        <w:r>
          <w:rPr>
            <w:rFonts w:ascii="Arial" w:cs="Arial" w:eastAsia="Arial" w:hAnsi="Arial"/>
            <w:color w:val="1D4ED8"/>
            <w:sz w:val="24"/>
            <w:szCs w:val="24"/>
            <w:u w:val="single"/>
          </w:rPr>
          <w:t xml:space="preserve">форма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заявление участника финала конкурса по образцу (</w:t>
      </w:r>
      <w:hyperlink w:history="1" r:id="rIdqijtoij_nby1gdytt7qa2">
        <w:r>
          <w:rPr>
            <w:rFonts w:ascii="Arial" w:cs="Arial" w:eastAsia="Arial" w:hAnsi="Arial"/>
            <w:color w:val="1D4ED8"/>
            <w:sz w:val="24"/>
            <w:szCs w:val="24"/>
            <w:u w:val="single"/>
          </w:rPr>
          <w:t xml:space="preserve">Форма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информационную карту конкурса (заполняется на сайте финала конкурса в электронном виде (</w:t>
      </w:r>
      <w:hyperlink w:history="1" r:id="rIduw2vf4vle-kdv0twxu2pr">
        <w:r>
          <w:rPr>
            <w:rFonts w:ascii="Arial" w:cs="Arial" w:eastAsia="Arial" w:hAnsi="Arial"/>
            <w:color w:val="1D4ED8"/>
            <w:sz w:val="24"/>
            <w:szCs w:val="24"/>
            <w:u w:val="single"/>
          </w:rPr>
          <w:t xml:space="preserve">форма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видеоэссе финалиста конкурса, созданное в соответствии с техническими требованиями (</w:t>
      </w:r>
      <w:hyperlink w:history="1" r:id="rIdkrlzhdhtdi2zamfs1rasu">
        <w:r>
          <w:rPr>
            <w:rFonts w:ascii="Arial" w:cs="Arial" w:eastAsia="Arial" w:hAnsi="Arial"/>
            <w:color w:val="1D4ED8"/>
            <w:sz w:val="24"/>
            <w:szCs w:val="24"/>
            <w:u w:val="single"/>
          </w:rPr>
          <w:t xml:space="preserve">форма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выписку из протокола заседания организационного комитета регионального этапа Республиканского конкурса "Лучший учитель года" (</w:t>
      </w:r>
      <w:hyperlink w:history="1" r:id="rIdjhhx4wxved5s95_hwx78r">
        <w:r>
          <w:rPr>
            <w:rFonts w:ascii="Arial" w:cs="Arial" w:eastAsia="Arial" w:hAnsi="Arial"/>
            <w:color w:val="1D4ED8"/>
            <w:sz w:val="24"/>
            <w:szCs w:val="24"/>
            <w:u w:val="single"/>
          </w:rPr>
          <w:t xml:space="preserve">форма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скан-копию паспорта - финалиста, скан-копию трудовой книжки финалиста (первый разворот и страница с информацией об актуальном месте работы).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jxm3ndmuwjqm034yqzpy">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Для приема и сбора заявок, а также организации необходимых процедур для проведения финала республиканского этапа конкурса Министерством просвещения Кыргызской Республики определяется и утверждается оператор и организационный комитет (далее - Оргкомитет) конкурса. Оператор формирует окончательный списочный состав участников четвертого республиканского этапа конкурса. Состав финалистов утверждается Оргкомитетом.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vxiyilmv7le9cxgwwkgc">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Не подлежат рассмотрению документы финалистов, нарушивших требования к оформлению, и документы участников, не направленные до 10 сентября на электронный адрес Министерства просвещения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bl7q7zlnf91lzt2xjhmu">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6. Структура конкурсных испытаний финала конкурса, формат, регламент их проведения, порядок и критерии оценки</w:t>
      </w:r>
    </w:p>
    <w:p>
      <w:pPr>
        <w:spacing w:after="60"/>
        <w:ind w:firstLine="567"/>
        <w:jc w:val="both"/>
      </w:pPr>
      <w:r>
        <w:rPr>
          <w:rFonts w:ascii="Arial" w:cs="Arial" w:eastAsia="Arial" w:hAnsi="Arial"/>
          <w:sz w:val="24"/>
          <w:szCs w:val="24"/>
        </w:rPr>
        <w:t xml:space="preserve">16. Финал конкурса проходит в три тура. Конкурсные мероприятия всех туров проходят в очном формате и транслируются на официальном сайте и на страницах социальных сетей Министерства просвещения Кыргызской Республики, а также в средствах массовой информации.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yt30mwntguf4elkg65uw">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Первый тур - "Педагогические ситуации", включает в себя тестовые испытания на знание моделей педагогической деятельности и решение задач с различными педагогическими ситуациями. Тест на знание моделей педагогической деятельности состоит из тридцати вопросов. Максимальный балл за прохождение тестовых заданий - 30 баллов. Результат с указанием итогового балла выдается участнику конкурса по месту прохождения теста в этот же день. Задания с различными педагогическими ситуациями состоят из трех вопросов, обеспечивающих выявление у участников способности решения ситуаций, применяя методическую, психолого-педагогическую и коммуникативную грамотность. Максимальный балл за прохождение конкурса - 30 баллов. Общий максимальный балл за прохождение первого тура - 60 баллов.</w:t>
      </w:r>
    </w:p>
    <w:p>
      <w:pPr>
        <w:spacing w:after="60"/>
        <w:ind w:firstLine="567"/>
        <w:jc w:val="both"/>
      </w:pPr>
      <w:r>
        <w:rPr>
          <w:rFonts w:ascii="Arial" w:cs="Arial" w:eastAsia="Arial" w:hAnsi="Arial"/>
          <w:sz w:val="24"/>
          <w:szCs w:val="24"/>
        </w:rPr>
        <w:t xml:space="preserve">Цель конкурсного испытания - демонстрация конкурсантом самостоятельно осмысленных педагогических принципов и подходов к образованию; способности соотносить опыт отечественной педагогики с собственным профессиональным опытом; умение и способность учителя найти решение педагогических ситуаций.</w:t>
      </w:r>
    </w:p>
    <w:p>
      <w:pPr>
        <w:spacing w:after="60"/>
        <w:ind w:firstLine="567"/>
        <w:jc w:val="both"/>
      </w:pPr>
      <w:r>
        <w:rPr>
          <w:rFonts w:ascii="Arial" w:cs="Arial" w:eastAsia="Arial" w:hAnsi="Arial"/>
          <w:sz w:val="24"/>
          <w:szCs w:val="24"/>
        </w:rPr>
        <w:t xml:space="preserve">Во время теста не допускается использование технических средств.</w:t>
      </w:r>
    </w:p>
    <w:p>
      <w:pPr>
        <w:spacing w:after="60"/>
        <w:ind w:firstLine="567"/>
        <w:jc w:val="both"/>
      </w:pPr>
      <w:r>
        <w:rPr>
          <w:rFonts w:ascii="Arial" w:cs="Arial" w:eastAsia="Arial" w:hAnsi="Arial"/>
          <w:sz w:val="24"/>
          <w:szCs w:val="24"/>
        </w:rPr>
        <w:t xml:space="preserve">Критерии оценки первого тура:</w:t>
      </w:r>
    </w:p>
    <w:p>
      <w:pPr>
        <w:spacing w:after="60"/>
        <w:ind w:firstLine="567"/>
        <w:jc w:val="both"/>
      </w:pPr>
      <w:r>
        <w:rPr>
          <w:rFonts w:ascii="Arial" w:cs="Arial" w:eastAsia="Arial" w:hAnsi="Arial"/>
          <w:sz w:val="24"/>
          <w:szCs w:val="24"/>
        </w:rPr>
        <w:t xml:space="preserve">- оценивание тестовых заданий на знание предметов - присуждается один балл за каждый верный ответ;</w:t>
      </w:r>
    </w:p>
    <w:p>
      <w:pPr>
        <w:spacing w:after="60"/>
        <w:ind w:firstLine="567"/>
        <w:jc w:val="both"/>
      </w:pPr>
      <w:r>
        <w:rPr>
          <w:rFonts w:ascii="Arial" w:cs="Arial" w:eastAsia="Arial" w:hAnsi="Arial"/>
          <w:sz w:val="24"/>
          <w:szCs w:val="24"/>
        </w:rPr>
        <w:t xml:space="preserve">- оценивание теста на решение педагогических ситуаций - оценивается по следующим критериям: глубина, уровень раскрытия темы и воспитательная ценность; методическая и психолого-педагогическая грамотность; ценностные ориентиры и личная позиция; применимость на практике; сформированность универсальных педагогических действий, изложенных в письменном ответе участника.</w:t>
      </w:r>
    </w:p>
    <w:p>
      <w:pPr>
        <w:spacing w:after="60"/>
        <w:ind w:firstLine="567"/>
        <w:jc w:val="both"/>
      </w:pPr>
      <w:r>
        <w:rPr>
          <w:rFonts w:ascii="Arial" w:cs="Arial" w:eastAsia="Arial" w:hAnsi="Arial"/>
          <w:sz w:val="24"/>
          <w:szCs w:val="24"/>
        </w:rPr>
        <w:t xml:space="preserve">18. По итогам первого тура участнику выставляется оценка, представляющая собой сумму средних арифметических баллов, начисленных ему за каждое конкурсное испытание членами жюри первого тура. Максимальный балл по итогам первого тура финального (республиканского) этапа конкурса - 60 баллов.</w:t>
      </w:r>
    </w:p>
    <w:p>
      <w:pPr>
        <w:spacing w:after="60"/>
        <w:ind w:firstLine="567"/>
        <w:jc w:val="both"/>
      </w:pPr>
      <w:r>
        <w:rPr>
          <w:rFonts w:ascii="Arial" w:cs="Arial" w:eastAsia="Arial" w:hAnsi="Arial"/>
          <w:sz w:val="24"/>
          <w:szCs w:val="24"/>
        </w:rPr>
        <w:t xml:space="preserve">19. По итогам первого тура участники, набравшие от 40 до 60 баллов допускаются ко второму туру.</w:t>
      </w:r>
    </w:p>
    <w:p>
      <w:pPr>
        <w:spacing w:after="60"/>
        <w:ind w:firstLine="567"/>
        <w:jc w:val="both"/>
      </w:pPr>
      <w:r>
        <w:rPr>
          <w:rFonts w:ascii="Arial" w:cs="Arial" w:eastAsia="Arial" w:hAnsi="Arial"/>
          <w:sz w:val="24"/>
          <w:szCs w:val="24"/>
        </w:rPr>
        <w:t xml:space="preserve">20. Второй тур - "Мастер-класс".</w:t>
      </w:r>
    </w:p>
    <w:p>
      <w:pPr>
        <w:spacing w:after="60"/>
        <w:ind w:firstLine="567"/>
        <w:jc w:val="both"/>
      </w:pPr>
      <w:r>
        <w:rPr>
          <w:rFonts w:ascii="Arial" w:cs="Arial" w:eastAsia="Arial" w:hAnsi="Arial"/>
          <w:sz w:val="24"/>
          <w:szCs w:val="24"/>
        </w:rPr>
        <w:t xml:space="preserve">Цель испытания второго тура - демонстрация конкурсантом профессионально-личностных компетенций в воспитании и социализации школьников. Формат конкурсного испытания - конкурсант проводит мастер-класс в незнакомой аудитории с количеством учащихся от 15 до 20 человек в присутствии членов жюри в одной из общеобразовательных организаций, определенных Оргкомитетом. Мастер-класс может представлять личные формы работ с учащимися. Темы для мастер-класса конкурсант выбирает самостоятельно, исходя из преподаваемого предмета и языка обучения.</w:t>
      </w:r>
    </w:p>
    <w:p>
      <w:pPr>
        <w:spacing w:after="60"/>
        <w:ind w:firstLine="567"/>
        <w:jc w:val="both"/>
      </w:pPr>
      <w:r>
        <w:rPr>
          <w:rFonts w:ascii="Arial" w:cs="Arial" w:eastAsia="Arial" w:hAnsi="Arial"/>
          <w:sz w:val="24"/>
          <w:szCs w:val="24"/>
        </w:rPr>
        <w:t xml:space="preserve">Регламент конкурсного испытания: занятие с учащимися - до 20 минут; ответы на вопросы членов жюри - до 10 минут. Возрастная группа (далее - класс), с которой будет проводиться обсуждение темы, выбирается конкурсантом путем жеребьевки. Максимальная оценка за конкурсное испытание - 40 баллов.</w:t>
      </w:r>
    </w:p>
    <w:p>
      <w:pPr>
        <w:spacing w:after="60"/>
        <w:ind w:firstLine="567"/>
        <w:jc w:val="both"/>
      </w:pPr>
      <w:r>
        <w:rPr>
          <w:rFonts w:ascii="Arial" w:cs="Arial" w:eastAsia="Arial" w:hAnsi="Arial"/>
          <w:sz w:val="24"/>
          <w:szCs w:val="24"/>
        </w:rPr>
        <w:t xml:space="preserve">Критерии оценки конкурсного испытания:</w:t>
      </w:r>
    </w:p>
    <w:p>
      <w:pPr>
        <w:spacing w:after="60"/>
        <w:ind w:firstLine="567"/>
        <w:jc w:val="both"/>
      </w:pPr>
      <w:r>
        <w:rPr>
          <w:rFonts w:ascii="Arial" w:cs="Arial" w:eastAsia="Arial" w:hAnsi="Arial"/>
          <w:sz w:val="24"/>
          <w:szCs w:val="24"/>
        </w:rPr>
        <w:t xml:space="preserve">- методическая компетентность: соответствие формы, содержания, методов и приемов возрасту учащихся;</w:t>
      </w:r>
    </w:p>
    <w:p>
      <w:pPr>
        <w:spacing w:after="60"/>
        <w:ind w:firstLine="567"/>
        <w:jc w:val="both"/>
      </w:pPr>
      <w:r>
        <w:rPr>
          <w:rFonts w:ascii="Arial" w:cs="Arial" w:eastAsia="Arial" w:hAnsi="Arial"/>
          <w:sz w:val="24"/>
          <w:szCs w:val="24"/>
        </w:rPr>
        <w:t xml:space="preserve">- умение заинтересовать класс выбранным учебным материалом и формами работы;</w:t>
      </w:r>
    </w:p>
    <w:p>
      <w:pPr>
        <w:spacing w:after="60"/>
        <w:ind w:firstLine="567"/>
        <w:jc w:val="both"/>
      </w:pPr>
      <w:r>
        <w:rPr>
          <w:rFonts w:ascii="Arial" w:cs="Arial" w:eastAsia="Arial" w:hAnsi="Arial"/>
          <w:sz w:val="24"/>
          <w:szCs w:val="24"/>
        </w:rPr>
        <w:t xml:space="preserve">- оригинальность организации и выбора содержания тематики;</w:t>
      </w:r>
    </w:p>
    <w:p>
      <w:pPr>
        <w:spacing w:after="60"/>
        <w:ind w:firstLine="567"/>
        <w:jc w:val="both"/>
      </w:pPr>
      <w:r>
        <w:rPr>
          <w:rFonts w:ascii="Arial" w:cs="Arial" w:eastAsia="Arial" w:hAnsi="Arial"/>
          <w:sz w:val="24"/>
          <w:szCs w:val="24"/>
        </w:rPr>
        <w:t xml:space="preserve">- умение удерживать интерес детей в течение мастер-класса;</w:t>
      </w:r>
    </w:p>
    <w:p>
      <w:pPr>
        <w:spacing w:after="60"/>
        <w:ind w:firstLine="567"/>
        <w:jc w:val="both"/>
      </w:pPr>
      <w:r>
        <w:rPr>
          <w:rFonts w:ascii="Arial" w:cs="Arial" w:eastAsia="Arial" w:hAnsi="Arial"/>
          <w:sz w:val="24"/>
          <w:szCs w:val="24"/>
        </w:rPr>
        <w:t xml:space="preserve">- умение организовать взаимодействие/сотрудничество детей в группе;</w:t>
      </w:r>
    </w:p>
    <w:p>
      <w:pPr>
        <w:spacing w:after="60"/>
        <w:ind w:firstLine="567"/>
        <w:jc w:val="both"/>
      </w:pPr>
      <w:r>
        <w:rPr>
          <w:rFonts w:ascii="Arial" w:cs="Arial" w:eastAsia="Arial" w:hAnsi="Arial"/>
          <w:sz w:val="24"/>
          <w:szCs w:val="24"/>
        </w:rPr>
        <w:t xml:space="preserve">- учет и поддержка активности и инициативности детей во время мастер-класса;</w:t>
      </w:r>
    </w:p>
    <w:p>
      <w:pPr>
        <w:spacing w:after="60"/>
        <w:ind w:firstLine="567"/>
        <w:jc w:val="both"/>
      </w:pPr>
      <w:r>
        <w:rPr>
          <w:rFonts w:ascii="Arial" w:cs="Arial" w:eastAsia="Arial" w:hAnsi="Arial"/>
          <w:sz w:val="24"/>
          <w:szCs w:val="24"/>
        </w:rPr>
        <w:t xml:space="preserve">- актуальность выбранной темы и содержания мастер-класса.</w:t>
      </w:r>
    </w:p>
    <w:p>
      <w:pPr>
        <w:spacing w:after="60"/>
        <w:ind w:firstLine="567"/>
        <w:jc w:val="both"/>
      </w:pPr>
      <w:r>
        <w:rPr>
          <w:rFonts w:ascii="Arial" w:cs="Arial" w:eastAsia="Arial" w:hAnsi="Arial"/>
          <w:sz w:val="24"/>
          <w:szCs w:val="24"/>
        </w:rPr>
        <w:t xml:space="preserve">По итогам второго тура участнику выставляется оценка, представляющая собой сумму средних арифметических баллов, начисленных ему за конкурсное испытание членами жюри. Максимальный балл по итогам второго тура - 40 баллов.</w:t>
      </w:r>
    </w:p>
    <w:p>
      <w:pPr>
        <w:spacing w:after="60"/>
        <w:ind w:firstLine="567"/>
        <w:jc w:val="both"/>
      </w:pPr>
      <w:r>
        <w:rPr>
          <w:rFonts w:ascii="Arial" w:cs="Arial" w:eastAsia="Arial" w:hAnsi="Arial"/>
          <w:sz w:val="24"/>
          <w:szCs w:val="24"/>
        </w:rPr>
        <w:t xml:space="preserve">Конкурсанты, набравшие по сумме двух туров (первого и второго тура) от 70 до 100 баллов, допускаются к третьему туру.</w:t>
      </w:r>
    </w:p>
    <w:p>
      <w:pPr>
        <w:spacing w:after="60"/>
        <w:ind w:firstLine="567"/>
        <w:jc w:val="both"/>
      </w:pPr>
      <w:r>
        <w:rPr>
          <w:rFonts w:ascii="Arial" w:cs="Arial" w:eastAsia="Arial" w:hAnsi="Arial"/>
          <w:sz w:val="24"/>
          <w:szCs w:val="24"/>
        </w:rPr>
        <w:t xml:space="preserve">21. Третий тур - конкурсное испытание "Урок". Цель конкурсного испытания - участник демонстрирует свои профессиональные умения в подготовке, проведении и анализе урока - как основной формы организации учебно-воспитательного процесса и учебной деятельности обучающихся.</w:t>
      </w:r>
    </w:p>
    <w:p>
      <w:pPr>
        <w:spacing w:after="60"/>
        <w:ind w:firstLine="567"/>
        <w:jc w:val="both"/>
      </w:pPr>
      <w:r>
        <w:rPr>
          <w:rFonts w:ascii="Arial" w:cs="Arial" w:eastAsia="Arial" w:hAnsi="Arial"/>
          <w:sz w:val="24"/>
          <w:szCs w:val="24"/>
        </w:rPr>
        <w:t xml:space="preserve">Формат конкурсного испытания - урок по учебному предмету, который проводится участником в общеобразовательной организации, утвержденной Оргкомитетом в качестве площадки проведения тура. Последовательность выступлений участников одинакового направления определяется путем жеребьевки и при этом участник проводит урок в том классе, который выпадет по итогам жеребьевки. Тема урока определяется в соответствии с календарно-тематическим планированием и рабочей программой по соответствующему предмету с учетом ее фактического выполнения в соответствующем классе общеобразовательной организации.</w:t>
      </w:r>
    </w:p>
    <w:p>
      <w:pPr>
        <w:spacing w:after="60"/>
        <w:ind w:firstLine="567"/>
        <w:jc w:val="both"/>
      </w:pPr>
      <w:r>
        <w:rPr>
          <w:rFonts w:ascii="Arial" w:cs="Arial" w:eastAsia="Arial" w:hAnsi="Arial"/>
          <w:sz w:val="24"/>
          <w:szCs w:val="24"/>
        </w:rPr>
        <w:t xml:space="preserve">Регламент конкурсного испытания - обоснование применения методических подходов, приемов и технологий в соответствии с заявленной темой и целевыми ориентирами урока - до 5 минут; проведение урока - 35 минут; самоанализ урока и ответы на вопросы членов жюри - до 10 минут. Максимальная оценка за конкурсное испытание - 60 баллов.</w:t>
      </w:r>
    </w:p>
    <w:p>
      <w:pPr>
        <w:spacing w:after="60"/>
        <w:ind w:firstLine="567"/>
        <w:jc w:val="both"/>
      </w:pPr>
      <w:r>
        <w:rPr>
          <w:rFonts w:ascii="Arial" w:cs="Arial" w:eastAsia="Arial" w:hAnsi="Arial"/>
          <w:sz w:val="24"/>
          <w:szCs w:val="24"/>
        </w:rPr>
        <w:t xml:space="preserve">Критерии оценки конкурсного испытания:</w:t>
      </w:r>
    </w:p>
    <w:p>
      <w:pPr>
        <w:spacing w:after="60"/>
        <w:ind w:firstLine="567"/>
        <w:jc w:val="both"/>
      </w:pPr>
      <w:r>
        <w:rPr>
          <w:rFonts w:ascii="Arial" w:cs="Arial" w:eastAsia="Arial" w:hAnsi="Arial"/>
          <w:sz w:val="24"/>
          <w:szCs w:val="24"/>
        </w:rPr>
        <w:t xml:space="preserve">- методическая и психолого-педагогическая грамотность;</w:t>
      </w:r>
    </w:p>
    <w:p>
      <w:pPr>
        <w:spacing w:after="60"/>
        <w:ind w:firstLine="567"/>
        <w:jc w:val="both"/>
      </w:pPr>
      <w:r>
        <w:rPr>
          <w:rFonts w:ascii="Arial" w:cs="Arial" w:eastAsia="Arial" w:hAnsi="Arial"/>
          <w:sz w:val="24"/>
          <w:szCs w:val="24"/>
        </w:rPr>
        <w:t xml:space="preserve">- корректность и глубина понимания предметного содержания;</w:t>
      </w:r>
    </w:p>
    <w:p>
      <w:pPr>
        <w:spacing w:after="60"/>
        <w:ind w:firstLine="567"/>
        <w:jc w:val="both"/>
      </w:pPr>
      <w:r>
        <w:rPr>
          <w:rFonts w:ascii="Arial" w:cs="Arial" w:eastAsia="Arial" w:hAnsi="Arial"/>
          <w:sz w:val="24"/>
          <w:szCs w:val="24"/>
        </w:rPr>
        <w:t xml:space="preserve">- целеполагание и результативность;</w:t>
      </w:r>
    </w:p>
    <w:p>
      <w:pPr>
        <w:spacing w:after="60"/>
        <w:ind w:firstLine="567"/>
        <w:jc w:val="both"/>
      </w:pPr>
      <w:r>
        <w:rPr>
          <w:rFonts w:ascii="Arial" w:cs="Arial" w:eastAsia="Arial" w:hAnsi="Arial"/>
          <w:sz w:val="24"/>
          <w:szCs w:val="24"/>
        </w:rPr>
        <w:t xml:space="preserve">- творческий подход к решению профессиональных задач;</w:t>
      </w:r>
    </w:p>
    <w:p>
      <w:pPr>
        <w:spacing w:after="60"/>
        <w:ind w:firstLine="567"/>
        <w:jc w:val="both"/>
      </w:pPr>
      <w:r>
        <w:rPr>
          <w:rFonts w:ascii="Arial" w:cs="Arial" w:eastAsia="Arial" w:hAnsi="Arial"/>
          <w:sz w:val="24"/>
          <w:szCs w:val="24"/>
        </w:rPr>
        <w:t xml:space="preserve">- коммуникативная культура;</w:t>
      </w:r>
    </w:p>
    <w:p>
      <w:pPr>
        <w:spacing w:after="60"/>
        <w:ind w:firstLine="567"/>
        <w:jc w:val="both"/>
      </w:pPr>
      <w:r>
        <w:rPr>
          <w:rFonts w:ascii="Arial" w:cs="Arial" w:eastAsia="Arial" w:hAnsi="Arial"/>
          <w:sz w:val="24"/>
          <w:szCs w:val="24"/>
        </w:rPr>
        <w:t xml:space="preserve">- рефлексивная культура.</w:t>
      </w:r>
    </w:p>
    <w:p>
      <w:pPr>
        <w:spacing w:after="60"/>
        <w:ind w:firstLine="567"/>
        <w:jc w:val="both"/>
      </w:pPr>
      <w:r>
        <w:rPr>
          <w:rFonts w:ascii="Arial" w:cs="Arial" w:eastAsia="Arial" w:hAnsi="Arial"/>
          <w:sz w:val="24"/>
          <w:szCs w:val="24"/>
        </w:rPr>
        <w:t xml:space="preserve">22. Конкурсанты, набравшие одинаковые баллы по итогам трех туров финального (республиканского) этапа конкурса, допускаются к дополнительному испытанию. Испытание "Слово учителю" представляет возможность публичного выступления на площадке, утвержденной Оргкомитетом в присутствии большого жюри и участников финального этапа конкурса.</w:t>
      </w:r>
    </w:p>
    <w:p>
      <w:pPr>
        <w:spacing w:after="60"/>
        <w:ind w:firstLine="567"/>
        <w:jc w:val="both"/>
      </w:pPr>
      <w:r>
        <w:rPr>
          <w:rFonts w:ascii="Arial" w:cs="Arial" w:eastAsia="Arial" w:hAnsi="Arial"/>
          <w:sz w:val="24"/>
          <w:szCs w:val="24"/>
        </w:rPr>
        <w:t xml:space="preserve">Регламент испытания "Слово учителю" - 3 минуты. Ответы на вопросы членов жюри - 5 минут.</w:t>
      </w:r>
    </w:p>
    <w:p>
      <w:pPr>
        <w:spacing w:after="60"/>
        <w:ind w:firstLine="567"/>
        <w:jc w:val="both"/>
      </w:pPr>
      <w:r>
        <w:rPr>
          <w:rFonts w:ascii="Arial" w:cs="Arial" w:eastAsia="Arial" w:hAnsi="Arial"/>
          <w:sz w:val="24"/>
          <w:szCs w:val="24"/>
        </w:rPr>
        <w:t xml:space="preserve">Порядок оценивания дополнительного испытания - оценивание испытания осуществляется большим жюри в очном режиме (возможна прямая трансляция). Оценивание производится по трем критериям:</w:t>
      </w:r>
    </w:p>
    <w:p>
      <w:pPr>
        <w:spacing w:after="60"/>
        <w:ind w:firstLine="567"/>
        <w:jc w:val="both"/>
      </w:pPr>
      <w:r>
        <w:rPr>
          <w:rFonts w:ascii="Arial" w:cs="Arial" w:eastAsia="Arial" w:hAnsi="Arial"/>
          <w:sz w:val="24"/>
          <w:szCs w:val="24"/>
        </w:rPr>
        <w:t xml:space="preserve">- понимание тенденций развития отечественного образования и вопросов государственной образовательной политики;</w:t>
      </w:r>
    </w:p>
    <w:p>
      <w:pPr>
        <w:spacing w:after="60"/>
        <w:ind w:firstLine="567"/>
        <w:jc w:val="both"/>
      </w:pPr>
      <w:r>
        <w:rPr>
          <w:rFonts w:ascii="Arial" w:cs="Arial" w:eastAsia="Arial" w:hAnsi="Arial"/>
          <w:sz w:val="24"/>
          <w:szCs w:val="24"/>
        </w:rPr>
        <w:t xml:space="preserve">- глубина и нестандартность суждений, обоснованность и реалистичность предложенных решений;</w:t>
      </w:r>
    </w:p>
    <w:p>
      <w:pPr>
        <w:spacing w:after="60"/>
        <w:ind w:firstLine="567"/>
        <w:jc w:val="both"/>
      </w:pPr>
      <w:r>
        <w:rPr>
          <w:rFonts w:ascii="Arial" w:cs="Arial" w:eastAsia="Arial" w:hAnsi="Arial"/>
          <w:sz w:val="24"/>
          <w:szCs w:val="24"/>
        </w:rPr>
        <w:t xml:space="preserve">- проявленная личная позиция и коммуникативная культура.</w:t>
      </w:r>
    </w:p>
    <w:p>
      <w:pPr>
        <w:spacing w:after="60"/>
        <w:ind w:firstLine="567"/>
        <w:jc w:val="both"/>
      </w:pPr>
      <w:r>
        <w:rPr>
          <w:rFonts w:ascii="Arial" w:cs="Arial" w:eastAsia="Arial" w:hAnsi="Arial"/>
          <w:sz w:val="24"/>
          <w:szCs w:val="24"/>
        </w:rPr>
        <w:t xml:space="preserve">Максимальная оценка за конкурсное испытание - 10 баллов.</w:t>
      </w:r>
    </w:p>
    <w:p>
      <w:pPr>
        <w:spacing w:after="200" w:before="200"/>
        <w:jc w:val="center"/>
      </w:pPr>
      <w:r>
        <w:rPr>
          <w:rFonts w:ascii="Arial" w:cs="Arial" w:eastAsia="Arial" w:hAnsi="Arial"/>
          <w:b/>
          <w:bCs/>
          <w:sz w:val="32"/>
          <w:szCs w:val="32"/>
        </w:rPr>
        <w:t xml:space="preserve">Глава 7. Состав жюри</w:t>
      </w:r>
    </w:p>
    <w:p>
      <w:pPr>
        <w:spacing w:after="60"/>
        <w:ind w:firstLine="567"/>
        <w:jc w:val="both"/>
      </w:pPr>
      <w:r>
        <w:rPr>
          <w:rFonts w:ascii="Arial" w:cs="Arial" w:eastAsia="Arial" w:hAnsi="Arial"/>
          <w:sz w:val="24"/>
          <w:szCs w:val="24"/>
        </w:rPr>
        <w:t xml:space="preserve">23. Оценку конкурсных испытаний в финале конкурса осуществляют группы жюри, в состав которого входят не менее сто девятнадцати экспертов в области образования. Состав жюри формируется и утверждается Министерством просвещения Кыргызской Республики до 15 сентября ежегодно. Объявление о наборе в состав жюри финального (республиканского) этапа конкурса будет размещено на официальном сайте и официальных страницах социальных сетей Министерства просвещения Кыргызской Республики за 10 дней (5 сентября ежегодно) до начала финального этапа конкурса. В состав каждой группы жюри включается не менее одного эксперта по предмету (предметной области), преподаваемому участником.</w:t>
      </w:r>
    </w:p>
    <w:p>
      <w:pPr>
        <w:spacing w:after="60"/>
        <w:ind w:firstLine="567"/>
        <w:jc w:val="both"/>
      </w:pPr>
      <w:r>
        <w:rPr>
          <w:rFonts w:ascii="Arial" w:cs="Arial" w:eastAsia="Arial" w:hAnsi="Arial"/>
          <w:sz w:val="24"/>
          <w:szCs w:val="24"/>
        </w:rPr>
        <w:t xml:space="preserve">Критериями отбора и формальными основаниями для выдвижения в состав жюри являются: работа в настоящее время в профессиональной образовательной организации, организации дополнительного профессионального образования; и (или) наличие почетных званий "Заслуженный учитель Кыргызской Республики", "Почетный работник сферы образования", "Отличник образования Кыргызской Республики", и (или) наличие ученой степени по научной специальности из группы научных специальностей "Педагогика", и (или) научным специальностям, соответствующим предметам (предметным областям), преподаваемым участниками финала конкурса; и (или) победитель финального конкурса "Лучший учитель года" за последние три года. Все выдвиженцы в члены жюри предоставляют соответствующие документы (дипломы, сертификаты и др.).</w:t>
      </w:r>
    </w:p>
    <w:p>
      <w:pPr>
        <w:spacing w:after="60"/>
        <w:ind w:firstLine="567"/>
        <w:jc w:val="both"/>
      </w:pPr>
      <w:r>
        <w:rPr>
          <w:rFonts w:ascii="Arial" w:cs="Arial" w:eastAsia="Arial" w:hAnsi="Arial"/>
          <w:sz w:val="24"/>
          <w:szCs w:val="24"/>
        </w:rPr>
        <w:t xml:space="preserve">Для оценивания всех конкурсных испытаний формируются четыре группы жюри: большое жюри, и три группы жюри, ответственные за оценивание трех туров финального конкурса. Группы жюри для оценивания конкурсных испытаний "Педагогические ситуации", "Мастер-класс" и "Урок" формируются на межпредметной основе.</w:t>
      </w:r>
    </w:p>
    <w:p>
      <w:pPr>
        <w:spacing w:after="60"/>
        <w:ind w:firstLine="567"/>
        <w:jc w:val="both"/>
      </w:pPr>
      <w:r>
        <w:rPr>
          <w:rFonts w:ascii="Arial" w:cs="Arial" w:eastAsia="Arial" w:hAnsi="Arial"/>
          <w:sz w:val="24"/>
          <w:szCs w:val="24"/>
        </w:rPr>
        <w:t xml:space="preserve">В состав каждой группы жюри включается не менее одного эксперта, специализирующегося по предмету (предметной области), преподаваемому конкурсантом, входящим в состав соответствующей группы участников финала конкурса, не менее трех учащихся выпускных классов, обучающихся в общеобразовательных организациях, не менее трех студентов из числа обучающихся в организациях высшего профессионального образования, и не менее одного общественного представителя.</w:t>
      </w:r>
    </w:p>
    <w:p>
      <w:pPr>
        <w:spacing w:after="60"/>
        <w:ind w:firstLine="567"/>
        <w:jc w:val="both"/>
      </w:pPr>
      <w:r>
        <w:rPr>
          <w:rFonts w:ascii="Arial" w:cs="Arial" w:eastAsia="Arial" w:hAnsi="Arial"/>
          <w:sz w:val="24"/>
          <w:szCs w:val="24"/>
        </w:rPr>
        <w:t xml:space="preserve">Состав большого жюри состоит из не менее двенадцати и не более 25 человек из числа экспертов в образовании:</w:t>
      </w:r>
    </w:p>
    <w:p>
      <w:pPr>
        <w:spacing w:after="60"/>
        <w:ind w:firstLine="567"/>
        <w:jc w:val="both"/>
      </w:pPr>
      <w:r>
        <w:rPr>
          <w:rFonts w:ascii="Arial" w:cs="Arial" w:eastAsia="Arial" w:hAnsi="Arial"/>
          <w:sz w:val="24"/>
          <w:szCs w:val="24"/>
        </w:rPr>
        <w:t xml:space="preserve">- одного специалиста в области педагогической психологии;</w:t>
      </w:r>
    </w:p>
    <w:p>
      <w:pPr>
        <w:spacing w:after="60"/>
        <w:ind w:firstLine="567"/>
        <w:jc w:val="both"/>
      </w:pPr>
      <w:r>
        <w:rPr>
          <w:rFonts w:ascii="Arial" w:cs="Arial" w:eastAsia="Arial" w:hAnsi="Arial"/>
          <w:sz w:val="24"/>
          <w:szCs w:val="24"/>
        </w:rPr>
        <w:t xml:space="preserve">- победителей конкурса "Лучший учитель года" предыдущих 3-х лет;</w:t>
      </w:r>
    </w:p>
    <w:p>
      <w:pPr>
        <w:spacing w:after="60"/>
        <w:ind w:firstLine="567"/>
        <w:jc w:val="both"/>
      </w:pPr>
      <w:r>
        <w:rPr>
          <w:rFonts w:ascii="Arial" w:cs="Arial" w:eastAsia="Arial" w:hAnsi="Arial"/>
          <w:sz w:val="24"/>
          <w:szCs w:val="24"/>
        </w:rPr>
        <w:t xml:space="preserve">- председателей жюри второго и третьего туров.</w:t>
      </w:r>
    </w:p>
    <w:p>
      <w:pPr>
        <w:spacing w:after="60"/>
        <w:ind w:firstLine="567"/>
        <w:jc w:val="both"/>
      </w:pPr>
      <w:r>
        <w:rPr>
          <w:rFonts w:ascii="Arial" w:cs="Arial" w:eastAsia="Arial" w:hAnsi="Arial"/>
          <w:sz w:val="24"/>
          <w:szCs w:val="24"/>
        </w:rPr>
        <w:t xml:space="preserve">Группы жюри, оценившие второй и третий туры конкурсных испытаний, подотчетны большому жюри.</w:t>
      </w:r>
    </w:p>
    <w:p>
      <w:pPr>
        <w:spacing w:after="60"/>
        <w:ind w:firstLine="567"/>
        <w:jc w:val="both"/>
      </w:pPr>
      <w:r>
        <w:rPr>
          <w:rFonts w:ascii="Arial" w:cs="Arial" w:eastAsia="Arial" w:hAnsi="Arial"/>
          <w:sz w:val="24"/>
          <w:szCs w:val="24"/>
        </w:rPr>
        <w:t xml:space="preserve">Для организации подсчета баллов, начисленных участникам финала конкурса по итогам конкурсных испытаний, подготовки сводных оценочных ведомостей, осуществления контроля за проведением жеребьевок и соблюдением конкурсных процедур создается счетная комиссия, состав которой утверждается оргкомитетом.</w:t>
      </w:r>
    </w:p>
    <w:p>
      <w:pPr>
        <w:spacing w:after="60"/>
        <w:ind w:firstLine="567"/>
        <w:jc w:val="both"/>
      </w:pPr>
      <w:r>
        <w:rPr>
          <w:rFonts w:ascii="Arial" w:cs="Arial" w:eastAsia="Arial" w:hAnsi="Arial"/>
          <w:sz w:val="24"/>
          <w:szCs w:val="24"/>
        </w:rPr>
        <w:t xml:space="preserve">Все члены жюри финала конкурса обладают равными правами. Каждый член жюри имеет один голос и правомочен самостоятельно принимать решения по оцениванию выступлений участников в конкурсных испытаниях. Оценивание за других членов жюри не допускается.</w:t>
      </w:r>
    </w:p>
    <w:p>
      <w:pPr>
        <w:spacing w:after="60"/>
        <w:ind w:firstLine="567"/>
        <w:jc w:val="both"/>
      </w:pPr>
      <w:r>
        <w:rPr>
          <w:rFonts w:ascii="Arial" w:cs="Arial" w:eastAsia="Arial" w:hAnsi="Arial"/>
          <w:sz w:val="24"/>
          <w:szCs w:val="24"/>
        </w:rPr>
        <w:t xml:space="preserve">Члены жюри конкурса и организаторы конкурса не имеют права распространять какую-либо информацию до официального опубликования и обязаны сохранять тайну голосования при отборе и рассмотрении конкурсных материалов.</w:t>
      </w:r>
    </w:p>
    <w:p>
      <w:pPr>
        <w:spacing w:after="60"/>
        <w:ind w:firstLine="567"/>
        <w:jc w:val="both"/>
      </w:pPr>
      <w:r>
        <w:rPr>
          <w:rFonts w:ascii="Arial" w:cs="Arial" w:eastAsia="Arial" w:hAnsi="Arial"/>
          <w:sz w:val="24"/>
          <w:szCs w:val="24"/>
        </w:rPr>
        <w:t xml:space="preserve">Содержание заключений жюри является конфиденциальной информацией и не подлежит разглашению.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uz6qqiovaovrvi5y_br">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8. Порядок награждения победителей конкурса</w:t>
      </w:r>
    </w:p>
    <w:p>
      <w:pPr>
        <w:spacing w:after="60"/>
        <w:ind w:firstLine="567"/>
        <w:jc w:val="both"/>
      </w:pPr>
      <w:r>
        <w:rPr>
          <w:rFonts w:ascii="Arial" w:cs="Arial" w:eastAsia="Arial" w:hAnsi="Arial"/>
          <w:sz w:val="24"/>
          <w:szCs w:val="24"/>
        </w:rPr>
        <w:t xml:space="preserve">24. Награждение участников и победителя конкурса осуществляется в рамках торжественных мероприятий на площадках, утвержденных Оргкомитетом. Все участники финала конкурса награждаются дипломами и нагрудными знаками "Лучший учитель года". Участник, набравший наивысший балл по итогам трех туров конкурса, является обладателем гран-при. Также участники, набравшие наиболее высокие баллы по итогам трех туров республиканского этапа конкурса, награждаются ведомственной наградой "Отличник образования". Победители ежегодного республиканского конкурса «Лучший учитель года» в Кыргызской Республике получают премии по 17 номинациям в размере 500 000 (пятьсот тысяч) сомов. Учитель, который будет определен обладателем гран-при, получит в качестве вознаграждения квартиру.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f7rhhcyml_1cjylik0vr">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Члены жюри награждаются благодарственными письмами Министерства просвещения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tietuawif0yta44v8_6g">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Подведение итогов и церемония награждения ежегодного республиканского конкурса "Лучший учитель года" проводится 5 октября в преддверии профессионального праздника - Международного дня учителя.</w:t>
      </w:r>
    </w:p>
    <w:p>
      <w:pPr>
        <w:spacing w:after="60"/>
        <w:ind w:firstLine="567"/>
        <w:jc w:val="both"/>
      </w:pPr>
      <w:r>
        <w:rPr>
          <w:rFonts w:ascii="Arial" w:cs="Arial" w:eastAsia="Arial" w:hAnsi="Arial"/>
          <w:sz w:val="24"/>
          <w:szCs w:val="24"/>
        </w:rPr>
        <w:t xml:space="preserve">27. Повторное присуждение премий "Лучший учитель года" одному и тому же лицу не допускается.</w:t>
      </w:r>
    </w:p>
    <w:p>
      <w:pPr>
        <w:spacing w:after="200" w:before="200"/>
        <w:jc w:val="center"/>
      </w:pPr>
      <w:r>
        <w:rPr>
          <w:rFonts w:ascii="Arial" w:cs="Arial" w:eastAsia="Arial" w:hAnsi="Arial"/>
          <w:b/>
          <w:bCs/>
          <w:sz w:val="32"/>
          <w:szCs w:val="32"/>
        </w:rPr>
        <w:t xml:space="preserve">Глава 9. Финансирование конкурса</w:t>
      </w:r>
    </w:p>
    <w:p>
      <w:pPr>
        <w:spacing w:after="60"/>
        <w:ind w:firstLine="567"/>
        <w:jc w:val="both"/>
      </w:pPr>
      <w:r>
        <w:rPr>
          <w:rFonts w:ascii="Arial" w:cs="Arial" w:eastAsia="Arial" w:hAnsi="Arial"/>
          <w:sz w:val="24"/>
          <w:szCs w:val="24"/>
        </w:rPr>
        <w:t xml:space="preserve">28. Вручение квартиры - гран-при победителю конкурса и вручение премий в номинации "Лучший учитель года" осуществляется из Фонда Президента Кыргызской Республики, а также проведение и организация республиканского конкурса "Лучший учитель года" проводится ежегодно централизованно за счет средств республиканского бюджета Министерством просвещения Кыргызской Республики.</w:t>
      </w:r>
    </w:p>
    <w:p>
      <w:pPr>
        <w:spacing w:after="60"/>
        <w:ind w:firstLine="567"/>
        <w:jc w:val="both"/>
      </w:pPr>
      <w:r>
        <w:rPr>
          <w:rFonts w:ascii="Arial" w:cs="Arial" w:eastAsia="Arial" w:hAnsi="Arial"/>
          <w:sz w:val="24"/>
          <w:szCs w:val="24"/>
        </w:rPr>
        <w:t xml:space="preserve">Командировочные расходы участников конкурса осуществляются за счет спонсорских или иных средств,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Спонсоры, другие организации и частные лица могут устанавливать свои индивидуальные премии и призы участникам, победителям конкурса.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x90ahzcd-akwejvr2bba">
        <w:r>
          <w:rPr>
            <w:rFonts w:ascii="Arial" w:cs="Arial" w:eastAsia="Arial" w:hAnsi="Arial"/>
            <w:i/>
            <w:iCs/>
            <w:color w:val="1D4ED8"/>
            <w:sz w:val="24"/>
            <w:szCs w:val="24"/>
            <w:u w:val="single"/>
          </w:rPr>
          <w:t xml:space="preserve">2 декабря 2025 года № 767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В организационный комитет
 ежегодного республиканского
 конкурса "Лучший учитель года"</w:t>
      </w:r>
    </w:p>
    <w:p>
      <w:pPr>
        <w:spacing w:after="400" w:before="400"/>
        <w:jc w:val="center"/>
      </w:pPr>
      <w:r>
        <w:rPr>
          <w:rFonts w:ascii="Arial" w:cs="Arial" w:eastAsia="Arial" w:hAnsi="Arial"/>
          <w:b/>
          <w:bCs/>
          <w:sz w:val="32"/>
          <w:szCs w:val="32"/>
        </w:rPr>
        <w:t xml:space="preserve">Представление</w:t>
      </w:r>
    </w:p>
    <w:p>
      <w:pPr>
        <w:spacing w:after="60"/>
        <w:ind w:firstLine="567"/>
        <w:jc w:val="both"/>
      </w:pPr>
      <w:r>
        <w:rPr>
          <w:rFonts w:ascii="Arial" w:cs="Arial" w:eastAsia="Arial" w:hAnsi="Arial"/>
          <w:sz w:val="24"/>
          <w:szCs w:val="24"/>
        </w:rPr>
        <w:t xml:space="preserve">Ознакомившись с условиями и правилами участия в финальном этапе ежегодного республиканского конкурса "Лучший учитель года":</w:t>
      </w:r>
    </w:p>
    <w:p>
      <w:pPr>
        <w:spacing w:after="60"/>
        <w:ind w:firstLine="567"/>
        <w:jc w:val="both"/>
      </w:pPr>
      <w:r>
        <w:rPr>
          <w:rFonts w:ascii="Arial" w:cs="Arial" w:eastAsia="Arial" w:hAnsi="Arial"/>
          <w:sz w:val="24"/>
          <w:szCs w:val="24"/>
        </w:rPr>
        <w:t xml:space="preserve">1.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 выдвигающего кандидатуру на участие в конкурсе)</w:t>
      </w:r>
    </w:p>
    <w:p>
      <w:pPr>
        <w:spacing w:after="60"/>
        <w:ind w:firstLine="567"/>
        <w:jc w:val="both"/>
      </w:pPr>
      <w:r>
        <w:rPr>
          <w:rFonts w:ascii="Arial" w:cs="Arial" w:eastAsia="Arial" w:hAnsi="Arial"/>
          <w:sz w:val="24"/>
          <w:szCs w:val="24"/>
        </w:rPr>
        <w:t xml:space="preserve">направляет настоящее Представление с пакетом необходимых документов для участия в конкурсе.</w:t>
      </w:r>
    </w:p>
    <w:p>
      <w:pPr>
        <w:spacing w:after="120"/>
        <w:ind w:firstLine="567"/>
        <w:jc w:val="both"/>
      </w:pPr>
      <w:r>
        <w:rPr>
          <w:rFonts w:ascii="Arial" w:cs="Arial" w:eastAsia="Arial" w:hAnsi="Arial"/>
          <w:sz w:val="24"/>
          <w:szCs w:val="24"/>
        </w:rPr>
        <w:t xml:space="preserve">2. Полное наименование лица и организации, принимающего участие в конкурсе (адрес, телефоны, руководитель и 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2"/>
        <w:gridCol w:w="4516"/>
      </w:tblGrid>
      <w:tr>
        <w:tc>
          <w:tcPr>
            <w:tcW w:type="dxa" w:w="56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участника конкурса</w:t>
            </w:r>
          </w:p>
        </w:tc>
        <w:tc>
          <w:tcPr>
            <w:tcW w:type="dxa" w:w="45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места работы конкурсанта в соответствии с Уставом</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Электронный адрес конкурсанта (E-mail)</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Мобильный (вотсап) номер конкурсанта</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Электронный адрес сайта общеобразовательной организации</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собственных авторских программ,* дидактические, наглядные материалы, материалы, опубликованные в социальных сетях, в пособиях, в сборниках и т.д.</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наград, дипломов, грамот и т.п.</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Язык обучения</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Возрастная группа (классы, в которых преподает конкурсант)</w:t>
            </w:r>
          </w:p>
        </w:tc>
        <w:tc>
          <w:tcPr>
            <w:tcW w:type="dxa" w:w="4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Достоверность всей представленной информации гарантирую/гарантируем.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В организационный комитет
 ежегодного республиканского
 конкурса "Лучший учитель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 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в родительном падеже)</w:t>
      </w:r>
    </w:p>
    <w:p>
      <w:pPr>
        <w:spacing w:after="60"/>
        <w:ind w:firstLine="567"/>
        <w:jc w:val="both"/>
      </w:pPr>
      <w:r>
        <w:rPr>
          <w:rFonts w:ascii="Arial" w:cs="Arial" w:eastAsia="Arial" w:hAnsi="Arial"/>
          <w:sz w:val="24"/>
          <w:szCs w:val="24"/>
        </w:rPr>
        <w:t xml:space="preserve">учителя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учебного предмета)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образовательной организации в соответствии с Уставом)</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(район, город, область)</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Я, 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даю согласие на участие в финальном этапе ежегодного республиканского конкурса "Лучший учитель года" в Кыргызской Республике и внесение сведений, указанных в информационной карте участника финала конкурса, представленных в Оргкомитет, посредством заполнения на сайте финала конкурса, и использование в некоммерческих целях для размещения в Интернете, буклетах и периодических изданиях, с возможностью редакторской обработки.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 20__ г.        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3</w:t>
      </w:r>
    </w:p>
    <w:p>
      <w:pPr>
        <w:spacing w:after="400" w:before="400"/>
        <w:jc w:val="center"/>
      </w:pPr>
      <w:r>
        <w:rPr>
          <w:rFonts w:ascii="Arial" w:cs="Arial" w:eastAsia="Arial" w:hAnsi="Arial"/>
          <w:b/>
          <w:bCs/>
          <w:sz w:val="32"/>
          <w:szCs w:val="32"/>
        </w:rPr>
        <w:t xml:space="preserve">Информационная карта финалиста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Общие сведения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рождения (день, месяц, год)</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Работа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работы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Преподаваемый предмет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руководителя общеобразовательной организации, в которой работает участник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Классное руководство в настоящее время, в каком классе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трудовой стаж (полных лет)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педагогический стаж</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Квалификационная категория (если имеется)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Участие в разработке и реализации государственных, муниципальных, региональных, международных образовательных программ (с указанием статуса участия)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Почетные звания и награды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название и год окончания начального, среднего и высшего учебного заведения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Специальность, квалификация по диплому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Дополнительное профессиональное образование за последние три года (наименования дополнительных профессиональных программ, места и сроки их освоения)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Знание иностранных языков (уровень владения)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ученой степени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диссертационной работы (работ)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публикации (в т.ч. брошюры, книги)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Деятельность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Членство в профсоюзе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Участие в общественных организациях (наименование, направление деятельности)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Участие в волонтерской деятельности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Семья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(пол и возраст)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Материалы для размещения на сайте конкурса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Девиз участника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Мне нравится работать учителем, потому что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Чему я научился у своих учеников...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Хобби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Профессиональные амбиции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Адреса в сети "Интернет" (блог, страницы в социальных сетях) для ознакомления с публикуемыми материалами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Ссылка на видеоэссе участника, размещенное на официальном сайте образовательной организации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Домашний адрес (фактическое)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Мобильный телефон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Личная электронная почта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Документы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(серия, номер, кем и когда выдан)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информация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w:t>
      </w:r>
    </w:p>
    <w:p>
      <w:pPr>
        <w:spacing w:after="60"/>
        <w:ind w:firstLine="567"/>
        <w:jc w:val="both"/>
      </w:pPr>
      <w:r>
        <w:rPr>
          <w:rFonts w:ascii="Arial" w:cs="Arial" w:eastAsia="Arial" w:hAnsi="Arial"/>
          <w:sz w:val="24"/>
          <w:szCs w:val="24"/>
        </w:rPr>
        <w:t xml:space="preserve">Информационная карта - это документ, в соответствии с которым участник будет представлен на сайте конкурса, в публикациях, сборниках материалов. Информационная карта заполняется только в электронном виде на сайте финала конкурса.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4</w:t>
      </w:r>
    </w:p>
    <w:p>
      <w:pPr>
        <w:spacing w:after="400" w:before="400"/>
        <w:jc w:val="center"/>
      </w:pPr>
      <w:r>
        <w:rPr>
          <w:rFonts w:ascii="Arial" w:cs="Arial" w:eastAsia="Arial" w:hAnsi="Arial"/>
          <w:b/>
          <w:bCs/>
          <w:sz w:val="32"/>
          <w:szCs w:val="32"/>
        </w:rPr>
        <w:t xml:space="preserve">Требования к видеоэссе участника финала конкурса</w:t>
      </w:r>
    </w:p>
    <w:p>
      <w:pPr>
        <w:spacing w:after="60"/>
        <w:ind w:firstLine="567"/>
        <w:jc w:val="both"/>
      </w:pPr>
      <w:r>
        <w:rPr>
          <w:rFonts w:ascii="Arial" w:cs="Arial" w:eastAsia="Arial" w:hAnsi="Arial"/>
          <w:sz w:val="24"/>
          <w:szCs w:val="24"/>
        </w:rPr>
        <w:t xml:space="preserve">Видеоэссе участника финала Конкурса представляется в форме видеоролика (продолжительность - до 5 минут) и отображает наиболее значимые аспекты педагогической индивидуальности конкурсанта, его профессиональной деятельности и достижений его учеников в контексте особенностей региона и образовательной организации, в которой он работает.</w:t>
      </w:r>
    </w:p>
    <w:p>
      <w:pPr>
        <w:spacing w:after="60"/>
        <w:ind w:firstLine="567"/>
        <w:jc w:val="both"/>
      </w:pPr>
      <w:r>
        <w:rPr>
          <w:rFonts w:ascii="Arial" w:cs="Arial" w:eastAsia="Arial" w:hAnsi="Arial"/>
          <w:sz w:val="24"/>
          <w:szCs w:val="24"/>
        </w:rPr>
        <w:t xml:space="preserve">Технические требования к видеоэссе:</w:t>
      </w:r>
    </w:p>
    <w:p>
      <w:pPr>
        <w:spacing w:after="60"/>
        <w:ind w:firstLine="567"/>
        <w:jc w:val="both"/>
      </w:pPr>
      <w:r>
        <w:rPr>
          <w:rFonts w:ascii="Arial" w:cs="Arial" w:eastAsia="Arial" w:hAnsi="Arial"/>
          <w:sz w:val="24"/>
          <w:szCs w:val="24"/>
        </w:rPr>
        <w:t xml:space="preserve">- разрешение видео - не менее 1920x1080;</w:t>
      </w:r>
    </w:p>
    <w:p>
      <w:pPr>
        <w:spacing w:after="60"/>
        <w:ind w:firstLine="567"/>
        <w:jc w:val="both"/>
      </w:pPr>
      <w:r>
        <w:rPr>
          <w:rFonts w:ascii="Arial" w:cs="Arial" w:eastAsia="Arial" w:hAnsi="Arial"/>
          <w:sz w:val="24"/>
          <w:szCs w:val="24"/>
        </w:rPr>
        <w:t xml:space="preserve">- горизонтальная съемка;</w:t>
      </w:r>
    </w:p>
    <w:p>
      <w:pPr>
        <w:spacing w:after="60"/>
        <w:ind w:firstLine="567"/>
        <w:jc w:val="both"/>
      </w:pPr>
      <w:r>
        <w:rPr>
          <w:rFonts w:ascii="Arial" w:cs="Arial" w:eastAsia="Arial" w:hAnsi="Arial"/>
          <w:sz w:val="24"/>
          <w:szCs w:val="24"/>
        </w:rPr>
        <w:t xml:space="preserve">- не менее 25 кадров в секунду;</w:t>
      </w:r>
    </w:p>
    <w:p>
      <w:pPr>
        <w:spacing w:after="60"/>
        <w:ind w:firstLine="567"/>
        <w:jc w:val="both"/>
      </w:pPr>
      <w:r>
        <w:rPr>
          <w:rFonts w:ascii="Arial" w:cs="Arial" w:eastAsia="Arial" w:hAnsi="Arial"/>
          <w:sz w:val="24"/>
          <w:szCs w:val="24"/>
        </w:rPr>
        <w:t xml:space="preserve">- пропорции видео - 16:9;</w:t>
      </w:r>
    </w:p>
    <w:p>
      <w:pPr>
        <w:spacing w:after="60"/>
        <w:ind w:firstLine="567"/>
        <w:jc w:val="both"/>
      </w:pPr>
      <w:r>
        <w:rPr>
          <w:rFonts w:ascii="Arial" w:cs="Arial" w:eastAsia="Arial" w:hAnsi="Arial"/>
          <w:sz w:val="24"/>
          <w:szCs w:val="24"/>
        </w:rPr>
        <w:t xml:space="preserve">- формат видео - .mov или .mp4.</w:t>
      </w:r>
    </w:p>
    <w:p>
      <w:pPr>
        <w:spacing w:after="60"/>
        <w:ind w:firstLine="567"/>
        <w:jc w:val="both"/>
      </w:pPr>
      <w:r>
        <w:rPr>
          <w:rFonts w:ascii="Arial" w:cs="Arial" w:eastAsia="Arial" w:hAnsi="Arial"/>
          <w:sz w:val="24"/>
          <w:szCs w:val="24"/>
        </w:rPr>
        <w:t xml:space="preserve">Видеоэссе должно иметь заставку, содержащую название, сведения о конкурсанте (ФИО, должность, преподаваемый предмет/предметы) и общеобразовательной организации, в которой он работает.</w:t>
      </w:r>
    </w:p>
    <w:p>
      <w:pPr>
        <w:spacing w:after="60"/>
        <w:ind w:firstLine="567"/>
        <w:jc w:val="both"/>
      </w:pPr>
      <w:r>
        <w:rPr>
          <w:rFonts w:ascii="Arial" w:cs="Arial" w:eastAsia="Arial" w:hAnsi="Arial"/>
          <w:sz w:val="24"/>
          <w:szCs w:val="24"/>
        </w:rPr>
        <w:t xml:space="preserve">Видеоэссе размещается участником на сайте финала конкурса, на официальном сайте общеобразовательной организации, в которой он работает, а также на официальном сайте районных/городских отделов образования.</w:t>
      </w:r>
    </w:p>
    <w:p>
      <w:pPr>
        <w:spacing w:after="60"/>
        <w:ind w:firstLine="567"/>
        <w:jc w:val="both"/>
      </w:pPr>
      <w:r>
        <w:rPr>
          <w:rFonts w:ascii="Arial" w:cs="Arial" w:eastAsia="Arial" w:hAnsi="Arial"/>
          <w:sz w:val="24"/>
          <w:szCs w:val="24"/>
        </w:rPr>
        <w:t xml:space="preserve">*Ссылки на размещенное видеоэссе участника финала конкурса отображаются в информационной карте.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5</w:t>
      </w:r>
    </w:p>
    <w:p>
      <w:pPr>
        <w:spacing w:after="240" w:before="400"/>
        <w:jc w:val="center"/>
      </w:pPr>
      <w:r>
        <w:rPr>
          <w:rFonts w:ascii="Arial" w:cs="Arial" w:eastAsia="Arial" w:hAnsi="Arial"/>
          <w:b/>
          <w:bCs/>
          <w:sz w:val="32"/>
          <w:szCs w:val="32"/>
        </w:rPr>
        <w:t xml:space="preserve">ВЫПИСКА ИЗ ПРОТОКОЛА
 заседания организационного комитета третьего этапа ежегодного республиканского конкурса "Лучший учитель года"
 ______________________________________________________</w:t>
      </w:r>
    </w:p>
    <w:p>
      <w:pPr>
        <w:spacing w:after="60"/>
        <w:jc w:val="center"/>
      </w:pPr>
      <w:r>
        <w:rPr>
          <w:rFonts w:ascii="Arial" w:cs="Arial" w:eastAsia="Arial" w:hAnsi="Arial"/>
          <w:sz w:val="24"/>
          <w:szCs w:val="24"/>
        </w:rPr>
        <w:t xml:space="preserve">(регион)</w:t>
      </w:r>
    </w:p>
    <w:p>
      <w:pPr>
        <w:spacing w:after="60"/>
        <w:jc w:val="center"/>
      </w:pPr>
      <w:r>
        <w:rPr>
          <w:rFonts w:ascii="Arial" w:cs="Arial" w:eastAsia="Arial" w:hAnsi="Arial"/>
          <w:sz w:val="24"/>
          <w:szCs w:val="24"/>
        </w:rPr>
        <w:t xml:space="preserve">№ _____ от 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СЛУШАЛИ: О выдвижении кандидатуры на участие в финальном этапе ежегодного</w:t>
      </w:r>
    </w:p>
    <w:p>
      <w:pPr>
        <w:spacing w:after="60"/>
        <w:ind w:firstLine="567"/>
        <w:jc w:val="both"/>
      </w:pPr>
      <w:r>
        <w:rPr>
          <w:rFonts w:ascii="Arial" w:cs="Arial" w:eastAsia="Arial" w:hAnsi="Arial"/>
          <w:sz w:val="24"/>
          <w:szCs w:val="24"/>
        </w:rPr>
        <w:t xml:space="preserve">республиканского конкурса "Лучший учитель года" в Кыргызской Республике в 20__ году.</w:t>
      </w:r>
    </w:p>
    <w:p>
      <w:pPr>
        <w:spacing w:after="60"/>
        <w:ind w:firstLine="567"/>
        <w:jc w:val="both"/>
      </w:pPr>
      <w:r>
        <w:rPr>
          <w:rFonts w:ascii="Arial" w:cs="Arial" w:eastAsia="Arial" w:hAnsi="Arial"/>
          <w:sz w:val="24"/>
          <w:szCs w:val="24"/>
        </w:rPr>
        <w:t xml:space="preserve">РЕШИЛИ: Выдвинуть на участие в финальном этапе ежегодного республиканского</w:t>
      </w:r>
    </w:p>
    <w:p>
      <w:pPr>
        <w:spacing w:after="60"/>
        <w:ind w:firstLine="567"/>
        <w:jc w:val="both"/>
      </w:pPr>
      <w:r>
        <w:rPr>
          <w:rFonts w:ascii="Arial" w:cs="Arial" w:eastAsia="Arial" w:hAnsi="Arial"/>
          <w:sz w:val="24"/>
          <w:szCs w:val="24"/>
        </w:rPr>
        <w:t xml:space="preserve">конкурса "Лучший учитель года" в Кыргызской Республике в 20__ году 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занявшего __________ место на третьем этапе ежегодного республиканского конкурса</w:t>
      </w:r>
    </w:p>
    <w:p>
      <w:pPr>
        <w:spacing w:after="60"/>
        <w:ind w:firstLine="567"/>
        <w:jc w:val="both"/>
      </w:pPr>
      <w:r>
        <w:rPr>
          <w:rFonts w:ascii="Arial" w:cs="Arial" w:eastAsia="Arial" w:hAnsi="Arial"/>
          <w:sz w:val="24"/>
          <w:szCs w:val="24"/>
        </w:rPr>
        <w:t xml:space="preserve">"Лучший учитель года" в _____________________________________________________</w:t>
      </w:r>
    </w:p>
    <w:p>
      <w:pPr>
        <w:spacing w:after="60"/>
        <w:ind w:firstLine="567"/>
        <w:jc w:val="both"/>
      </w:pPr>
      <w:r>
        <w:rPr>
          <w:rFonts w:ascii="Arial" w:cs="Arial" w:eastAsia="Arial" w:hAnsi="Arial"/>
          <w:sz w:val="24"/>
          <w:szCs w:val="24"/>
        </w:rPr>
        <w:t xml:space="preserve">                                                                                         (регион)</w:t>
      </w:r>
    </w:p>
    <w:p>
      <w:pPr>
        <w:spacing w:after="60"/>
        <w:ind w:firstLine="567"/>
        <w:jc w:val="both"/>
      </w:pPr>
      <w:r>
        <w:rPr>
          <w:rFonts w:ascii="Arial" w:cs="Arial" w:eastAsia="Arial" w:hAnsi="Arial"/>
          <w:sz w:val="24"/>
          <w:szCs w:val="24"/>
        </w:rPr>
        <w:t xml:space="preserve">в 20__ году.</w:t>
      </w:r>
    </w:p>
    <w:p>
      <w:pPr>
        <w:spacing w:after="60"/>
        <w:ind w:firstLine="567"/>
        <w:jc w:val="both"/>
      </w:pPr>
      <w:r>
        <w:rPr>
          <w:rFonts w:ascii="Arial" w:cs="Arial" w:eastAsia="Arial" w:hAnsi="Arial"/>
          <w:sz w:val="24"/>
          <w:szCs w:val="24"/>
        </w:rPr>
        <w:t xml:space="preserve">"ЗА": _____________________ чел.</w:t>
      </w:r>
    </w:p>
    <w:p>
      <w:pPr>
        <w:spacing w:after="60"/>
        <w:ind w:firstLine="567"/>
        <w:jc w:val="both"/>
      </w:pPr>
      <w:r>
        <w:rPr>
          <w:rFonts w:ascii="Arial" w:cs="Arial" w:eastAsia="Arial" w:hAnsi="Arial"/>
          <w:sz w:val="24"/>
          <w:szCs w:val="24"/>
        </w:rPr>
        <w:t xml:space="preserve">"ПРОТИВ": ________________ чел.</w:t>
      </w:r>
    </w:p>
    <w:p>
      <w:pPr>
        <w:spacing w:after="60"/>
        <w:ind w:firstLine="567"/>
        <w:jc w:val="both"/>
      </w:pPr>
      <w:r>
        <w:rPr>
          <w:rFonts w:ascii="Arial" w:cs="Arial" w:eastAsia="Arial" w:hAnsi="Arial"/>
          <w:sz w:val="24"/>
          <w:szCs w:val="24"/>
        </w:rPr>
        <w:t xml:space="preserve">"ВОЗДЕРЖАЛИСЬ": ________ чел.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оргкомитета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(указать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_gnfzm0x2faspe4ioucr">
      <w:r>
        <w:rPr>
          <w:rFonts w:ascii="Arial" w:cs="Arial" w:eastAsia="Arial" w:hAnsi="Arial"/>
          <w:color w:val="132D3F"/>
          <w:sz w:val="16"/>
          <w:szCs w:val="16"/>
          <w:u w:val="single"/>
        </w:rPr>
        <w:t xml:space="preserve">dalil.kg/document/230000509</w:t>
      </w:r>
    </w:hyperlink>
  </w:p>
  <w:p>
    <w:pPr>
      <w:spacing w:after="0" w:before="40"/>
      <w:jc w:val="center"/>
    </w:pPr>
    <w:hyperlink w:history="1" r:id="rIdfibefybxfqc_utjep8lg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ytlgqgx9pakupznie8y" Type="http://schemas.openxmlformats.org/officeDocument/2006/relationships/hyperlink" Target="https://dalil.kg/document/230034975" TargetMode="External"/><Relationship Id="rIdhsq1wqrtp5_ccflbqhm1n" Type="http://schemas.openxmlformats.org/officeDocument/2006/relationships/hyperlink" Target="https://dalil.kg/document/230034975" TargetMode="External"/><Relationship Id="rIdidnomkgczfm86juckyucr" Type="http://schemas.openxmlformats.org/officeDocument/2006/relationships/hyperlink" Target="https://dalil.kg/document/230034975" TargetMode="External"/><Relationship Id="rIdaiu7zbhbaqu-k2bw0zrme" Type="http://schemas.openxmlformats.org/officeDocument/2006/relationships/hyperlink" Target="https://dalil.kg/document/230034975" TargetMode="External"/><Relationship Id="rIdc7xf27ozahp-gxswjaruk" Type="http://schemas.openxmlformats.org/officeDocument/2006/relationships/hyperlink" Target="https://dalil.kg/document/230000509#f1" TargetMode="External"/><Relationship Id="rIdqijtoij_nby1gdytt7qa2" Type="http://schemas.openxmlformats.org/officeDocument/2006/relationships/hyperlink" Target="https://dalil.kg/document/230000509#f2" TargetMode="External"/><Relationship Id="rIduw2vf4vle-kdv0twxu2pr" Type="http://schemas.openxmlformats.org/officeDocument/2006/relationships/hyperlink" Target="https://dalil.kg/document/230000509#f3" TargetMode="External"/><Relationship Id="rIdkrlzhdhtdi2zamfs1rasu" Type="http://schemas.openxmlformats.org/officeDocument/2006/relationships/hyperlink" Target="https://dalil.kg/document/230000509#f4" TargetMode="External"/><Relationship Id="rIdjhhx4wxved5s95_hwx78r" Type="http://schemas.openxmlformats.org/officeDocument/2006/relationships/hyperlink" Target="https://dalil.kg/document/230000509#f5" TargetMode="External"/><Relationship Id="rIdxjxm3ndmuwjqm034yqzpy" Type="http://schemas.openxmlformats.org/officeDocument/2006/relationships/hyperlink" Target="https://dalil.kg/document/230034975" TargetMode="External"/><Relationship Id="rId7vxiyilmv7le9cxgwwkgc" Type="http://schemas.openxmlformats.org/officeDocument/2006/relationships/hyperlink" Target="https://dalil.kg/document/230034975" TargetMode="External"/><Relationship Id="rIdcbl7q7zlnf91lzt2xjhmu" Type="http://schemas.openxmlformats.org/officeDocument/2006/relationships/hyperlink" Target="https://dalil.kg/document/230034975" TargetMode="External"/><Relationship Id="rIdeyt30mwntguf4elkg65uw" Type="http://schemas.openxmlformats.org/officeDocument/2006/relationships/hyperlink" Target="https://dalil.kg/document/230034975" TargetMode="External"/><Relationship Id="rIdh-uz6qqiovaovrvi5y_br" Type="http://schemas.openxmlformats.org/officeDocument/2006/relationships/hyperlink" Target="https://dalil.kg/document/230034975" TargetMode="External"/><Relationship Id="rIduf7rhhcyml_1cjylik0vr" Type="http://schemas.openxmlformats.org/officeDocument/2006/relationships/hyperlink" Target="https://dalil.kg/document/230034975" TargetMode="External"/><Relationship Id="rIdltietuawif0yta44v8_6g" Type="http://schemas.openxmlformats.org/officeDocument/2006/relationships/hyperlink" Target="https://dalil.kg/document/230034975" TargetMode="External"/><Relationship Id="rIdzx90ahzcd-akwejvr2bba" Type="http://schemas.openxmlformats.org/officeDocument/2006/relationships/hyperlink" Target="https://dalil.kg/document/23003497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_gnfzm0x2faspe4ioucr" Type="http://schemas.openxmlformats.org/officeDocument/2006/relationships/hyperlink" Target="https://dalil.kg/document/230000509" TargetMode="External"/><Relationship Id="rIdfibefybxfqc_utjep8lg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2026-09-27T06:23:10.595Z</dcterms:created>
  <dcterms:modified xsi:type="dcterms:W3CDTF">2026-09-27T06:23:10.595Z</dcterms:modified>
</cp:coreProperties>
</file>

<file path=docProps/custom.xml><?xml version="1.0" encoding="utf-8"?>
<Properties xmlns="http://schemas.openxmlformats.org/officeDocument/2006/custom-properties" xmlns:vt="http://schemas.openxmlformats.org/officeDocument/2006/docPropsVTypes"/>
</file>