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r>
        <w:rPr>
          <w:rFonts w:ascii="Arial" w:cs="Arial" w:eastAsia="Arial" w:hAnsi="Arial"/>
          <w:sz w:val="24"/>
          <w:szCs w:val="24"/>
        </w:rPr>
        <w:t xml:space="preserve">постановлению</w:t>
      </w:r>
      <w:r>
        <w:rPr>
          <w:rFonts w:ascii="Arial" w:cs="Arial" w:eastAsia="Arial" w:hAnsi="Arial"/>
          <w:sz w:val="24"/>
          <w:szCs w:val="24"/>
        </w:rPr>
        <w:t xml:space="preserve">Кабинета Министров</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лицензировании отдельных видов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hyperlink w:history="1" r:id="rIdyp7lt7djdxpaj5hwiy-nw">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of-teglvqxmxadh3ufs3e">
        <w:r>
          <w:rPr>
            <w:rFonts w:ascii="Arial" w:cs="Arial" w:eastAsia="Arial" w:hAnsi="Arial"/>
            <w:i/>
            <w:iCs/>
            <w:color w:val="1D4ED8"/>
            <w:sz w:val="24"/>
            <w:szCs w:val="24"/>
            <w:u w:val="single"/>
          </w:rPr>
          <w:t xml:space="preserve">22 февраля 2024 года № 78</w:t>
        </w:r>
      </w:hyperlink>
      <w:r>
        <w:rPr>
          <w:rFonts w:ascii="Arial" w:cs="Arial" w:eastAsia="Arial" w:hAnsi="Arial"/>
          <w:i/>
          <w:iCs/>
          <w:sz w:val="24"/>
          <w:szCs w:val="24"/>
        </w:rPr>
        <w:t xml:space="preserve">, </w:t>
      </w:r>
      <w:hyperlink w:history="1" r:id="rIdjgzrrnztx9niggoxjumu_">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px5m4c_1cqtqcnbmhtqbs">
        <w:r>
          <w:rPr>
            <w:rFonts w:ascii="Arial" w:cs="Arial" w:eastAsia="Arial" w:hAnsi="Arial"/>
            <w:i/>
            <w:iCs/>
            <w:color w:val="1D4ED8"/>
            <w:sz w:val="24"/>
            <w:szCs w:val="24"/>
            <w:u w:val="single"/>
          </w:rPr>
          <w:t xml:space="preserve">23 мая 2024 года № 262</w:t>
        </w:r>
      </w:hyperlink>
      <w:r>
        <w:rPr>
          <w:rFonts w:ascii="Arial" w:cs="Arial" w:eastAsia="Arial" w:hAnsi="Arial"/>
          <w:sz w:val="24"/>
          <w:szCs w:val="24"/>
        </w:rPr>
        <w:t xml:space="preserve">, </w:t>
      </w:r>
      <w:hyperlink w:history="1" r:id="rIdftkphuwcxowz6rlhpmiee">
        <w:r>
          <w:rPr>
            <w:rFonts w:ascii="Arial" w:cs="Arial" w:eastAsia="Arial" w:hAnsi="Arial"/>
            <w:i/>
            <w:iCs/>
            <w:color w:val="1D4ED8"/>
            <w:sz w:val="24"/>
            <w:szCs w:val="24"/>
            <w:u w:val="single"/>
          </w:rPr>
          <w:t xml:space="preserve">4 июля 2024 года № 352, </w:t>
        </w:r>
      </w:hyperlink>
      <w:hyperlink w:history="1" r:id="rIdlqao8rht_wsgsmebmcxxx">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 </w:t>
      </w:r>
      <w:hyperlink w:history="1" r:id="rIdat1neozlgwyoc4yhfe1aq">
        <w:r>
          <w:rPr>
            <w:rFonts w:ascii="Arial" w:cs="Arial" w:eastAsia="Arial" w:hAnsi="Arial"/>
            <w:i/>
            <w:iCs/>
            <w:color w:val="1D4ED8"/>
            <w:sz w:val="24"/>
            <w:szCs w:val="24"/>
            <w:u w:val="single"/>
          </w:rPr>
          <w:t xml:space="preserve">2024-жылдын 6-ноябрындагы № 671</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14 ноября 2024 года № 683</w:t>
        </w:r>
        <w:r>
          <w:rPr>
            <w:rFonts w:ascii="Arial" w:cs="Arial" w:eastAsia="Arial" w:hAnsi="Arial"/>
            <w:i/>
            <w:iCs/>
            <w:color w:val="1D4ED8"/>
            <w:sz w:val="24"/>
            <w:szCs w:val="24"/>
            <w:u w:val="single"/>
          </w:rPr>
          <w:t xml:space="preserve">, </w:t>
        </w:r>
      </w:hyperlink>
      <w:hyperlink w:history="1" r:id="rIdsfx5sbugeqi1r4opw3rbz">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exfqh-gyxl9u-9iv2f6uu">
        <w:r>
          <w:rPr>
            <w:rFonts w:ascii="Arial" w:cs="Arial" w:eastAsia="Arial" w:hAnsi="Arial"/>
            <w:i/>
            <w:iCs/>
            <w:color w:val="1D4ED8"/>
            <w:sz w:val="24"/>
            <w:szCs w:val="24"/>
            <w:u w:val="single"/>
          </w:rPr>
          <w:t xml:space="preserve">12 марта 2025 года № 129</w:t>
        </w:r>
      </w:hyperlink>
      <w:r>
        <w:rPr>
          <w:rFonts w:ascii="Arial" w:cs="Arial" w:eastAsia="Arial" w:hAnsi="Arial"/>
          <w:i/>
          <w:iCs/>
          <w:sz w:val="24"/>
          <w:szCs w:val="24"/>
        </w:rPr>
        <w:t xml:space="preserve">, </w:t>
      </w:r>
      <w:hyperlink w:history="1" r:id="rIdtea9ue7-59_s6hvqks3ui">
        <w:r>
          <w:rPr>
            <w:rFonts w:ascii="Arial" w:cs="Arial" w:eastAsia="Arial" w:hAnsi="Arial"/>
            <w:i/>
            <w:iCs/>
            <w:color w:val="1D4ED8"/>
            <w:sz w:val="24"/>
            <w:szCs w:val="24"/>
            <w:u w:val="single"/>
          </w:rPr>
          <w:t xml:space="preserve">28 мая 2025 года № 285,</w:t>
        </w:r>
      </w:hyperlink>
      <w:hyperlink w:history="1" r:id="rIdbwse-nxnirvqjiosj8tyy">
        <w:r>
          <w:rPr>
            <w:rFonts w:ascii="Arial" w:cs="Arial" w:eastAsia="Arial" w:hAnsi="Arial"/>
            <w:i/>
            <w:iCs/>
            <w:color w:val="1D4ED8"/>
            <w:sz w:val="24"/>
            <w:szCs w:val="24"/>
            <w:u w:val="single"/>
          </w:rPr>
          <w:t xml:space="preserve">29 июля 2025 года №453</w:t>
        </w:r>
      </w:hyperlink>
      <w:r>
        <w:rPr>
          <w:rFonts w:ascii="Arial" w:cs="Arial" w:eastAsia="Arial" w:hAnsi="Arial"/>
          <w:i/>
          <w:iCs/>
          <w:sz w:val="24"/>
          <w:szCs w:val="24"/>
        </w:rPr>
        <w:t xml:space="preserve">, </w:t>
      </w:r>
      <w:hyperlink w:history="1" r:id="rIdx4gdzrdv5jah7gsr4xbii">
        <w:r>
          <w:rPr>
            <w:rFonts w:ascii="Arial" w:cs="Arial" w:eastAsia="Arial" w:hAnsi="Arial"/>
            <w:i/>
            <w:iCs/>
            <w:color w:val="1D4ED8"/>
            <w:sz w:val="24"/>
            <w:szCs w:val="24"/>
            <w:u w:val="single"/>
          </w:rPr>
          <w:t xml:space="preserve">8 августа 2025 года № 478</w:t>
        </w:r>
      </w:hyperlink>
      <w:r>
        <w:rPr>
          <w:rFonts w:ascii="Arial" w:cs="Arial" w:eastAsia="Arial" w:hAnsi="Arial"/>
          <w:i/>
          <w:iCs/>
          <w:sz w:val="24"/>
          <w:szCs w:val="24"/>
        </w:rPr>
        <w:t xml:space="preserve">, </w:t>
      </w:r>
      <w:hyperlink w:history="1" r:id="rIdhiqfaycp0apqjreysuf25">
        <w:r>
          <w:rPr>
            <w:rFonts w:ascii="Arial" w:cs="Arial" w:eastAsia="Arial" w:hAnsi="Arial"/>
            <w:i/>
            <w:iCs/>
            <w:color w:val="1D4ED8"/>
            <w:sz w:val="24"/>
            <w:szCs w:val="24"/>
            <w:u w:val="single"/>
          </w:rPr>
          <w:t xml:space="preserve">12 августа 2025 года № 486</w:t>
        </w:r>
      </w:hyperlink>
      <w:r>
        <w:rPr>
          <w:rFonts w:ascii="Arial" w:cs="Arial" w:eastAsia="Arial" w:hAnsi="Arial"/>
          <w:i/>
          <w:iCs/>
          <w:sz w:val="24"/>
          <w:szCs w:val="24"/>
        </w:rPr>
        <w:t xml:space="preserve">, </w:t>
      </w:r>
      <w:hyperlink w:history="1" r:id="rId8inv4onphouwu2_jpazm5">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  </w:t>
      </w:r>
      <w:hyperlink w:history="1" r:id="rIdqr1lgiqmkavywhpwgsgzx">
        <w:r>
          <w:rPr>
            <w:rFonts w:ascii="Arial" w:cs="Arial" w:eastAsia="Arial" w:hAnsi="Arial"/>
            <w:i/>
            <w:iCs/>
            <w:color w:val="1D4ED8"/>
            <w:sz w:val="24"/>
            <w:szCs w:val="24"/>
            <w:u w:val="single"/>
          </w:rPr>
          <w:t xml:space="preserve">23 августа 2025 года № 535</w:t>
        </w:r>
      </w:hyperlink>
      <w:r>
        <w:rPr>
          <w:rFonts w:ascii="Arial" w:cs="Arial" w:eastAsia="Arial" w:hAnsi="Arial"/>
          <w:i/>
          <w:iCs/>
          <w:sz w:val="24"/>
          <w:szCs w:val="24"/>
        </w:rPr>
        <w:t xml:space="preserve">, </w:t>
      </w:r>
      <w:hyperlink w:history="1" r:id="rIdxv8xjkkihzhqz-jxqwhad">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6aqoem0qqqq1vvcu92o7q">
        <w:r>
          <w:rPr>
            <w:rFonts w:ascii="Arial" w:cs="Arial" w:eastAsia="Arial" w:hAnsi="Arial"/>
            <w:i/>
            <w:iCs/>
            <w:color w:val="1D4ED8"/>
            <w:sz w:val="24"/>
            <w:szCs w:val="24"/>
            <w:u w:val="single"/>
          </w:rPr>
          <w:t xml:space="preserve">25 ноября 2025 года № 756</w:t>
        </w:r>
      </w:hyperlink>
      <w:r>
        <w:rPr>
          <w:rFonts w:ascii="Arial" w:cs="Arial" w:eastAsia="Arial" w:hAnsi="Arial"/>
          <w:sz w:val="20"/>
          <w:szCs w:val="20"/>
        </w:rPr>
        <w:t xml:space="preserve">,</w:t>
      </w:r>
      <w:hyperlink w:history="1" r:id="rIdymwq7ereend_ahzij5bmk">
        <w:r>
          <w:rPr>
            <w:rFonts w:ascii="Arial" w:cs="Arial" w:eastAsia="Arial" w:hAnsi="Arial"/>
            <w:i/>
            <w:iCs/>
            <w:color w:val="1D4ED8"/>
            <w:sz w:val="24"/>
            <w:szCs w:val="24"/>
            <w:u w:val="single"/>
          </w:rPr>
          <w:t xml:space="preserve">27 ноября 2025 года № 760</w:t>
        </w:r>
      </w:hyperlink>
      <w:r>
        <w:rPr>
          <w:rFonts w:ascii="Arial" w:cs="Arial" w:eastAsia="Arial" w:hAnsi="Arial"/>
          <w:sz w:val="24"/>
          <w:szCs w:val="24"/>
        </w:rPr>
        <w:t xml:space="preserve">,</w:t>
      </w:r>
      <w:hyperlink w:history="1" r:id="rIddr0_nl5ax9cgm9nlpumep">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 </w:t>
      </w:r>
      <w:hyperlink w:history="1" r:id="rId4x1hxlbiy6ngrxijgzv30">
        <w:r>
          <w:rPr>
            <w:rFonts w:ascii="Arial" w:cs="Arial" w:eastAsia="Arial" w:hAnsi="Arial"/>
            <w:i/>
            <w:iCs/>
            <w:color w:val="1D4ED8"/>
            <w:sz w:val="24"/>
            <w:szCs w:val="24"/>
            <w:u w:val="single"/>
          </w:rPr>
          <w:t xml:space="preserve">10 февраля 2026 года № 82, </w:t>
        </w:r>
      </w:hyperlink>
      <w:hyperlink w:history="1" r:id="rIdqhuh2wwd-rqrv4aw0csu-">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 </w:t>
      </w:r>
      <w:hyperlink w:history="1" r:id="rIdar8e0vb_xpnfoju3ndjaw">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  </w:t>
      </w:r>
      <w:hyperlink w:history="1" r:id="rIdiunl_iq4bukyyly35cuvp">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 </w:t>
      </w:r>
      <w:hyperlink w:history="1" r:id="rId4-uiaoiktt7lc8jgmumqm">
        <w:r>
          <w:rPr>
            <w:rFonts w:ascii="Arial" w:cs="Arial" w:eastAsia="Arial" w:hAnsi="Arial"/>
            <w:i/>
            <w:iCs/>
            <w:color w:val="1D4ED8"/>
            <w:sz w:val="24"/>
            <w:szCs w:val="24"/>
            <w:u w:val="single"/>
          </w:rPr>
          <w:t xml:space="preserve">3 июня 2026 года № 389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Положение о лицензировании отдельных видов деятельности (далее – Положение) разработано в реализацию </w:t>
      </w:r>
      <w:hyperlink w:history="1" r:id="rId5bbf_pb7juzgw_ozov2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 целях упорядочения деятельности лицензиаров по выдаче, переоформлению, продлению, прекращению действия лицензий и (или) разрешений на выполняемые работы и (или) оказываемые услуги.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Положение определяет сроки и последовательность действий (процедур) при осуществлении полномочий лицензиарами по лицензированию.</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Взимание государственной пошлины при выдаче, переоформлении, выдаче дубликата лицензии и (или) разрешения, а также при осуществлении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осуществляется в соответствии с законодательством Кыргызской Республики о неналоговых доходах.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Лицензирование осуществляют лицензиары, указанные в разделе II «Особенная часть» настоящего Положения.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Деятельность лицензиара в процессе лицензирования осуществляется в соответствии с настоящим Положением, требованиями законодательства, регулирующего сферу лицензирования, а также нормативными правовыми актами в соответствующей области.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 случае осуществления лицензирования с использованием информационных технологий все процессы, связанные с выдачей, переоформлением, приостановлением, возобновлением и аннулированием лицензий и (или) разрешений, осуществляются в автоматизированной (электронной) форме. Все юридически значимые действия и юридически значимые решения осуществляются в электронной форме. </w:t>
      </w:r>
    </w:p>
    <w:p>
      <w:pPr>
        <w:spacing w:after="120"/>
        <w:ind w:firstLine="397"/>
        <w:jc w:val="both"/>
      </w:pPr>
      <w:r>
        <w:rPr>
          <w:rFonts w:ascii="Arial" w:cs="Arial" w:eastAsia="Arial" w:hAnsi="Arial"/>
          <w:sz w:val="24"/>
          <w:szCs w:val="24"/>
        </w:rPr>
        <w:t xml:space="preserve">7. Лицензия, приложение к лицензии и (или) разрешение выдаются в бумажной или электронной форме, сформированной посредством автоматизированной информационной системы лицензиара.</w:t>
      </w:r>
    </w:p>
    <w:p>
      <w:pPr>
        <w:spacing w:after="120"/>
        <w:ind w:firstLine="708"/>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КР  </w:t>
      </w:r>
      <w:r>
        <w:rPr>
          <w:rFonts w:ascii="Arial" w:cs="Arial" w:eastAsia="Arial" w:hAnsi="Arial"/>
          <w:i/>
          <w:iCs/>
          <w:sz w:val="24"/>
          <w:szCs w:val="24"/>
        </w:rPr>
        <w:t xml:space="preserve">от</w:t>
      </w:r>
      <w:hyperlink w:history="1" r:id="rIdwylwnczgv5yjusi7dw60n">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Документы, необходимые для выдачи лицензий и (или) разрешений, запрашиваются лицензиаром посредством межведомственного электронного взаимодействия. В этом случае от заявителя не требуется предоставление документов в бумажной форме.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Информирование о правилах осуществления </w:t>
      </w:r>
    </w:p>
    <w:p>
      <w:pPr>
        <w:spacing w:after="240" w:before="200"/>
        <w:jc w:val="center"/>
      </w:pPr>
      <w:r>
        <w:rPr>
          <w:rFonts w:ascii="Arial" w:cs="Arial" w:eastAsia="Arial" w:hAnsi="Arial"/>
          <w:b/>
          <w:bCs/>
          <w:sz w:val="32"/>
          <w:szCs w:val="32"/>
        </w:rPr>
        <w:t xml:space="preserve">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Информация о порядке лицензирования размещается на официальных сайтах лицензиаров, информационных стендах в зданиях, в которых располагаются лицензиары и их региональные подразделения.</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Информация о порядке лицензирования включает: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актуальные тексты нормативных правовых актов, определяющих порядок получения лицензии и (или) разрешения.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перечень документов, необходимых для получения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требования по заверению документов, прилагаемых к заявлению;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требования к заявителям на получение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описание процедур и сроков подачи и рассмотрения заявлений на получение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основания для отказа в выдаче лицензий и (или) разрешений;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описание процедур обжалования решений лицензиаров;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наименование, местонахождение и режим работы лицензиаров, рассмотрение жалоб, включая региональные подразделения;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размер и порядок оплаты государственной пошлины.</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Консультации по вопросам лицензирования предоставляют специалисты лицензиаров:</w:t>
      </w:r>
    </w:p>
    <w:p>
      <w:pPr>
        <w:spacing w:after="120"/>
        <w:ind w:firstLine="397"/>
        <w:jc w:val="both"/>
      </w:pPr>
      <w:r>
        <w:rPr>
          <w:rFonts w:ascii="Arial" w:cs="Arial" w:eastAsia="Arial" w:hAnsi="Arial"/>
          <w:sz w:val="24"/>
          <w:szCs w:val="24"/>
        </w:rPr>
        <w:t xml:space="preserve">1) при личном обращении (устные обращения);</w:t>
      </w:r>
    </w:p>
    <w:p>
      <w:pPr>
        <w:spacing w:after="120"/>
        <w:ind w:firstLine="397"/>
        <w:jc w:val="both"/>
      </w:pPr>
      <w:r>
        <w:rPr>
          <w:rFonts w:ascii="Arial" w:cs="Arial" w:eastAsia="Arial" w:hAnsi="Arial"/>
          <w:sz w:val="24"/>
          <w:szCs w:val="24"/>
        </w:rPr>
        <w:t xml:space="preserve">2) по телефонам для справок и консультаций;</w:t>
      </w:r>
    </w:p>
    <w:p>
      <w:pPr>
        <w:spacing w:after="120"/>
        <w:ind w:firstLine="397"/>
        <w:jc w:val="both"/>
      </w:pPr>
      <w:r>
        <w:rPr>
          <w:rFonts w:ascii="Arial" w:cs="Arial" w:eastAsia="Arial" w:hAnsi="Arial"/>
          <w:sz w:val="24"/>
          <w:szCs w:val="24"/>
        </w:rPr>
        <w:t xml:space="preserve">3) посредством электронной связи, в том числе через официальные сайты лицензиаров; </w:t>
      </w:r>
    </w:p>
    <w:p>
      <w:pPr>
        <w:spacing w:after="120"/>
        <w:ind w:firstLine="397"/>
        <w:jc w:val="both"/>
      </w:pPr>
      <w:r>
        <w:rPr>
          <w:rFonts w:ascii="Arial" w:cs="Arial" w:eastAsia="Arial" w:hAnsi="Arial"/>
          <w:sz w:val="24"/>
          <w:szCs w:val="24"/>
        </w:rPr>
        <w:t xml:space="preserve">4) по письменным обращениям.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Результаты осуществления лицензиаром </w:t>
      </w:r>
    </w:p>
    <w:p>
      <w:pPr>
        <w:spacing w:after="240" w:before="200"/>
        <w:jc w:val="center"/>
      </w:pPr>
      <w:r>
        <w:rPr>
          <w:rFonts w:ascii="Arial" w:cs="Arial" w:eastAsia="Arial" w:hAnsi="Arial"/>
          <w:b/>
          <w:bCs/>
          <w:sz w:val="32"/>
          <w:szCs w:val="32"/>
        </w:rPr>
        <w:t xml:space="preserve">процесса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Результатами осуществления лицензиаром процесса лицензирования являются: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выдача лицензии и (или) разрешения;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обоснованный отказ в выдаче лицензии и (или) разрешения;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переоформление лицензии и (или) разрешения;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продление срока действия лицензии и (или) разрешения;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прекращение действия лицензии и (или) разрешения;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выдача дубликата лицензии (или) разрешения;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обоснованный отказ в выдаче дубликата лицензии и (или) разрешения;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признание лицензий, выданных уполномоченными органами иностранных государств; </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приостановление действия на территории Кыргызской Республики лицензий, выданных уполномоченными органами иностранных государств, ранее признанных лицензиаром; </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применение меры воздействия в виде предупреждения;</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применение меры воздействия в виде наложения штрафа;</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применение меры воздействия в виде приостановления действия лицензии и (или) разрешения; </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возобновление действия лицензии и (или) разрешения; </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обоснованный отказ в возобновлении действия лицензии и (или) разрешения;</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подача искового заявления в судебные органы для рассмотрения вопроса об аннулировании решения о признании лицензии;</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подача искового заявления в судебные органы для рассмотрения вопроса об аннулировании лицензии и (или) разрешения;</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внесение (изменение) данных о лицензии и (или) разрешении в Единый автоматизированный (электронный) реестр лицензий и (или) разрешений.</w:t>
      </w:r>
    </w:p>
    <w:p>
      <w:pPr>
        <w:spacing w:after="120"/>
        <w:ind w:firstLine="397"/>
        <w:jc w:val="both"/>
      </w:pPr>
      <w:r>
        <w:rPr>
          <w:rFonts w:ascii="Arial" w:cs="Arial" w:eastAsia="Arial" w:hAnsi="Arial"/>
          <w:sz w:val="24"/>
          <w:szCs w:val="24"/>
        </w:rPr>
        <w:t xml:space="preserve">13. Результат осуществления лицензиаром функций по лицензированию оформляется актом лицензиара в бумажной и (или) электронной форме.  Акт о принятом решении размещается в личном кабинете заявителя в автоматизированной информационной системе лицензиара в день принятия решения и подлежит хранению в лицензионном деле в бумажном и (или) электронном виде.</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kii1qdwkithbmfsvhrd-f">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По требованию заявителя или его представителя предоставляются безвозмездно выписки из актов лицензиара или их копии.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Сроки осуществления действий лицензиаром </w:t>
      </w:r>
    </w:p>
    <w:p>
      <w:pPr>
        <w:spacing w:after="240" w:before="200"/>
        <w:jc w:val="center"/>
      </w:pPr>
      <w:r>
        <w:rPr>
          <w:rFonts w:ascii="Arial" w:cs="Arial" w:eastAsia="Arial" w:hAnsi="Arial"/>
          <w:b/>
          <w:bCs/>
          <w:sz w:val="32"/>
          <w:szCs w:val="32"/>
        </w:rPr>
        <w:t xml:space="preserve">в процессе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Решение о выдаче лицензии и (или) разрешения или об отказе в их выдаче принимается в течение 30 календарных дней со дня регистрации заявления о выдаче лицензии и (или) разрешения и прилагаемых к нему документов.</w:t>
      </w:r>
    </w:p>
    <w:p>
      <w:pPr>
        <w:spacing w:after="120"/>
        <w:ind w:firstLine="397"/>
        <w:jc w:val="both"/>
      </w:pPr>
      <w:r>
        <w:rPr>
          <w:rFonts w:ascii="Arial" w:cs="Arial" w:eastAsia="Arial" w:hAnsi="Arial"/>
          <w:sz w:val="24"/>
          <w:szCs w:val="24"/>
        </w:rPr>
        <w:t xml:space="preserve">Лицензиар вправе выдать лицензию и (или) разрешение ранее указанного срока.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60fnbqgypappcp50niwws">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Решение о переоформлении (об отказе в переоформлении) лицензии и (или) разрешения принимается в течение 5 рабочих дней со дня регистрации заявления о переоформлении лицензии и (или) разрешения с прилагаемыми к нему документами. </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Решение о продлении (об отказе в продлении) срока действия временной лицензии и (или) разрешения принимается в течение 5 рабочих дней со дня регистрации заявления о продлении срока действия лицензии и (или) разрешения с прилагаемыми к нему документами. </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Решение о прекращении действия лицензии и (или) разрешения принимается не позднее 5 рабочих дней со дня: </w:t>
      </w:r>
    </w:p>
    <w:p>
      <w:pPr>
        <w:spacing w:after="120"/>
        <w:ind w:firstLine="397"/>
        <w:jc w:val="both"/>
      </w:pPr>
      <w:r>
        <w:rPr>
          <w:rFonts w:ascii="Arial" w:cs="Arial" w:eastAsia="Arial" w:hAnsi="Arial"/>
          <w:sz w:val="24"/>
          <w:szCs w:val="24"/>
        </w:rPr>
        <w:t xml:space="preserve">1) регистрации заявления физического лица, содержащего сведения о прекращении им деятельности в качестве индивидуального предпринимателя;</w:t>
      </w:r>
    </w:p>
    <w:p>
      <w:pPr>
        <w:spacing w:after="120"/>
        <w:ind w:firstLine="397"/>
        <w:jc w:val="both"/>
      </w:pPr>
      <w:r>
        <w:rPr>
          <w:rFonts w:ascii="Arial" w:cs="Arial" w:eastAsia="Arial" w:hAnsi="Arial"/>
          <w:sz w:val="24"/>
          <w:szCs w:val="24"/>
        </w:rPr>
        <w:t xml:space="preserve">2) регистрации заявления юридического лица, содержащего сведения о прекращении им деятельности в качестве индивидуального предпринимателя;</w:t>
      </w:r>
    </w:p>
    <w:p>
      <w:pPr>
        <w:spacing w:after="120"/>
        <w:ind w:firstLine="397"/>
        <w:jc w:val="both"/>
      </w:pPr>
      <w:r>
        <w:rPr>
          <w:rFonts w:ascii="Arial" w:cs="Arial" w:eastAsia="Arial" w:hAnsi="Arial"/>
          <w:sz w:val="24"/>
          <w:szCs w:val="24"/>
        </w:rPr>
        <w:t xml:space="preserve">3) истечения срока действия лицензии и (или) разрешения;</w:t>
      </w:r>
    </w:p>
    <w:p>
      <w:pPr>
        <w:spacing w:after="120"/>
        <w:ind w:firstLine="397"/>
        <w:jc w:val="both"/>
      </w:pPr>
      <w:r>
        <w:rPr>
          <w:rFonts w:ascii="Arial" w:cs="Arial" w:eastAsia="Arial" w:hAnsi="Arial"/>
          <w:sz w:val="24"/>
          <w:szCs w:val="24"/>
        </w:rPr>
        <w:t xml:space="preserve">4) регистрации заявления о совершении в полном объеме действий, на осуществление которых выданы лицензия и (или) разрешение;</w:t>
      </w:r>
    </w:p>
    <w:p>
      <w:pPr>
        <w:spacing w:after="120"/>
        <w:ind w:firstLine="397"/>
        <w:jc w:val="both"/>
      </w:pPr>
      <w:r>
        <w:rPr>
          <w:rFonts w:ascii="Arial" w:cs="Arial" w:eastAsia="Arial" w:hAnsi="Arial"/>
          <w:sz w:val="24"/>
          <w:szCs w:val="24"/>
        </w:rPr>
        <w:t xml:space="preserve">5) регистрации заявления в случае добровольного прекращения осуществления лицензируемого вида деятельности;</w:t>
      </w:r>
    </w:p>
    <w:p>
      <w:pPr>
        <w:spacing w:after="120"/>
        <w:ind w:firstLine="39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120"/>
        <w:ind w:firstLine="397"/>
        <w:jc w:val="both"/>
      </w:pPr>
      <w:r>
        <w:rPr>
          <w:rFonts w:ascii="Arial" w:cs="Arial" w:eastAsia="Arial" w:hAnsi="Arial"/>
          <w:sz w:val="24"/>
          <w:szCs w:val="24"/>
        </w:rPr>
        <w:t xml:space="preserve">7) вступления в законную силу решения суда об аннулировании лицензии и (или) разрешения;</w:t>
      </w:r>
    </w:p>
    <w:p>
      <w:pPr>
        <w:spacing w:after="120"/>
        <w:ind w:firstLine="397"/>
        <w:jc w:val="both"/>
      </w:pPr>
      <w:r>
        <w:rPr>
          <w:rFonts w:ascii="Arial" w:cs="Arial" w:eastAsia="Arial" w:hAnsi="Arial"/>
          <w:sz w:val="24"/>
          <w:szCs w:val="24"/>
        </w:rPr>
        <w:t xml:space="preserve">8) получения копии свидетельства о смерти физического лица;</w:t>
      </w:r>
    </w:p>
    <w:p>
      <w:pPr>
        <w:spacing w:after="120"/>
        <w:ind w:firstLine="397"/>
        <w:jc w:val="both"/>
      </w:pPr>
      <w:r>
        <w:rPr>
          <w:rFonts w:ascii="Arial" w:cs="Arial" w:eastAsia="Arial" w:hAnsi="Arial"/>
          <w:sz w:val="24"/>
          <w:szCs w:val="24"/>
        </w:rPr>
        <w:t xml:space="preserve">9) прекращения деятельности индивидуального предпринимателя;</w:t>
      </w:r>
    </w:p>
    <w:p>
      <w:pPr>
        <w:spacing w:after="120"/>
        <w:ind w:firstLine="397"/>
        <w:jc w:val="both"/>
      </w:pPr>
      <w:r>
        <w:rPr>
          <w:rFonts w:ascii="Arial" w:cs="Arial" w:eastAsia="Arial" w:hAnsi="Arial"/>
          <w:sz w:val="24"/>
          <w:szCs w:val="24"/>
        </w:rPr>
        <w:t xml:space="preserve">10) истечения срока действия патента на предпринимательскую деятельность;</w:t>
      </w:r>
    </w:p>
    <w:p>
      <w:pPr>
        <w:spacing w:after="120"/>
        <w:ind w:firstLine="397"/>
        <w:jc w:val="both"/>
      </w:pPr>
      <w:r>
        <w:rPr>
          <w:rFonts w:ascii="Arial" w:cs="Arial" w:eastAsia="Arial" w:hAnsi="Arial"/>
          <w:sz w:val="24"/>
          <w:szCs w:val="24"/>
        </w:rPr>
        <w:t xml:space="preserve">11) вступления в силу решения суда о признании незаконными выдачу или продление срока действия лицензии и (или) разрешения. </w:t>
      </w:r>
    </w:p>
    <w:p>
      <w:pPr>
        <w:spacing w:after="120"/>
        <w:ind w:firstLine="397"/>
        <w:jc w:val="both"/>
      </w:pPr>
      <w:r>
        <w:rPr>
          <w:rFonts w:ascii="Arial" w:cs="Arial" w:eastAsia="Arial" w:hAnsi="Arial"/>
          <w:sz w:val="24"/>
          <w:szCs w:val="24"/>
        </w:rPr>
        <w:t xml:space="preserve">12) установления факта осуществления деятельности по адресу, не соответствующему фактическому адресу, указанному в лицензии/приложении (за исключением случаев изменения географического названия), в отношении лицензий, предусмотренных главами 24 и 25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mewuhbre-uidyyt-vyn">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Решение о вынесении предупреждения лицензиату принимается в течение 3 рабочих дней со дня выявления невыполнения лицензионных требований или в течение 10 рабочих дней при принятии решения коллегиальным органом. </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Решение о наложении штрафа на лицензиата принимается в течение 10 рабочих дней со дня окончания срока для устранения выявленных нарушений лицензионных требований, указанного в предупреждении, в случае не устранения выявленных нарушений. </w:t>
      </w:r>
    </w:p>
    <w:p>
      <w:pPr>
        <w:spacing w:after="60"/>
        <w:ind w:firstLine="425"/>
        <w:jc w:val="both"/>
      </w:pPr>
      <w:r>
        <w:rPr>
          <w:rFonts w:ascii="Arial" w:cs="Arial" w:eastAsia="Arial" w:hAnsi="Arial"/>
          <w:sz w:val="24"/>
          <w:szCs w:val="24"/>
        </w:rPr>
        <w:t xml:space="preserve">21. Решение о приостановлении действия лицензии и (или) разрешения принимается в течение 5 рабочих дней со дня обнаружения нарушения в случае:</w:t>
      </w:r>
    </w:p>
    <w:p>
      <w:pPr>
        <w:spacing w:after="60"/>
        <w:ind w:firstLine="425"/>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425"/>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лицензиара, в установленные сроки;</w:t>
      </w:r>
    </w:p>
    <w:p>
      <w:pPr>
        <w:spacing w:after="60"/>
        <w:ind w:firstLine="425"/>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425"/>
        <w:jc w:val="both"/>
      </w:pPr>
      <w:r>
        <w:rPr>
          <w:rFonts w:ascii="Arial" w:cs="Arial" w:eastAsia="Arial" w:hAnsi="Arial"/>
          <w:sz w:val="24"/>
          <w:szCs w:val="24"/>
        </w:rPr>
        <w:t xml:space="preserve">4) нарушения лицензиатом лицензионных требований, предотвращающих нанесение вреда жизни, здоровью людей, окружающей среде, собственности, общественной и государственной безопасности.</w:t>
      </w:r>
    </w:p>
    <w:p>
      <w:pPr>
        <w:spacing w:after="60"/>
        <w:ind w:firstLine="425"/>
        <w:jc w:val="both"/>
      </w:pPr>
      <w:r>
        <w:rPr>
          <w:rFonts w:ascii="Arial" w:cs="Arial" w:eastAsia="Arial" w:hAnsi="Arial"/>
          <w:sz w:val="24"/>
          <w:szCs w:val="24"/>
        </w:rPr>
        <w:t xml:space="preserve">В случае принятия решения коллегиальным органом или проведения внеплановой проверки решение принимается в течение 10 рабочих дней со дня обнаружения выявленных нарушений.</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qpgcwyzf3uyxjovy51hci">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w:t>
      </w:r>
      <w:r>
        <w:rPr>
          <w:rFonts w:ascii="Arial" w:cs="Arial" w:eastAsia="Arial" w:hAnsi="Arial"/>
          <w:sz w:val="24"/>
          <w:szCs w:val="24"/>
        </w:rPr>
        <w:t xml:space="preserve">Решение о возобновлении (отказе в возобновлении) действия лицензии и (или) разрешения принимается в течение 3 рабочих дней со дня окончания лицензионной проверки по устранению выявленных нарушений или в течение 10 рабочих дней, при принятии решения коллегиальным органом. </w:t>
      </w:r>
    </w:p>
    <w:p>
      <w:pPr>
        <w:spacing w:after="120"/>
        <w:ind w:firstLine="397"/>
        <w:jc w:val="both"/>
      </w:pPr>
      <w:r>
        <w:rPr>
          <w:rFonts w:ascii="Arial" w:cs="Arial" w:eastAsia="Arial" w:hAnsi="Arial"/>
          <w:sz w:val="24"/>
          <w:szCs w:val="24"/>
        </w:rPr>
        <w:t xml:space="preserve">23. </w:t>
      </w:r>
      <w:r>
        <w:rPr>
          <w:rFonts w:ascii="Arial" w:cs="Arial" w:eastAsia="Arial" w:hAnsi="Arial"/>
          <w:sz w:val="24"/>
          <w:szCs w:val="24"/>
        </w:rPr>
        <w:t xml:space="preserve">Решение о подаче искового заявления в судебные органы для рассмотрения вопроса об аннулировании лицензии и (или) разрешения принимается в течение 3 рабочих дней со дня окончания срока устранения выявленных нарушений лицензионных требований, повлекших приостановление действия лицензии и (или) разрешения. В случае принятия решения коллегиальным органом или проведения внеплановой проверки, решение принимается в течение 10 рабочих дней со дня окончания срока устранения выявленных нарушений. </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Решение о признании лицензии, выданной уполномоченными органами иностранных государств, принимается в течение 5 рабочих дней со дня регистрации заявления о признании лицензии в соответствии с перечнем лицензий, признаваемых на территории Кыргызской Республики в одностороннем порядке,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25. </w:t>
      </w:r>
      <w:r>
        <w:rPr>
          <w:rFonts w:ascii="Arial" w:cs="Arial" w:eastAsia="Arial" w:hAnsi="Arial"/>
          <w:sz w:val="24"/>
          <w:szCs w:val="24"/>
        </w:rPr>
        <w:t xml:space="preserve">Решение о приостановлении действия на территории Кыргызской Республики лицензий, выданных уполномоченными органами иностранных государств, ранее признанных лицензиаром, и решение о подаче искового заявления в судебные органы для рассмотрения вопроса об аннулировании решения о признании лицензии принимается в порядке, определенном пунктами 21, 24 настоящего Положения. </w:t>
      </w:r>
    </w:p>
    <w:p>
      <w:pPr>
        <w:spacing w:after="120"/>
        <w:ind w:firstLine="397"/>
        <w:jc w:val="both"/>
      </w:pPr>
      <w:r>
        <w:rPr>
          <w:rFonts w:ascii="Arial" w:cs="Arial" w:eastAsia="Arial" w:hAnsi="Arial"/>
          <w:sz w:val="24"/>
          <w:szCs w:val="24"/>
        </w:rPr>
        <w:t xml:space="preserve">26. </w:t>
      </w:r>
      <w:r>
        <w:rPr>
          <w:rFonts w:ascii="Arial" w:cs="Arial" w:eastAsia="Arial" w:hAnsi="Arial"/>
          <w:sz w:val="24"/>
          <w:szCs w:val="24"/>
        </w:rPr>
        <w:t xml:space="preserve">Внесение сведений в Единый автоматизированный (электронный) реестр лицензий и разрешений осуществляется в течение 1 рабочего дня после принятия решения о выдаче, признании, переоформлении, приостановлении, возобновлении, прекращении действия лицензии и (или) разрешения, вступления в законную силу принятого судом решения об аннулировании лицензии и (или) разрешения.</w:t>
      </w:r>
    </w:p>
    <w:p>
      <w:pPr>
        <w:spacing w:after="120"/>
        <w:ind w:firstLine="397"/>
        <w:jc w:val="both"/>
      </w:pPr>
      <w:r>
        <w:rPr>
          <w:rFonts w:ascii="Arial" w:cs="Arial" w:eastAsia="Arial" w:hAnsi="Arial"/>
          <w:sz w:val="24"/>
          <w:szCs w:val="24"/>
        </w:rPr>
        <w:t xml:space="preserve">27. </w:t>
      </w:r>
      <w:r>
        <w:rPr>
          <w:rFonts w:ascii="Arial" w:cs="Arial" w:eastAsia="Arial" w:hAnsi="Arial"/>
          <w:sz w:val="24"/>
          <w:szCs w:val="24"/>
        </w:rPr>
        <w:t xml:space="preserve">Лицензиар после принятия соответствующего решения обязан в течение 3 рабочих дней направить лицензиату (заявителю) принятый акт о:</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выдаче либо об отказе в выдаче лицензии и (или) разрешения; </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переоформлении либо отказе в переоформлении лицензии и (или) разрешения;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продлении либо об отказе в продлении срока действия лицензии и (или) разрешения;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выдаче либо об отказе в выдаче дубликата лицензии и (или) разрешения; </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признании лицензии, выданной уполномоченными органами иностранных государств;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вынесении предупреждения;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приостановлении лицензии и (или) разрешения; </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наложении штрафа;</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возобновлении лицензии и (или) разрешения; </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прекращении действия лицензии и (или) разрешения; </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подаче искового заявления в суд об аннулировании лицензии и (или) разрешения.</w:t>
      </w:r>
    </w:p>
    <w:p>
      <w:pPr>
        <w:spacing w:after="120"/>
        <w:ind w:firstLine="397"/>
        <w:jc w:val="both"/>
      </w:pPr>
      <w:r>
        <w:rPr>
          <w:rFonts w:ascii="Arial" w:cs="Arial" w:eastAsia="Arial" w:hAnsi="Arial"/>
          <w:sz w:val="24"/>
          <w:szCs w:val="24"/>
        </w:rPr>
        <w:t xml:space="preserve">28. </w:t>
      </w:r>
      <w:r>
        <w:rPr>
          <w:rFonts w:ascii="Arial" w:cs="Arial" w:eastAsia="Arial" w:hAnsi="Arial"/>
          <w:sz w:val="24"/>
          <w:szCs w:val="24"/>
        </w:rPr>
        <w:t xml:space="preserve">Оригинал лицензии и (или) разрешения выдается заявителю в течение 5 рабочих дней со дня принятия решения о выдаче лицензии и (или) разрешения. В случае неявки заявителя за получением лицензии и или разрешения лицензиар направляет уведомление о необходимости получить лицензию и (или) разрешение.</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Дубликат выдается лицензиату в течение 3 рабочих дней со дня подачи лицензиатом заявления о выдаче дубликата лицензии и (или) разрешения.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Документы, необходимые для выдачи, </w:t>
      </w:r>
    </w:p>
    <w:p>
      <w:pPr>
        <w:spacing w:after="240" w:before="200"/>
        <w:jc w:val="center"/>
      </w:pPr>
      <w:r>
        <w:rPr>
          <w:rFonts w:ascii="Arial" w:cs="Arial" w:eastAsia="Arial" w:hAnsi="Arial"/>
          <w:b/>
          <w:bCs/>
          <w:sz w:val="32"/>
          <w:szCs w:val="32"/>
        </w:rPr>
        <w:t xml:space="preserve">признания лицензии и (или)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w:t>
      </w:r>
      <w:r>
        <w:rPr>
          <w:rFonts w:ascii="Arial" w:cs="Arial" w:eastAsia="Arial" w:hAnsi="Arial"/>
          <w:sz w:val="24"/>
          <w:szCs w:val="24"/>
        </w:rPr>
        <w:t xml:space="preserve">Для получения лицензии и (или) разрешения заявитель представляет лицензиару:</w:t>
      </w:r>
    </w:p>
    <w:p>
      <w:pPr>
        <w:spacing w:after="120"/>
        <w:ind w:firstLine="397"/>
        <w:jc w:val="both"/>
      </w:pPr>
      <w:r>
        <w:rPr>
          <w:rFonts w:ascii="Arial" w:cs="Arial" w:eastAsia="Arial" w:hAnsi="Arial"/>
          <w:sz w:val="24"/>
          <w:szCs w:val="24"/>
        </w:rPr>
        <w:t xml:space="preserve">1) заявление с указанием: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полного и сокращенного наименования и организационно-правовой формы юридического лица (организации) – для юридического лица;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фамилии, имени и отчества – для физического лица;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места нахождения;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адреса электронной почты, по которому лицензиар осуществляет переписку; </w:t>
      </w:r>
    </w:p>
    <w:p>
      <w:pPr>
        <w:spacing w:after="120"/>
        <w:ind w:firstLine="397"/>
        <w:jc w:val="both"/>
      </w:pPr>
      <w:r>
        <w:rPr>
          <w:rFonts w:ascii="Arial" w:cs="Arial" w:eastAsia="Arial" w:hAnsi="Arial"/>
          <w:sz w:val="24"/>
          <w:szCs w:val="24"/>
        </w:rPr>
        <w:t xml:space="preserve">2) копию документа, удостоверяющего личность – для физического лица;</w:t>
      </w:r>
    </w:p>
    <w:p>
      <w:pPr>
        <w:spacing w:after="120"/>
        <w:ind w:firstLine="397"/>
        <w:jc w:val="both"/>
      </w:pPr>
      <w:r>
        <w:rPr>
          <w:rFonts w:ascii="Arial" w:cs="Arial" w:eastAsia="Arial" w:hAnsi="Arial"/>
          <w:sz w:val="24"/>
          <w:szCs w:val="24"/>
        </w:rPr>
        <w:t xml:space="preserve">3) копию свидетельства о государственной регистрации - для юридического лица и индивидуального предпринимателя или копию патента на предпринимательскую деятельность для физического лица (за исключением случаев предоставления услуги по перевозке пассажиров физическими лицами посредством информационной системы, применяемой для заказа перевозки пассажиров и грузов, которым необходимо представить справку об отсутствии/наличии задолженности по налогам, неналоговым доходам и страховым взносам);</w:t>
      </w:r>
    </w:p>
    <w:p>
      <w:pPr>
        <w:spacing w:after="120"/>
        <w:ind w:firstLine="397"/>
        <w:jc w:val="both"/>
      </w:pPr>
      <w:r>
        <w:rPr>
          <w:rFonts w:ascii="Arial" w:cs="Arial" w:eastAsia="Arial" w:hAnsi="Arial"/>
          <w:sz w:val="24"/>
          <w:szCs w:val="24"/>
        </w:rPr>
        <w:t xml:space="preserve">4) копию документа, подтверждающего внесение государственной пошлины за рассмотрение заявления и выдачу лицензии и (или) разрешения;</w:t>
      </w:r>
    </w:p>
    <w:p>
      <w:pPr>
        <w:spacing w:after="120"/>
        <w:ind w:firstLine="397"/>
        <w:jc w:val="both"/>
      </w:pPr>
      <w:r>
        <w:rPr>
          <w:rFonts w:ascii="Arial" w:cs="Arial" w:eastAsia="Arial" w:hAnsi="Arial"/>
          <w:sz w:val="24"/>
          <w:szCs w:val="24"/>
        </w:rPr>
        <w:t xml:space="preserve">5) доверенность на право подачи заявления и прилагаемых документов лицензиару в случае подачи заявления уполномоченным представителем заявителя;</w:t>
      </w:r>
    </w:p>
    <w:p>
      <w:pPr>
        <w:spacing w:after="120"/>
        <w:ind w:firstLine="397"/>
        <w:jc w:val="both"/>
      </w:pPr>
      <w:r>
        <w:rPr>
          <w:rFonts w:ascii="Arial" w:cs="Arial" w:eastAsia="Arial" w:hAnsi="Arial"/>
          <w:sz w:val="24"/>
          <w:szCs w:val="24"/>
        </w:rPr>
        <w:t xml:space="preserve">6) опись представленных документов;</w:t>
      </w:r>
    </w:p>
    <w:p>
      <w:pPr>
        <w:spacing w:after="120"/>
        <w:ind w:firstLine="397"/>
        <w:jc w:val="both"/>
      </w:pPr>
      <w:r>
        <w:rPr>
          <w:rFonts w:ascii="Arial" w:cs="Arial" w:eastAsia="Arial" w:hAnsi="Arial"/>
          <w:sz w:val="24"/>
          <w:szCs w:val="24"/>
        </w:rPr>
        <w:t xml:space="preserve">7) документы, предусмотренные в Особенной части настоящего Положения, для лицензируемого вида деятельности, который заявитель намерен осуществлять. </w:t>
      </w:r>
    </w:p>
    <w:p>
      <w:pPr>
        <w:spacing w:after="120"/>
        <w:ind w:firstLine="397"/>
        <w:jc w:val="both"/>
      </w:pPr>
      <w:r>
        <w:rPr>
          <w:rFonts w:ascii="Arial" w:cs="Arial" w:eastAsia="Arial" w:hAnsi="Arial"/>
          <w:sz w:val="24"/>
          <w:szCs w:val="24"/>
        </w:rPr>
        <w:t xml:space="preserve">При необходимости лицензиару должны быть представлены оригинал документа и/или надлежащим образом заверенные его копии.</w:t>
      </w:r>
    </w:p>
    <w:p>
      <w:pPr>
        <w:spacing w:after="120"/>
        <w:ind w:firstLine="708"/>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w:t>
      </w:r>
      <w:hyperlink w:history="1" r:id="rId1zw1gv0qsied3-op-o3uu">
        <w:r>
          <w:rPr>
            <w:rFonts w:ascii="Arial" w:cs="Arial" w:eastAsia="Arial" w:hAnsi="Arial"/>
            <w:i/>
            <w:iCs/>
            <w:color w:val="1D4ED8"/>
            <w:sz w:val="24"/>
            <w:szCs w:val="24"/>
            <w:u w:val="single"/>
          </w:rPr>
          <w:t xml:space="preserve">23 августа 2025 года № 535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w:t>
      </w:r>
      <w:r>
        <w:rPr>
          <w:rFonts w:ascii="Arial" w:cs="Arial" w:eastAsia="Arial" w:hAnsi="Arial"/>
          <w:sz w:val="24"/>
          <w:szCs w:val="24"/>
        </w:rPr>
        <w:t xml:space="preserve">Для признания лицензии, выданной уполномоченными органами иностранных государств, заявитель предоставляет лицензиару:</w:t>
      </w:r>
    </w:p>
    <w:p>
      <w:pPr>
        <w:spacing w:after="120"/>
        <w:ind w:firstLine="397"/>
        <w:jc w:val="both"/>
      </w:pPr>
      <w:r>
        <w:rPr>
          <w:rFonts w:ascii="Arial" w:cs="Arial" w:eastAsia="Arial" w:hAnsi="Arial"/>
          <w:sz w:val="24"/>
          <w:szCs w:val="24"/>
        </w:rPr>
        <w:t xml:space="preserve">1) заявление о признании лицензии, выданной уполномоченным лицом иностранного государства, с указанием полного 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лицензиар осуществляет переписку, направление решений, извещений, уведомлений, наименования банка и номера расчетного счета в банке, лицензируемого вида деятельности, который заявитель намерен осуществлять;</w:t>
      </w:r>
    </w:p>
    <w:p>
      <w:pPr>
        <w:spacing w:after="120"/>
        <w:ind w:firstLine="397"/>
        <w:jc w:val="both"/>
      </w:pPr>
      <w:r>
        <w:rPr>
          <w:rFonts w:ascii="Arial" w:cs="Arial" w:eastAsia="Arial" w:hAnsi="Arial"/>
          <w:sz w:val="24"/>
          <w:szCs w:val="24"/>
        </w:rPr>
        <w:t xml:space="preserve">2) оригинал и копию лицензии, выданные уполномоченным лицом иностранного государства;</w:t>
      </w:r>
    </w:p>
    <w:p>
      <w:pPr>
        <w:spacing w:after="120"/>
        <w:ind w:firstLine="397"/>
        <w:jc w:val="both"/>
      </w:pPr>
      <w:r>
        <w:rPr>
          <w:rFonts w:ascii="Arial" w:cs="Arial" w:eastAsia="Arial" w:hAnsi="Arial"/>
          <w:sz w:val="24"/>
          <w:szCs w:val="24"/>
        </w:rPr>
        <w:t xml:space="preserve">3) документы, подтверждающие легальность деятельности заявителя (государственная регистрация в стране происхождения).</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Указанные в пункте 31 документы должны быть заверены в соответствии с требованиями консульской легализации иностранных официальных документов или удостоверены путем проставления апостиля, с переводом на государственный и официальный язык.</w:t>
      </w:r>
    </w:p>
    <w:p>
      <w:pPr>
        <w:spacing w:after="120"/>
        <w:ind w:firstLine="397"/>
        <w:jc w:val="both"/>
      </w:pPr>
      <w:r>
        <w:rPr>
          <w:rFonts w:ascii="Arial" w:cs="Arial" w:eastAsia="Arial" w:hAnsi="Arial"/>
          <w:sz w:val="24"/>
          <w:szCs w:val="24"/>
        </w:rPr>
        <w:t xml:space="preserve">33. </w:t>
      </w:r>
      <w:r>
        <w:rPr>
          <w:rFonts w:ascii="Arial" w:cs="Arial" w:eastAsia="Arial" w:hAnsi="Arial"/>
          <w:sz w:val="24"/>
          <w:szCs w:val="24"/>
        </w:rPr>
        <w:t xml:space="preserve">Требование лицензиара о представлении заявителем документов для выдачи, признания лицензии и (или) разрешения, не предусмотренных настоящей главой, запрещается.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Основания отказа в приеме документов для </w:t>
      </w:r>
    </w:p>
    <w:p>
      <w:pPr>
        <w:spacing w:after="240" w:before="200"/>
        <w:jc w:val="center"/>
      </w:pPr>
      <w:r>
        <w:rPr>
          <w:rFonts w:ascii="Arial" w:cs="Arial" w:eastAsia="Arial" w:hAnsi="Arial"/>
          <w:b/>
          <w:bCs/>
          <w:sz w:val="32"/>
          <w:szCs w:val="32"/>
        </w:rPr>
        <w:t xml:space="preserve">осуществления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Основаниями для отказа в приеме документов являются:</w:t>
      </w:r>
    </w:p>
    <w:p>
      <w:pPr>
        <w:spacing w:after="120"/>
        <w:ind w:firstLine="397"/>
        <w:jc w:val="both"/>
      </w:pPr>
      <w:r>
        <w:rPr>
          <w:rFonts w:ascii="Arial" w:cs="Arial" w:eastAsia="Arial" w:hAnsi="Arial"/>
          <w:sz w:val="24"/>
          <w:szCs w:val="24"/>
        </w:rPr>
        <w:t xml:space="preserve">1) представление заявлений и документов лицом, не соответствующим требованиям, установленным настоящим Положением;</w:t>
      </w:r>
    </w:p>
    <w:p>
      <w:pPr>
        <w:spacing w:after="120"/>
        <w:ind w:firstLine="397"/>
        <w:jc w:val="both"/>
      </w:pPr>
      <w:r>
        <w:rPr>
          <w:rFonts w:ascii="Arial" w:cs="Arial" w:eastAsia="Arial" w:hAnsi="Arial"/>
          <w:sz w:val="24"/>
          <w:szCs w:val="24"/>
        </w:rPr>
        <w:t xml:space="preserve">2) отсутствие одного или нескольких документов, предусмотренных настоящим Положением для выдачи, переоформления лицензии и (или) разрешения, продления срока действия временной лицензии, приостановления (возобновления) и прекращения действия лицензий или разрешения, признания лицензий, выданных уполномоченными органами иностранных государств;</w:t>
      </w:r>
    </w:p>
    <w:p>
      <w:pPr>
        <w:spacing w:after="120"/>
        <w:ind w:firstLine="397"/>
        <w:jc w:val="both"/>
      </w:pPr>
      <w:r>
        <w:rPr>
          <w:rFonts w:ascii="Arial" w:cs="Arial" w:eastAsia="Arial" w:hAnsi="Arial"/>
          <w:sz w:val="24"/>
          <w:szCs w:val="24"/>
        </w:rPr>
        <w:t xml:space="preserve">3) представление документов с нарушением срока, установленного для подачи заявления о продлении срока действия лицензии;</w:t>
      </w:r>
    </w:p>
    <w:p>
      <w:pPr>
        <w:spacing w:after="120"/>
        <w:ind w:firstLine="397"/>
        <w:jc w:val="both"/>
      </w:pPr>
      <w:r>
        <w:rPr>
          <w:rFonts w:ascii="Arial" w:cs="Arial" w:eastAsia="Arial" w:hAnsi="Arial"/>
          <w:sz w:val="24"/>
          <w:szCs w:val="24"/>
        </w:rPr>
        <w:t xml:space="preserve">4) представление документов, имеющих подчистки либо приписки, зачеркнутые слова или иные не оговоренные в них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pPr>
        <w:spacing w:after="120"/>
        <w:ind w:firstLine="397"/>
        <w:jc w:val="both"/>
      </w:pPr>
      <w:r>
        <w:rPr>
          <w:rFonts w:ascii="Arial" w:cs="Arial" w:eastAsia="Arial" w:hAnsi="Arial"/>
          <w:sz w:val="24"/>
          <w:szCs w:val="24"/>
        </w:rPr>
        <w:t xml:space="preserve">35. </w:t>
      </w:r>
      <w:r>
        <w:rPr>
          <w:rFonts w:ascii="Arial" w:cs="Arial" w:eastAsia="Arial" w:hAnsi="Arial"/>
          <w:sz w:val="24"/>
          <w:szCs w:val="24"/>
        </w:rPr>
        <w:t xml:space="preserve">Отказ в приеме документов не является препятствием для повторного и последующих обращений после устранения заявителем причин, послуживших основанием для отказа.</w:t>
      </w:r>
    </w:p>
    <w:p>
      <w:pPr>
        <w:spacing w:after="120"/>
        <w:ind w:firstLine="397"/>
        <w:jc w:val="both"/>
      </w:pPr>
      <w:r>
        <w:rPr>
          <w:rFonts w:ascii="Arial" w:cs="Arial" w:eastAsia="Arial" w:hAnsi="Arial"/>
          <w:sz w:val="24"/>
          <w:szCs w:val="24"/>
        </w:rPr>
        <w:t xml:space="preserve">Письменный отказ лицензиара выдается заявителю с приложением всех представленных заявителем документов в течение одного рабочего дня со дня получения документов лицензиаром. </w:t>
      </w:r>
    </w:p>
    <w:p>
      <w:pPr>
        <w:spacing w:after="120"/>
        <w:ind w:firstLine="397"/>
        <w:jc w:val="both"/>
      </w:pPr>
      <w:r>
        <w:rPr>
          <w:rFonts w:ascii="Arial" w:cs="Arial" w:eastAsia="Arial" w:hAnsi="Arial"/>
          <w:sz w:val="24"/>
          <w:szCs w:val="24"/>
        </w:rPr>
        <w:t xml:space="preserve">36. </w:t>
      </w:r>
      <w:r>
        <w:rPr>
          <w:rFonts w:ascii="Arial" w:cs="Arial" w:eastAsia="Arial" w:hAnsi="Arial"/>
          <w:sz w:val="24"/>
          <w:szCs w:val="24"/>
        </w:rPr>
        <w:t xml:space="preserve">Отказ в приеме документов для осуществления лицензирования по основаниям, не предусмотренным настоящим Положением, запрещается.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Основания отказа в лицензировании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w:t>
      </w:r>
      <w:r>
        <w:rPr>
          <w:rFonts w:ascii="Arial" w:cs="Arial" w:eastAsia="Arial" w:hAnsi="Arial"/>
          <w:sz w:val="24"/>
          <w:szCs w:val="24"/>
        </w:rPr>
        <w:t xml:space="preserve">Основаниями для отказа в выдаче лицензии и (или) разрешения, признании лицензии, в продлении срока действия временной лицензии, в переоформлении лицензии и (или) разрешения, возобновлении действия приостановленной лицензиии (или) разрешения являются:</w:t>
      </w:r>
    </w:p>
    <w:p>
      <w:pPr>
        <w:spacing w:after="120"/>
        <w:ind w:firstLine="397"/>
        <w:jc w:val="both"/>
      </w:pPr>
      <w:r>
        <w:rPr>
          <w:rFonts w:ascii="Arial" w:cs="Arial" w:eastAsia="Arial" w:hAnsi="Arial"/>
          <w:sz w:val="24"/>
          <w:szCs w:val="24"/>
        </w:rPr>
        <w:t xml:space="preserve">1) выявление в представленных документах недостоверной, искаженной или неполной информации;</w:t>
      </w:r>
    </w:p>
    <w:p>
      <w:pPr>
        <w:spacing w:after="120"/>
        <w:ind w:firstLine="397"/>
        <w:jc w:val="both"/>
      </w:pPr>
      <w:r>
        <w:rPr>
          <w:rFonts w:ascii="Arial" w:cs="Arial" w:eastAsia="Arial" w:hAnsi="Arial"/>
          <w:sz w:val="24"/>
          <w:szCs w:val="24"/>
        </w:rPr>
        <w:t xml:space="preserve">2) несоответствие документов заявителя требованиям, установленным Законом Кыргызской Республики «О лицензионно-разрешительной системе в Кыргызской Республике» и настоящим Положением;</w:t>
      </w:r>
    </w:p>
    <w:p>
      <w:pPr>
        <w:spacing w:after="120"/>
        <w:ind w:firstLine="397"/>
        <w:jc w:val="both"/>
      </w:pPr>
      <w:r>
        <w:rPr>
          <w:rFonts w:ascii="Arial" w:cs="Arial" w:eastAsia="Arial" w:hAnsi="Arial"/>
          <w:sz w:val="24"/>
          <w:szCs w:val="24"/>
        </w:rPr>
        <w:t xml:space="preserve">3)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120"/>
        <w:ind w:firstLine="397"/>
        <w:jc w:val="both"/>
      </w:pPr>
      <w:r>
        <w:rPr>
          <w:rFonts w:ascii="Arial" w:cs="Arial" w:eastAsia="Arial" w:hAnsi="Arial"/>
          <w:sz w:val="24"/>
          <w:szCs w:val="24"/>
        </w:rPr>
        <w:t xml:space="preserve">4) наличие решения суда, запрещающего заявителю заниматься данным видом деятельности;</w:t>
      </w:r>
    </w:p>
    <w:p>
      <w:pPr>
        <w:spacing w:after="120"/>
        <w:ind w:firstLine="397"/>
        <w:jc w:val="both"/>
      </w:pPr>
      <w:r>
        <w:rPr>
          <w:rFonts w:ascii="Arial" w:cs="Arial" w:eastAsia="Arial" w:hAnsi="Arial"/>
          <w:sz w:val="24"/>
          <w:szCs w:val="24"/>
        </w:rPr>
        <w:t xml:space="preserve">5) невнесение государственной пошлины за рассмотрение и выдачу лицензии и (или) разрешения;</w:t>
      </w:r>
    </w:p>
    <w:p>
      <w:pPr>
        <w:spacing w:after="120"/>
        <w:ind w:firstLine="397"/>
        <w:jc w:val="both"/>
      </w:pPr>
      <w:r>
        <w:rPr>
          <w:rFonts w:ascii="Arial" w:cs="Arial" w:eastAsia="Arial" w:hAnsi="Arial"/>
          <w:sz w:val="24"/>
          <w:szCs w:val="24"/>
        </w:rPr>
        <w:t xml:space="preserve">6) неустранение выявленных нарушений лицензионных требований.</w:t>
      </w:r>
    </w:p>
    <w:p>
      <w:pPr>
        <w:spacing w:after="120"/>
        <w:ind w:firstLine="397"/>
        <w:jc w:val="both"/>
      </w:pPr>
      <w:r>
        <w:rPr>
          <w:rFonts w:ascii="Arial" w:cs="Arial" w:eastAsia="Arial" w:hAnsi="Arial"/>
          <w:sz w:val="24"/>
          <w:szCs w:val="24"/>
        </w:rPr>
        <w:t xml:space="preserve">38. </w:t>
      </w:r>
      <w:r>
        <w:rPr>
          <w:rFonts w:ascii="Arial" w:cs="Arial" w:eastAsia="Arial" w:hAnsi="Arial"/>
          <w:sz w:val="24"/>
          <w:szCs w:val="24"/>
        </w:rPr>
        <w:t xml:space="preserve">Отказ в выдаче лицензии и (или) разрешения по основаниям, не предусмотренным настоящим Положением, запрещается.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Процесс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w:t>
      </w:r>
      <w:r>
        <w:rPr>
          <w:rFonts w:ascii="Arial" w:cs="Arial" w:eastAsia="Arial" w:hAnsi="Arial"/>
          <w:sz w:val="24"/>
          <w:szCs w:val="24"/>
        </w:rPr>
        <w:t xml:space="preserve">Процесс лицензирования включает: </w:t>
      </w:r>
    </w:p>
    <w:p>
      <w:pPr>
        <w:spacing w:after="120"/>
        <w:ind w:firstLine="397"/>
        <w:jc w:val="both"/>
      </w:pPr>
      <w:r>
        <w:rPr>
          <w:rFonts w:ascii="Arial" w:cs="Arial" w:eastAsia="Arial" w:hAnsi="Arial"/>
          <w:sz w:val="24"/>
          <w:szCs w:val="24"/>
        </w:rPr>
        <w:t xml:space="preserve">1) прием документов для выдачи лицензии и (или) разрешения;</w:t>
      </w:r>
    </w:p>
    <w:p>
      <w:pPr>
        <w:spacing w:after="120"/>
        <w:ind w:firstLine="397"/>
        <w:jc w:val="both"/>
      </w:pPr>
      <w:r>
        <w:rPr>
          <w:rFonts w:ascii="Arial" w:cs="Arial" w:eastAsia="Arial" w:hAnsi="Arial"/>
          <w:sz w:val="24"/>
          <w:szCs w:val="24"/>
        </w:rPr>
        <w:t xml:space="preserve">2) анализ представленных документов;</w:t>
      </w:r>
    </w:p>
    <w:p>
      <w:pPr>
        <w:spacing w:after="120"/>
        <w:ind w:firstLine="397"/>
        <w:jc w:val="both"/>
      </w:pPr>
      <w:r>
        <w:rPr>
          <w:rFonts w:ascii="Arial" w:cs="Arial" w:eastAsia="Arial" w:hAnsi="Arial"/>
          <w:sz w:val="24"/>
          <w:szCs w:val="24"/>
        </w:rPr>
        <w:t xml:space="preserve">3) проведение лицензионного контроля;</w:t>
      </w:r>
    </w:p>
    <w:p>
      <w:pPr>
        <w:spacing w:after="120"/>
        <w:ind w:firstLine="397"/>
        <w:jc w:val="both"/>
      </w:pPr>
      <w:r>
        <w:rPr>
          <w:rFonts w:ascii="Arial" w:cs="Arial" w:eastAsia="Arial" w:hAnsi="Arial"/>
          <w:sz w:val="24"/>
          <w:szCs w:val="24"/>
        </w:rPr>
        <w:t xml:space="preserve">4) принятие решения о выдаче либо об отказе в выдаче лицензии и (или) разрешения;</w:t>
      </w:r>
    </w:p>
    <w:p>
      <w:pPr>
        <w:spacing w:after="120"/>
        <w:ind w:firstLine="397"/>
        <w:jc w:val="both"/>
      </w:pPr>
      <w:r>
        <w:rPr>
          <w:rFonts w:ascii="Arial" w:cs="Arial" w:eastAsia="Arial" w:hAnsi="Arial"/>
          <w:sz w:val="24"/>
          <w:szCs w:val="24"/>
        </w:rPr>
        <w:t xml:space="preserve">5) оформление лицензии и (или) разрешения;</w:t>
      </w:r>
    </w:p>
    <w:p>
      <w:pPr>
        <w:spacing w:after="120"/>
        <w:ind w:firstLine="397"/>
        <w:jc w:val="both"/>
      </w:pPr>
      <w:r>
        <w:rPr>
          <w:rFonts w:ascii="Arial" w:cs="Arial" w:eastAsia="Arial" w:hAnsi="Arial"/>
          <w:sz w:val="24"/>
          <w:szCs w:val="24"/>
        </w:rPr>
        <w:t xml:space="preserve">6) выдачу (отказ в выдаче) оригинала (дубликата) лицензии и (или) разрешения;</w:t>
      </w:r>
    </w:p>
    <w:p>
      <w:pPr>
        <w:spacing w:after="120"/>
        <w:ind w:firstLine="397"/>
        <w:jc w:val="both"/>
      </w:pPr>
      <w:r>
        <w:rPr>
          <w:rFonts w:ascii="Arial" w:cs="Arial" w:eastAsia="Arial" w:hAnsi="Arial"/>
          <w:sz w:val="24"/>
          <w:szCs w:val="24"/>
        </w:rPr>
        <w:t xml:space="preserve">7) переоформление лицензии и (или) разрешения;</w:t>
      </w:r>
    </w:p>
    <w:p>
      <w:pPr>
        <w:spacing w:after="120"/>
        <w:ind w:firstLine="397"/>
        <w:jc w:val="both"/>
      </w:pPr>
      <w:r>
        <w:rPr>
          <w:rFonts w:ascii="Arial" w:cs="Arial" w:eastAsia="Arial" w:hAnsi="Arial"/>
          <w:sz w:val="24"/>
          <w:szCs w:val="24"/>
        </w:rPr>
        <w:t xml:space="preserve">8) продление срока действия временной лицензии;</w:t>
      </w:r>
    </w:p>
    <w:p>
      <w:pPr>
        <w:spacing w:after="120"/>
        <w:ind w:firstLine="397"/>
        <w:jc w:val="both"/>
      </w:pPr>
      <w:r>
        <w:rPr>
          <w:rFonts w:ascii="Arial" w:cs="Arial" w:eastAsia="Arial" w:hAnsi="Arial"/>
          <w:sz w:val="24"/>
          <w:szCs w:val="24"/>
        </w:rPr>
        <w:t xml:space="preserve">9) прекращение действия лицензии и (или) разрешения;</w:t>
      </w:r>
    </w:p>
    <w:p>
      <w:pPr>
        <w:spacing w:after="120"/>
        <w:ind w:firstLine="397"/>
        <w:jc w:val="both"/>
      </w:pPr>
      <w:r>
        <w:rPr>
          <w:rFonts w:ascii="Arial" w:cs="Arial" w:eastAsia="Arial" w:hAnsi="Arial"/>
          <w:sz w:val="24"/>
          <w:szCs w:val="24"/>
        </w:rPr>
        <w:t xml:space="preserve">10) принятие решения о признании (об отказе в признании) лицензии;</w:t>
      </w:r>
    </w:p>
    <w:p>
      <w:pPr>
        <w:spacing w:after="120"/>
        <w:ind w:firstLine="397"/>
        <w:jc w:val="both"/>
      </w:pPr>
      <w:r>
        <w:rPr>
          <w:rFonts w:ascii="Arial" w:cs="Arial" w:eastAsia="Arial" w:hAnsi="Arial"/>
          <w:sz w:val="24"/>
          <w:szCs w:val="24"/>
        </w:rPr>
        <w:t xml:space="preserve">11) принятие решения о вынесении предупреждения;</w:t>
      </w:r>
    </w:p>
    <w:p>
      <w:pPr>
        <w:spacing w:after="120"/>
        <w:ind w:firstLine="397"/>
        <w:jc w:val="both"/>
      </w:pPr>
      <w:r>
        <w:rPr>
          <w:rFonts w:ascii="Arial" w:cs="Arial" w:eastAsia="Arial" w:hAnsi="Arial"/>
          <w:sz w:val="24"/>
          <w:szCs w:val="24"/>
        </w:rPr>
        <w:t xml:space="preserve">12) принятие решения о наложении штрафа;</w:t>
      </w:r>
    </w:p>
    <w:p>
      <w:pPr>
        <w:spacing w:after="120"/>
        <w:ind w:firstLine="397"/>
        <w:jc w:val="both"/>
      </w:pPr>
      <w:r>
        <w:rPr>
          <w:rFonts w:ascii="Arial" w:cs="Arial" w:eastAsia="Arial" w:hAnsi="Arial"/>
          <w:sz w:val="24"/>
          <w:szCs w:val="24"/>
        </w:rPr>
        <w:t xml:space="preserve">13) принятие решения о приостановлении действия выданной (признанной) лицензии и (или) разрешения;</w:t>
      </w:r>
    </w:p>
    <w:p>
      <w:pPr>
        <w:spacing w:after="120"/>
        <w:ind w:firstLine="397"/>
        <w:jc w:val="both"/>
      </w:pPr>
      <w:r>
        <w:rPr>
          <w:rFonts w:ascii="Arial" w:cs="Arial" w:eastAsia="Arial" w:hAnsi="Arial"/>
          <w:sz w:val="24"/>
          <w:szCs w:val="24"/>
        </w:rPr>
        <w:t xml:space="preserve">14) принятие решения о возобновлении (об отказе в возобновлении) действия выданной (признанной) лицензии и (или) разрешения;</w:t>
      </w:r>
    </w:p>
    <w:p>
      <w:pPr>
        <w:spacing w:after="120"/>
        <w:ind w:firstLine="397"/>
        <w:jc w:val="both"/>
      </w:pPr>
      <w:r>
        <w:rPr>
          <w:rFonts w:ascii="Arial" w:cs="Arial" w:eastAsia="Arial" w:hAnsi="Arial"/>
          <w:sz w:val="24"/>
          <w:szCs w:val="24"/>
        </w:rPr>
        <w:t xml:space="preserve">15) подачу искового заявления в судебные органы для рассмотрения вопроса об аннулировании лицензии и (или) разрешения;</w:t>
      </w:r>
    </w:p>
    <w:p>
      <w:pPr>
        <w:spacing w:after="120"/>
        <w:ind w:firstLine="397"/>
        <w:jc w:val="both"/>
      </w:pPr>
      <w:r>
        <w:rPr>
          <w:rFonts w:ascii="Arial" w:cs="Arial" w:eastAsia="Arial" w:hAnsi="Arial"/>
          <w:sz w:val="24"/>
          <w:szCs w:val="24"/>
        </w:rPr>
        <w:t xml:space="preserve">16) ведение Единого автоматизированного (электронного) реестра лицензий и (или) разрешений.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w:t>
      </w:r>
      <w:r>
        <w:rPr>
          <w:rFonts w:ascii="Arial" w:cs="Arial" w:eastAsia="Arial" w:hAnsi="Arial"/>
          <w:b/>
          <w:bCs/>
          <w:sz w:val="24"/>
          <w:szCs w:val="24"/>
        </w:rPr>
        <w:t xml:space="preserve">Прием документов для выдачи лицензии, приложения к лицензии и (или) разрешения и формирование лицензионного дела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pupnbfqhcqxgru9jqhcdo">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w:t>
      </w:r>
      <w:r>
        <w:rPr>
          <w:rFonts w:ascii="Arial" w:cs="Arial" w:eastAsia="Arial" w:hAnsi="Arial"/>
          <w:sz w:val="24"/>
          <w:szCs w:val="24"/>
        </w:rPr>
        <w:t xml:space="preserve">Заявление о выдаче лицензии</w:t>
      </w:r>
      <w:r>
        <w:rPr>
          <w:rFonts w:ascii="Arial" w:cs="Arial" w:eastAsia="Arial" w:hAnsi="Arial"/>
          <w:sz w:val="24"/>
          <w:szCs w:val="24"/>
        </w:rPr>
        <w:t xml:space="preserve">, приложения к лицензии</w:t>
      </w:r>
      <w:r>
        <w:rPr>
          <w:rFonts w:ascii="Arial" w:cs="Arial" w:eastAsia="Arial" w:hAnsi="Arial"/>
          <w:sz w:val="24"/>
          <w:szCs w:val="24"/>
        </w:rPr>
        <w:t xml:space="preserve"> и (или) разрешения и документы, указанные в главе 5 настоящего Положения, регистрируются в день их поступления. </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qtn39ysa0_dvxqh5g0for">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w:t>
      </w:r>
      <w:r>
        <w:rPr>
          <w:rFonts w:ascii="Arial" w:cs="Arial" w:eastAsia="Arial" w:hAnsi="Arial"/>
          <w:sz w:val="24"/>
          <w:szCs w:val="24"/>
        </w:rPr>
        <w:t xml:space="preserve">Форма заявления утверждается лицензиаром.</w:t>
      </w:r>
    </w:p>
    <w:p>
      <w:pPr>
        <w:spacing w:after="120"/>
        <w:ind w:firstLine="397"/>
        <w:jc w:val="both"/>
      </w:pPr>
      <w:r>
        <w:rPr>
          <w:rFonts w:ascii="Arial" w:cs="Arial" w:eastAsia="Arial" w:hAnsi="Arial"/>
          <w:sz w:val="24"/>
          <w:szCs w:val="24"/>
        </w:rPr>
        <w:t xml:space="preserve">42. </w:t>
      </w:r>
      <w:r>
        <w:rPr>
          <w:rFonts w:ascii="Arial" w:cs="Arial" w:eastAsia="Arial" w:hAnsi="Arial"/>
          <w:sz w:val="24"/>
          <w:szCs w:val="24"/>
        </w:rPr>
        <w:t xml:space="preserve">В заявлении указывается перечень прилагаемых документов.</w:t>
      </w:r>
    </w:p>
    <w:p>
      <w:pPr>
        <w:spacing w:after="120"/>
        <w:ind w:firstLine="397"/>
        <w:jc w:val="both"/>
      </w:pPr>
      <w:r>
        <w:rPr>
          <w:rFonts w:ascii="Arial" w:cs="Arial" w:eastAsia="Arial" w:hAnsi="Arial"/>
          <w:sz w:val="24"/>
          <w:szCs w:val="24"/>
        </w:rPr>
        <w:t xml:space="preserve">43. </w:t>
      </w:r>
      <w:r>
        <w:rPr>
          <w:rFonts w:ascii="Arial" w:cs="Arial" w:eastAsia="Arial" w:hAnsi="Arial"/>
          <w:sz w:val="24"/>
          <w:szCs w:val="24"/>
        </w:rPr>
        <w:t xml:space="preserve">В журнал регистрации заявлений вносится наименование (имя) заявителя, запись о порядковом номере заявления, дате приема заявления, перечне представленных документов, дате переадресации заявления в государственный орган, в чью компетенцию входит рассмотрение заявления, дате возврата заявления, реквизиты актов о предоставлении или об отказе в предоставлении лицензии и (или) разрешения, дата обжалования, дата и вид принятого решения по жалобе, имя лица, ответственного за ведение лицензионного дела.</w:t>
      </w:r>
    </w:p>
    <w:p>
      <w:pPr>
        <w:spacing w:after="120"/>
        <w:ind w:firstLine="397"/>
        <w:jc w:val="both"/>
      </w:pPr>
      <w:r>
        <w:rPr>
          <w:rFonts w:ascii="Arial" w:cs="Arial" w:eastAsia="Arial" w:hAnsi="Arial"/>
          <w:sz w:val="24"/>
          <w:szCs w:val="24"/>
        </w:rPr>
        <w:t xml:space="preserve">44. </w:t>
      </w:r>
      <w:r>
        <w:rPr>
          <w:rFonts w:ascii="Arial" w:cs="Arial" w:eastAsia="Arial" w:hAnsi="Arial"/>
          <w:sz w:val="24"/>
          <w:szCs w:val="24"/>
        </w:rPr>
        <w:t xml:space="preserve">Копия заявления (с указанием принятых документов) с отметкой о его регистрации в журнале вручается заявителю.</w:t>
      </w:r>
    </w:p>
    <w:p>
      <w:pPr>
        <w:spacing w:after="120"/>
        <w:ind w:firstLine="397"/>
        <w:jc w:val="both"/>
      </w:pPr>
      <w:r>
        <w:rPr>
          <w:rFonts w:ascii="Arial" w:cs="Arial" w:eastAsia="Arial" w:hAnsi="Arial"/>
          <w:sz w:val="24"/>
          <w:szCs w:val="24"/>
        </w:rPr>
        <w:t xml:space="preserve">45. </w:t>
      </w:r>
      <w:r>
        <w:rPr>
          <w:rFonts w:ascii="Arial" w:cs="Arial" w:eastAsia="Arial" w:hAnsi="Arial"/>
          <w:sz w:val="24"/>
          <w:szCs w:val="24"/>
        </w:rPr>
        <w:t xml:space="preserve">Лицензиар формирует лицензионное дело в день регистрации заявления. </w:t>
      </w:r>
    </w:p>
    <w:p>
      <w:pPr>
        <w:spacing w:after="120"/>
        <w:ind w:firstLine="397"/>
        <w:jc w:val="both"/>
      </w:pPr>
      <w:r>
        <w:rPr>
          <w:rFonts w:ascii="Arial" w:cs="Arial" w:eastAsia="Arial" w:hAnsi="Arial"/>
          <w:sz w:val="24"/>
          <w:szCs w:val="24"/>
        </w:rPr>
        <w:t xml:space="preserve">46. </w:t>
      </w:r>
      <w:r>
        <w:rPr>
          <w:rFonts w:ascii="Arial" w:cs="Arial" w:eastAsia="Arial" w:hAnsi="Arial"/>
          <w:sz w:val="24"/>
          <w:szCs w:val="24"/>
        </w:rPr>
        <w:t xml:space="preserve">По каждому заявлению формируется одно лицензионное дело. </w:t>
      </w:r>
    </w:p>
    <w:p>
      <w:pPr>
        <w:spacing w:after="120"/>
        <w:ind w:firstLine="397"/>
        <w:jc w:val="both"/>
      </w:pPr>
      <w:r>
        <w:rPr>
          <w:rFonts w:ascii="Arial" w:cs="Arial" w:eastAsia="Arial" w:hAnsi="Arial"/>
          <w:sz w:val="24"/>
          <w:szCs w:val="24"/>
        </w:rPr>
        <w:t xml:space="preserve">47. </w:t>
      </w:r>
      <w:r>
        <w:rPr>
          <w:rFonts w:ascii="Arial" w:cs="Arial" w:eastAsia="Arial" w:hAnsi="Arial"/>
          <w:sz w:val="24"/>
          <w:szCs w:val="24"/>
        </w:rPr>
        <w:t xml:space="preserve">Лицензионное дело включает: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и прилагаемые к нему документы;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акт проведенной лицензиаром предлицензионной проверки (при наличии);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протоколы заседаний коллегиального органа лицензиара (при наличии);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решения лицензиара о выдаче лицензии</w:t>
      </w:r>
      <w:r>
        <w:rPr>
          <w:rFonts w:ascii="Arial" w:cs="Arial" w:eastAsia="Arial" w:hAnsi="Arial"/>
          <w:sz w:val="24"/>
          <w:szCs w:val="24"/>
        </w:rPr>
        <w:t xml:space="preserve">, приложения к лицензии</w:t>
      </w:r>
      <w:r>
        <w:rPr>
          <w:rFonts w:ascii="Arial" w:cs="Arial" w:eastAsia="Arial" w:hAnsi="Arial"/>
          <w:sz w:val="24"/>
          <w:szCs w:val="24"/>
        </w:rPr>
        <w:t xml:space="preserve"> и (или) разрешения, признании лицензии, об отказе в выдаче лицензии и (или) разрешения, о переоформлении, продлении, приостановлении, возобновлении, прекращении или аннулировании лицензии и (или) разрешения;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акты проведенных лицензиаром проверок лицензиата с заполненными листами лицензионных проверок;</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лицензии</w:t>
      </w:r>
      <w:r>
        <w:rPr>
          <w:rFonts w:ascii="Arial" w:cs="Arial" w:eastAsia="Arial" w:hAnsi="Arial"/>
          <w:sz w:val="24"/>
          <w:szCs w:val="24"/>
        </w:rPr>
        <w:t xml:space="preserve">, приложения к лицензии</w:t>
      </w:r>
      <w:r>
        <w:rPr>
          <w:rFonts w:ascii="Arial" w:cs="Arial" w:eastAsia="Arial" w:hAnsi="Arial"/>
          <w:sz w:val="24"/>
          <w:szCs w:val="24"/>
        </w:rPr>
        <w:t xml:space="preserve"> и (или) разрешения;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актов о применении меры (мер) воздействия; </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заявление о досрочном прекращении лицензии (при наличии).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toso_lnkwmua6w4_rzma3">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w:t>
      </w:r>
      <w:r>
        <w:rPr>
          <w:rFonts w:ascii="Arial" w:cs="Arial" w:eastAsia="Arial" w:hAnsi="Arial"/>
          <w:sz w:val="24"/>
          <w:szCs w:val="24"/>
        </w:rPr>
        <w:t xml:space="preserve">Лицензионное дело хранится у лицензиара в течение срока осуществления лицензиатом лицензируемого вида деятельности. </w:t>
      </w:r>
    </w:p>
    <w:p>
      <w:pPr>
        <w:spacing w:after="120"/>
        <w:ind w:firstLine="397"/>
        <w:jc w:val="both"/>
      </w:pPr>
      <w:r>
        <w:rPr>
          <w:rFonts w:ascii="Arial" w:cs="Arial" w:eastAsia="Arial" w:hAnsi="Arial"/>
          <w:sz w:val="24"/>
          <w:szCs w:val="24"/>
        </w:rPr>
        <w:t xml:space="preserve">После прекращения лицензируемой деятельности дело хранится в архиве лицензиара в течение 3 лет.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Принятие решения о выдаче (об отказе в </w:t>
      </w:r>
    </w:p>
    <w:p>
      <w:pPr>
        <w:spacing w:after="240" w:before="200"/>
        <w:jc w:val="center"/>
      </w:pPr>
      <w:r>
        <w:rPr>
          <w:rFonts w:ascii="Arial" w:cs="Arial" w:eastAsia="Arial" w:hAnsi="Arial"/>
          <w:b/>
          <w:bCs/>
          <w:sz w:val="32"/>
          <w:szCs w:val="32"/>
        </w:rPr>
        <w:t xml:space="preserve">выдаче) лицензии и (или)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w:t>
      </w:r>
      <w:r>
        <w:rPr>
          <w:rFonts w:ascii="Arial" w:cs="Arial" w:eastAsia="Arial" w:hAnsi="Arial"/>
          <w:sz w:val="24"/>
          <w:szCs w:val="24"/>
        </w:rPr>
        <w:t xml:space="preserve">Решение лицензиара о выдаче (отказе в выдаче) лицензии и (или) разрешения выносится на основании анализа документов, представленных заявителем, результатов предлицензионной проверки (при наличии). </w:t>
      </w:r>
    </w:p>
    <w:p>
      <w:pPr>
        <w:spacing w:after="120"/>
        <w:ind w:firstLine="397"/>
        <w:jc w:val="both"/>
      </w:pPr>
      <w:r>
        <w:rPr>
          <w:rFonts w:ascii="Arial" w:cs="Arial" w:eastAsia="Arial" w:hAnsi="Arial"/>
          <w:sz w:val="24"/>
          <w:szCs w:val="24"/>
        </w:rPr>
        <w:t xml:space="preserve">49</w:t>
      </w:r>
      <w:r>
        <w:rPr>
          <w:rFonts w:ascii="Arial" w:cs="Arial" w:eastAsia="Arial" w:hAnsi="Arial"/>
          <w:sz w:val="20"/>
          <w:szCs w:val="20"/>
        </w:rPr>
        <w:t xml:space="preserve">1</w:t>
      </w:r>
      <w:r>
        <w:rPr>
          <w:rFonts w:ascii="Arial" w:cs="Arial" w:eastAsia="Arial" w:hAnsi="Arial"/>
          <w:sz w:val="24"/>
          <w:szCs w:val="24"/>
        </w:rPr>
        <w:t xml:space="preserve">. Рассмотрение заявлений и принятие решений о выдаче (об отказе в выдаче) лицензии и (или) разрешения осуществляются лицензиаром без образования каких-либо коллегиальных органов, комиссий или рабочих групп, за исключением глав 31, 38, 63–68, 75, 78–82, 85 настоящего Положения.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i8-5bdzvlmtpsu_2dxgr_">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50. </w:t>
      </w:r>
      <w:r>
        <w:rPr>
          <w:rFonts w:ascii="Arial" w:cs="Arial" w:eastAsia="Arial" w:hAnsi="Arial"/>
          <w:sz w:val="24"/>
          <w:szCs w:val="24"/>
        </w:rPr>
        <w:t xml:space="preserve">Акт лицензиара о выдаче либо отказе в выдаче лицензии и (или) разрешения оформляется в двух экземплярах в течение 3 рабочих дней со дня проведения предлицензионной проверки. </w:t>
      </w:r>
    </w:p>
    <w:p>
      <w:pPr>
        <w:spacing w:after="120"/>
        <w:ind w:firstLine="397"/>
        <w:jc w:val="both"/>
      </w:pPr>
      <w:r>
        <w:rPr>
          <w:rFonts w:ascii="Arial" w:cs="Arial" w:eastAsia="Arial" w:hAnsi="Arial"/>
          <w:sz w:val="24"/>
          <w:szCs w:val="24"/>
        </w:rPr>
        <w:t xml:space="preserve">51. </w:t>
      </w:r>
      <w:r>
        <w:rPr>
          <w:rFonts w:ascii="Arial" w:cs="Arial" w:eastAsia="Arial" w:hAnsi="Arial"/>
          <w:sz w:val="24"/>
          <w:szCs w:val="24"/>
        </w:rPr>
        <w:t xml:space="preserve">Акт о принятом решении вручается (либо направляется посредством почтовой связи с уведомлением о вручении заявителю) в течение 3 рабочих дней после принятия решения о выдаче или об отказе в выдаче лицензии и (или) разрешения.</w:t>
      </w:r>
    </w:p>
    <w:p>
      <w:pPr>
        <w:spacing w:after="120"/>
        <w:ind w:firstLine="397"/>
        <w:jc w:val="both"/>
      </w:pPr>
      <w:r>
        <w:rPr>
          <w:rFonts w:ascii="Arial" w:cs="Arial" w:eastAsia="Arial" w:hAnsi="Arial"/>
          <w:sz w:val="24"/>
          <w:szCs w:val="24"/>
        </w:rPr>
        <w:t xml:space="preserve">52. </w:t>
      </w:r>
      <w:r>
        <w:rPr>
          <w:rFonts w:ascii="Arial" w:cs="Arial" w:eastAsia="Arial" w:hAnsi="Arial"/>
          <w:sz w:val="24"/>
          <w:szCs w:val="24"/>
        </w:rPr>
        <w:t xml:space="preserve">В случае устранения оснований для отказа, определенных главой 6 настоящего Положения, заявление подлежит повторному рассмотрению. В этом случае срок рассмотрения заявления о выдаче лицензии и (или) разрешения исчисляется со дня предоставления заявления на повторное рассмотрение. </w:t>
      </w:r>
    </w:p>
    <w:p>
      <w:pPr>
        <w:spacing w:after="120"/>
        <w:ind w:firstLine="397"/>
        <w:jc w:val="both"/>
      </w:pPr>
      <w:r>
        <w:rPr>
          <w:rFonts w:ascii="Arial" w:cs="Arial" w:eastAsia="Arial" w:hAnsi="Arial"/>
          <w:sz w:val="24"/>
          <w:szCs w:val="24"/>
        </w:rPr>
        <w:t xml:space="preserve">53. </w:t>
      </w:r>
      <w:r>
        <w:rPr>
          <w:rFonts w:ascii="Arial" w:cs="Arial" w:eastAsia="Arial" w:hAnsi="Arial"/>
          <w:sz w:val="24"/>
          <w:szCs w:val="24"/>
        </w:rPr>
        <w:t xml:space="preserve">Не допускается отказ в приеме заявления по ранее рассмотренным документам заявителя.</w:t>
      </w:r>
    </w:p>
    <w:p>
      <w:pPr>
        <w:spacing w:after="120"/>
        <w:ind w:firstLine="397"/>
        <w:jc w:val="both"/>
      </w:pPr>
      <w:r>
        <w:rPr>
          <w:rFonts w:ascii="Arial" w:cs="Arial" w:eastAsia="Arial" w:hAnsi="Arial"/>
          <w:sz w:val="24"/>
          <w:szCs w:val="24"/>
        </w:rPr>
        <w:t xml:space="preserve">54. </w:t>
      </w:r>
      <w:r>
        <w:rPr>
          <w:rFonts w:ascii="Arial" w:cs="Arial" w:eastAsia="Arial" w:hAnsi="Arial"/>
          <w:sz w:val="24"/>
          <w:szCs w:val="24"/>
        </w:rPr>
        <w:t xml:space="preserve">В случае если лицензиар в течение 30 календарных дней письменно не уведомил заявителя об отказе в выдаче лицензии и (или) разрешения, лицензия и (или) разрешение считаются выданными.</w:t>
      </w:r>
    </w:p>
    <w:p>
      <w:pPr>
        <w:spacing w:after="120"/>
        <w:ind w:firstLine="397"/>
        <w:jc w:val="both"/>
      </w:pPr>
      <w:r>
        <w:rPr>
          <w:rFonts w:ascii="Arial" w:cs="Arial" w:eastAsia="Arial" w:hAnsi="Arial"/>
          <w:sz w:val="24"/>
          <w:szCs w:val="24"/>
        </w:rPr>
        <w:t xml:space="preserve">55. </w:t>
      </w:r>
      <w:r>
        <w:rPr>
          <w:rFonts w:ascii="Arial" w:cs="Arial" w:eastAsia="Arial" w:hAnsi="Arial"/>
          <w:sz w:val="24"/>
          <w:szCs w:val="24"/>
        </w:rPr>
        <w:t xml:space="preserve">В случае, предусмотренном пунктом 54 настоящего Положения, лицензиар не позднее дня, следующего за днем истечения срока для выдачи лицензии и (или) разрешения, обязан внести сведения о предоставлении лицензии и (или) разрешения в Единый автоматизированный (электронный) реестр лицензий и разрешений и выдать заявителю запрашиваемые лицензию и (или) разрешение.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Оформление и выдача лицензии и (или) </w:t>
      </w:r>
    </w:p>
    <w:p>
      <w:pPr>
        <w:spacing w:after="240" w:before="200"/>
        <w:jc w:val="center"/>
      </w:pPr>
      <w:r>
        <w:rPr>
          <w:rFonts w:ascii="Arial" w:cs="Arial" w:eastAsia="Arial" w:hAnsi="Arial"/>
          <w:b/>
          <w:bCs/>
          <w:sz w:val="32"/>
          <w:szCs w:val="32"/>
        </w:rPr>
        <w:t xml:space="preserve">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 В лицензии и (или) разрешении указывается:</w:t>
      </w:r>
    </w:p>
    <w:p>
      <w:pPr>
        <w:spacing w:after="120"/>
        <w:ind w:firstLine="709"/>
        <w:jc w:val="both"/>
      </w:pPr>
      <w:r>
        <w:rPr>
          <w:rFonts w:ascii="Arial" w:cs="Arial" w:eastAsia="Arial" w:hAnsi="Arial"/>
          <w:sz w:val="24"/>
          <w:szCs w:val="24"/>
        </w:rPr>
        <w:t xml:space="preserve">1) наименование лицензирующего органа;</w:t>
      </w:r>
    </w:p>
    <w:p>
      <w:pPr>
        <w:spacing w:after="120"/>
        <w:ind w:firstLine="709"/>
        <w:jc w:val="both"/>
      </w:pPr>
      <w:r>
        <w:rPr>
          <w:rFonts w:ascii="Arial" w:cs="Arial" w:eastAsia="Arial" w:hAnsi="Arial"/>
          <w:sz w:val="24"/>
          <w:szCs w:val="24"/>
        </w:rPr>
        <w:t xml:space="preserve">2) полное и сокращенное (при наличии) наименование, организационно-правовая форма юридического лица, а также юридический адрес;</w:t>
      </w:r>
    </w:p>
    <w:p>
      <w:pPr>
        <w:spacing w:after="120"/>
        <w:ind w:firstLine="709"/>
        <w:jc w:val="both"/>
      </w:pPr>
      <w:r>
        <w:rPr>
          <w:rFonts w:ascii="Arial" w:cs="Arial" w:eastAsia="Arial" w:hAnsi="Arial"/>
          <w:sz w:val="24"/>
          <w:szCs w:val="24"/>
        </w:rPr>
        <w:t xml:space="preserve">3)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ind w:firstLine="709"/>
        <w:jc w:val="both"/>
      </w:pPr>
      <w:r>
        <w:rPr>
          <w:rFonts w:ascii="Arial" w:cs="Arial" w:eastAsia="Arial" w:hAnsi="Arial"/>
          <w:sz w:val="24"/>
          <w:szCs w:val="24"/>
        </w:rPr>
        <w:t xml:space="preserve">4) для лицензии – лицензируемый вид деятельности, для разрешения – вид действия, на который выдается разрешение;</w:t>
      </w:r>
    </w:p>
    <w:p>
      <w:pPr>
        <w:spacing w:after="120"/>
        <w:ind w:firstLine="709"/>
        <w:jc w:val="both"/>
      </w:pPr>
      <w:r>
        <w:rPr>
          <w:rFonts w:ascii="Arial" w:cs="Arial" w:eastAsia="Arial" w:hAnsi="Arial"/>
          <w:sz w:val="24"/>
          <w:szCs w:val="24"/>
        </w:rPr>
        <w:t xml:space="preserve">5) срок действия лицензии и (или) разрешения (если установлен);</w:t>
      </w:r>
    </w:p>
    <w:p>
      <w:pPr>
        <w:spacing w:after="120"/>
        <w:ind w:firstLine="709"/>
        <w:jc w:val="both"/>
      </w:pPr>
      <w:r>
        <w:rPr>
          <w:rFonts w:ascii="Arial" w:cs="Arial" w:eastAsia="Arial" w:hAnsi="Arial"/>
          <w:sz w:val="24"/>
          <w:szCs w:val="24"/>
        </w:rPr>
        <w:t xml:space="preserve">6) территория осуществления деятельности (если ограничено территориально);</w:t>
      </w:r>
    </w:p>
    <w:p>
      <w:pPr>
        <w:spacing w:after="120"/>
        <w:ind w:firstLine="709"/>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709"/>
        <w:jc w:val="both"/>
      </w:pPr>
      <w:r>
        <w:rPr>
          <w:rFonts w:ascii="Arial" w:cs="Arial" w:eastAsia="Arial" w:hAnsi="Arial"/>
          <w:sz w:val="24"/>
          <w:szCs w:val="24"/>
        </w:rPr>
        <w:t xml:space="preserve">8) идентификационный номер налогоплательщика.</w:t>
      </w:r>
    </w:p>
    <w:p>
      <w:pPr>
        <w:spacing w:after="120"/>
        <w:ind w:firstLine="709"/>
        <w:jc w:val="both"/>
      </w:pPr>
      <w:r>
        <w:rPr>
          <w:rFonts w:ascii="Arial" w:cs="Arial" w:eastAsia="Arial" w:hAnsi="Arial"/>
          <w:sz w:val="24"/>
          <w:szCs w:val="24"/>
        </w:rPr>
        <w:t xml:space="preserve">В случае необходимости в лицензии и (или) разрешении указывается перечень выполняемых работ, оказываемых услуг, составляющих лицензионную деятельность (при наличии работ и (или) услуг, составляющих лицензионную деятельность).</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hxmd391o4zntrikxvks0i">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w:t>
      </w:r>
      <w:r>
        <w:rPr>
          <w:rFonts w:ascii="Arial" w:cs="Arial" w:eastAsia="Arial" w:hAnsi="Arial"/>
          <w:sz w:val="24"/>
          <w:szCs w:val="24"/>
        </w:rPr>
        <w:t xml:space="preserve">С оформленного оригинала лицензии и (или) разрешения снимается копия, заверяется подписью лица, ответственного за оформление лицензии и (или) разрешения, и приобщается к лицензионному делу.</w:t>
      </w:r>
    </w:p>
    <w:p>
      <w:pPr>
        <w:spacing w:after="120"/>
        <w:ind w:firstLine="397"/>
        <w:jc w:val="both"/>
      </w:pPr>
      <w:r>
        <w:rPr>
          <w:rFonts w:ascii="Arial" w:cs="Arial" w:eastAsia="Arial" w:hAnsi="Arial"/>
          <w:sz w:val="24"/>
          <w:szCs w:val="24"/>
        </w:rPr>
        <w:t xml:space="preserve">58. </w:t>
      </w:r>
      <w:r>
        <w:rPr>
          <w:rFonts w:ascii="Arial" w:cs="Arial" w:eastAsia="Arial" w:hAnsi="Arial"/>
          <w:sz w:val="24"/>
          <w:szCs w:val="24"/>
        </w:rPr>
        <w:t xml:space="preserve">Порядок оформления лицензии и (или) разрешения, установленный настоящей главой, не распространяется на лицензии и (или) разрешения, выданные органами иностранных государств. </w:t>
      </w:r>
    </w:p>
    <w:p>
      <w:pPr>
        <w:spacing w:after="120"/>
        <w:ind w:firstLine="397"/>
        <w:jc w:val="both"/>
      </w:pPr>
      <w:r>
        <w:rPr>
          <w:rFonts w:ascii="Arial" w:cs="Arial" w:eastAsia="Arial" w:hAnsi="Arial"/>
          <w:sz w:val="24"/>
          <w:szCs w:val="24"/>
        </w:rPr>
        <w:t xml:space="preserve">59. </w:t>
      </w:r>
      <w:r>
        <w:rPr>
          <w:rFonts w:ascii="Arial" w:cs="Arial" w:eastAsia="Arial" w:hAnsi="Arial"/>
          <w:sz w:val="24"/>
          <w:szCs w:val="24"/>
        </w:rPr>
        <w:t xml:space="preserve">Лицензия и (или) разрешение вручается заявителю или его законному представителю под подпись в течение 3 рабочих дней со дня принятия решения о выдаче лицензии и (или) разрешения либо направляется посредством почтовой связи с уведомлением о вручении.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Выдача (отказ в выдаче) дубликата </w:t>
      </w:r>
    </w:p>
    <w:p>
      <w:pPr>
        <w:spacing w:after="240" w:before="200"/>
        <w:jc w:val="center"/>
      </w:pPr>
      <w:r>
        <w:rPr>
          <w:rFonts w:ascii="Arial" w:cs="Arial" w:eastAsia="Arial" w:hAnsi="Arial"/>
          <w:b/>
          <w:bCs/>
          <w:sz w:val="32"/>
          <w:szCs w:val="32"/>
        </w:rPr>
        <w:t xml:space="preserve">лицензии и (или)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w:t>
      </w:r>
      <w:r>
        <w:rPr>
          <w:rFonts w:ascii="Arial" w:cs="Arial" w:eastAsia="Arial" w:hAnsi="Arial"/>
          <w:sz w:val="24"/>
          <w:szCs w:val="24"/>
        </w:rPr>
        <w:t xml:space="preserve">Основанием для выдачи дубликата лицензии и (или) разрешения является обращение лицензиата с заявлением о выдаче дубликата лицензии и (или) разрешения при ее утере или порче. </w:t>
      </w:r>
    </w:p>
    <w:p>
      <w:pPr>
        <w:spacing w:after="120"/>
        <w:ind w:firstLine="397"/>
        <w:jc w:val="both"/>
      </w:pPr>
      <w:r>
        <w:rPr>
          <w:rFonts w:ascii="Arial" w:cs="Arial" w:eastAsia="Arial" w:hAnsi="Arial"/>
          <w:sz w:val="24"/>
          <w:szCs w:val="24"/>
        </w:rPr>
        <w:t xml:space="preserve">61. </w:t>
      </w:r>
      <w:r>
        <w:rPr>
          <w:rFonts w:ascii="Arial" w:cs="Arial" w:eastAsia="Arial" w:hAnsi="Arial"/>
          <w:sz w:val="24"/>
          <w:szCs w:val="24"/>
        </w:rPr>
        <w:t xml:space="preserve">В случае порчи лицензии и (или) разрешения к заявлению прилагается испорченная лицензия и (или) разрешение.</w:t>
      </w:r>
    </w:p>
    <w:p>
      <w:pPr>
        <w:spacing w:after="120"/>
        <w:ind w:firstLine="397"/>
        <w:jc w:val="both"/>
      </w:pPr>
      <w:r>
        <w:rPr>
          <w:rFonts w:ascii="Arial" w:cs="Arial" w:eastAsia="Arial" w:hAnsi="Arial"/>
          <w:sz w:val="24"/>
          <w:szCs w:val="24"/>
        </w:rPr>
        <w:t xml:space="preserve">62. </w:t>
      </w:r>
      <w:r>
        <w:rPr>
          <w:rFonts w:ascii="Arial" w:cs="Arial" w:eastAsia="Arial" w:hAnsi="Arial"/>
          <w:sz w:val="24"/>
          <w:szCs w:val="24"/>
        </w:rPr>
        <w:t xml:space="preserve">В случае утери лицензии и (или) разрешения к заявлению прилагается справка уполномоченного органа в сфере регистрации населения (бюро находок).</w:t>
      </w:r>
    </w:p>
    <w:p>
      <w:pPr>
        <w:spacing w:after="120"/>
        <w:ind w:firstLine="397"/>
        <w:jc w:val="both"/>
      </w:pPr>
      <w:r>
        <w:rPr>
          <w:rFonts w:ascii="Arial" w:cs="Arial" w:eastAsia="Arial" w:hAnsi="Arial"/>
          <w:sz w:val="24"/>
          <w:szCs w:val="24"/>
        </w:rPr>
        <w:t xml:space="preserve">63. </w:t>
      </w:r>
      <w:r>
        <w:rPr>
          <w:rFonts w:ascii="Arial" w:cs="Arial" w:eastAsia="Arial" w:hAnsi="Arial"/>
          <w:sz w:val="24"/>
          <w:szCs w:val="24"/>
        </w:rPr>
        <w:t xml:space="preserve">Утерянные, испорченные лицензии и (или) разрешения считаются недействительными со дня подачи лицензиатом заявления.</w:t>
      </w:r>
    </w:p>
    <w:p>
      <w:pPr>
        <w:spacing w:after="120"/>
        <w:ind w:firstLine="397"/>
        <w:jc w:val="both"/>
      </w:pPr>
      <w:r>
        <w:rPr>
          <w:rFonts w:ascii="Arial" w:cs="Arial" w:eastAsia="Arial" w:hAnsi="Arial"/>
          <w:sz w:val="24"/>
          <w:szCs w:val="24"/>
        </w:rPr>
        <w:t xml:space="preserve">64. </w:t>
      </w:r>
      <w:r>
        <w:rPr>
          <w:rFonts w:ascii="Arial" w:cs="Arial" w:eastAsia="Arial" w:hAnsi="Arial"/>
          <w:sz w:val="24"/>
          <w:szCs w:val="24"/>
        </w:rPr>
        <w:t xml:space="preserve">В течение 3 рабочих дней со дня подачи заявления лицензиар производит выдачу дубликата лицензии и (или) разрешения с надписью «Дубликат» в правом верхнем углу бланка лицензии.</w:t>
      </w:r>
    </w:p>
    <w:p>
      <w:pPr>
        <w:spacing w:after="120"/>
        <w:ind w:firstLine="397"/>
        <w:jc w:val="both"/>
      </w:pPr>
      <w:r>
        <w:rPr>
          <w:rFonts w:ascii="Arial" w:cs="Arial" w:eastAsia="Arial" w:hAnsi="Arial"/>
          <w:sz w:val="24"/>
          <w:szCs w:val="24"/>
        </w:rPr>
        <w:t xml:space="preserve">65. </w:t>
      </w:r>
      <w:r>
        <w:rPr>
          <w:rFonts w:ascii="Arial" w:cs="Arial" w:eastAsia="Arial" w:hAnsi="Arial"/>
          <w:sz w:val="24"/>
          <w:szCs w:val="24"/>
        </w:rPr>
        <w:t xml:space="preserve">Дубликат заверяется подписью уполномоченного должностного лица и печатью лицензиара.</w:t>
      </w:r>
    </w:p>
    <w:p>
      <w:pPr>
        <w:spacing w:after="120"/>
        <w:ind w:firstLine="397"/>
        <w:jc w:val="both"/>
      </w:pPr>
      <w:r>
        <w:rPr>
          <w:rFonts w:ascii="Arial" w:cs="Arial" w:eastAsia="Arial" w:hAnsi="Arial"/>
          <w:sz w:val="24"/>
          <w:szCs w:val="24"/>
        </w:rPr>
        <w:t xml:space="preserve">66. </w:t>
      </w:r>
      <w:r>
        <w:rPr>
          <w:rFonts w:ascii="Arial" w:cs="Arial" w:eastAsia="Arial" w:hAnsi="Arial"/>
          <w:sz w:val="24"/>
          <w:szCs w:val="24"/>
        </w:rPr>
        <w:t xml:space="preserve">Лицензиат вправе в судебном порядке обжаловать решение лицензиара об отказе в выдаче дубликата лицензии и (или) разрешения. </w:t>
      </w:r>
    </w:p>
    <w:p>
      <w:pPr>
        <w:spacing w:after="120"/>
        <w:ind w:firstLine="397"/>
        <w:jc w:val="both"/>
      </w:pPr>
      <w:r>
        <w:rPr>
          <w:rFonts w:ascii="Arial" w:cs="Arial" w:eastAsia="Arial" w:hAnsi="Arial"/>
          <w:sz w:val="24"/>
          <w:szCs w:val="24"/>
        </w:rPr>
        <w:t xml:space="preserve">67. </w:t>
      </w:r>
      <w:r>
        <w:rPr>
          <w:rFonts w:ascii="Arial" w:cs="Arial" w:eastAsia="Arial" w:hAnsi="Arial"/>
          <w:sz w:val="24"/>
          <w:szCs w:val="24"/>
        </w:rPr>
        <w:t xml:space="preserve">При выдаче новой лицензии и (или) разрешения ее дубликат изымается лицензиаром.</w:t>
      </w:r>
    </w:p>
    <w:p>
      <w:pPr>
        <w:spacing w:after="120"/>
        <w:ind w:firstLine="397"/>
        <w:jc w:val="both"/>
      </w:pPr>
      <w:r>
        <w:rPr>
          <w:rFonts w:ascii="Arial" w:cs="Arial" w:eastAsia="Arial" w:hAnsi="Arial"/>
          <w:sz w:val="24"/>
          <w:szCs w:val="24"/>
        </w:rPr>
        <w:t xml:space="preserve">68. </w:t>
      </w:r>
      <w:r>
        <w:rPr>
          <w:rFonts w:ascii="Arial" w:cs="Arial" w:eastAsia="Arial" w:hAnsi="Arial"/>
          <w:sz w:val="24"/>
          <w:szCs w:val="24"/>
        </w:rPr>
        <w:t xml:space="preserve">Дубликаты утерянных или испорченных лицензий и (или) разрешений, выданных органами иностранных государств, не выдаются.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Переоформление лицензии и (или) </w:t>
      </w:r>
    </w:p>
    <w:p>
      <w:pPr>
        <w:spacing w:after="240" w:before="200"/>
        <w:jc w:val="center"/>
      </w:pPr>
      <w:r>
        <w:rPr>
          <w:rFonts w:ascii="Arial" w:cs="Arial" w:eastAsia="Arial" w:hAnsi="Arial"/>
          <w:b/>
          <w:bCs/>
          <w:sz w:val="32"/>
          <w:szCs w:val="32"/>
        </w:rPr>
        <w:t xml:space="preserve">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w:t>
      </w:r>
      <w:r>
        <w:rPr>
          <w:rFonts w:ascii="Arial" w:cs="Arial" w:eastAsia="Arial" w:hAnsi="Arial"/>
          <w:sz w:val="24"/>
          <w:szCs w:val="24"/>
        </w:rPr>
        <w:t xml:space="preserve">Лицензия и (или) разрешение подлежит переоформлению в следующих случаях: </w:t>
      </w:r>
    </w:p>
    <w:p>
      <w:pPr>
        <w:spacing w:after="120"/>
        <w:ind w:firstLine="397"/>
        <w:jc w:val="both"/>
      </w:pPr>
      <w:r>
        <w:rPr>
          <w:rFonts w:ascii="Arial" w:cs="Arial" w:eastAsia="Arial" w:hAnsi="Arial"/>
          <w:sz w:val="24"/>
          <w:szCs w:val="24"/>
        </w:rPr>
        <w:t xml:space="preserve">1) реорганизации юридического лица;</w:t>
      </w:r>
    </w:p>
    <w:p>
      <w:pPr>
        <w:spacing w:after="120"/>
        <w:ind w:firstLine="397"/>
        <w:jc w:val="both"/>
      </w:pPr>
      <w:r>
        <w:rPr>
          <w:rFonts w:ascii="Arial" w:cs="Arial" w:eastAsia="Arial" w:hAnsi="Arial"/>
          <w:sz w:val="24"/>
          <w:szCs w:val="24"/>
        </w:rPr>
        <w:t xml:space="preserve">2) изменения наименования юридического лица;</w:t>
      </w:r>
    </w:p>
    <w:p>
      <w:pPr>
        <w:spacing w:after="120"/>
        <w:ind w:firstLine="397"/>
        <w:jc w:val="both"/>
      </w:pPr>
      <w:r>
        <w:rPr>
          <w:rFonts w:ascii="Arial" w:cs="Arial" w:eastAsia="Arial" w:hAnsi="Arial"/>
          <w:sz w:val="24"/>
          <w:szCs w:val="24"/>
        </w:rPr>
        <w:t xml:space="preserve">3) изменения фамилии, имени, отчества физического лица;</w:t>
      </w:r>
    </w:p>
    <w:p>
      <w:pPr>
        <w:spacing w:after="120"/>
        <w:ind w:firstLine="397"/>
        <w:jc w:val="both"/>
      </w:pPr>
      <w:r>
        <w:rPr>
          <w:rFonts w:ascii="Arial" w:cs="Arial" w:eastAsia="Arial" w:hAnsi="Arial"/>
          <w:sz w:val="24"/>
          <w:szCs w:val="24"/>
        </w:rPr>
        <w:t xml:space="preserve">3-1) изменения географического названия места (адреса) осуществления лицензируемой деятельности в отношении лицензий, предусмотренных главами 24, 25 настоящего Положения;</w:t>
      </w:r>
    </w:p>
    <w:p>
      <w:pPr>
        <w:spacing w:after="120"/>
        <w:ind w:firstLine="397"/>
        <w:jc w:val="both"/>
      </w:pPr>
      <w:r>
        <w:rPr>
          <w:rFonts w:ascii="Arial" w:cs="Arial" w:eastAsia="Arial" w:hAnsi="Arial"/>
          <w:sz w:val="24"/>
          <w:szCs w:val="24"/>
        </w:rPr>
        <w:t xml:space="preserve">4) отчуждения лицензии на использование ограниченных государственных ресурсов;</w:t>
      </w:r>
    </w:p>
    <w:p>
      <w:pPr>
        <w:spacing w:after="120"/>
        <w:ind w:firstLine="397"/>
        <w:jc w:val="both"/>
      </w:pPr>
      <w:r>
        <w:rPr>
          <w:rFonts w:ascii="Arial" w:cs="Arial" w:eastAsia="Arial" w:hAnsi="Arial"/>
          <w:sz w:val="24"/>
          <w:szCs w:val="24"/>
        </w:rPr>
        <w:t xml:space="preserve">5) продления срока действия лицензии;</w:t>
      </w:r>
    </w:p>
    <w:p>
      <w:pPr>
        <w:spacing w:after="120"/>
        <w:ind w:firstLine="397"/>
        <w:jc w:val="both"/>
      </w:pPr>
      <w:r>
        <w:rPr>
          <w:rFonts w:ascii="Arial" w:cs="Arial" w:eastAsia="Arial" w:hAnsi="Arial"/>
          <w:sz w:val="24"/>
          <w:szCs w:val="24"/>
        </w:rPr>
        <w:t xml:space="preserve">6) реструктуризации юридического лица.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niurqmtbswbz4z4huoh1">
        <w:r>
          <w:rPr>
            <w:rFonts w:ascii="Arial" w:cs="Arial" w:eastAsia="Arial" w:hAnsi="Arial"/>
            <w:i/>
            <w:iCs/>
            <w:color w:val="1D4ED8"/>
            <w:sz w:val="24"/>
            <w:szCs w:val="24"/>
            <w:u w:val="single"/>
          </w:rPr>
          <w:t xml:space="preserve">14 августа 2025 года № 494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70. </w:t>
      </w:r>
      <w:r>
        <w:rPr>
          <w:rFonts w:ascii="Arial" w:cs="Arial" w:eastAsia="Arial" w:hAnsi="Arial"/>
          <w:sz w:val="24"/>
          <w:szCs w:val="24"/>
        </w:rPr>
        <w:t xml:space="preserve">Заявление о переоформлении лицензии и (или)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в течение 15 рабочих дней со дня возникновения оснований для переоформления.</w:t>
      </w:r>
    </w:p>
    <w:p>
      <w:pPr>
        <w:spacing w:after="120"/>
        <w:ind w:firstLine="397"/>
        <w:jc w:val="both"/>
      </w:pPr>
      <w:r>
        <w:rPr>
          <w:rFonts w:ascii="Arial" w:cs="Arial" w:eastAsia="Arial" w:hAnsi="Arial"/>
          <w:sz w:val="24"/>
          <w:szCs w:val="24"/>
        </w:rPr>
        <w:t xml:space="preserve">71. </w:t>
      </w:r>
      <w:r>
        <w:rPr>
          <w:rFonts w:ascii="Arial" w:cs="Arial" w:eastAsia="Arial" w:hAnsi="Arial"/>
          <w:sz w:val="24"/>
          <w:szCs w:val="24"/>
        </w:rPr>
        <w:t xml:space="preserve">Поступившие документы в день их регистрации приобщаются к лицензионному делу лицензиата.</w:t>
      </w:r>
    </w:p>
    <w:p>
      <w:pPr>
        <w:spacing w:after="120"/>
        <w:ind w:firstLine="397"/>
        <w:jc w:val="both"/>
      </w:pPr>
      <w:r>
        <w:rPr>
          <w:rFonts w:ascii="Arial" w:cs="Arial" w:eastAsia="Arial" w:hAnsi="Arial"/>
          <w:sz w:val="24"/>
          <w:szCs w:val="24"/>
        </w:rPr>
        <w:t xml:space="preserve">72. </w:t>
      </w:r>
      <w:r>
        <w:rPr>
          <w:rFonts w:ascii="Arial" w:cs="Arial" w:eastAsia="Arial" w:hAnsi="Arial"/>
          <w:sz w:val="24"/>
          <w:szCs w:val="24"/>
        </w:rPr>
        <w:t xml:space="preserve">Решение о переоформлении или об отказе в переоформлении лицензии и (или) разрешения в течение 3 рабочих дней со дня его принятия вручается лицензиату под подпись либо направляется посредством почтовой связи с уведомлением о вручении. </w:t>
      </w:r>
    </w:p>
    <w:p>
      <w:pPr>
        <w:spacing w:after="120"/>
        <w:ind w:firstLine="397"/>
        <w:jc w:val="both"/>
      </w:pPr>
      <w:r>
        <w:rPr>
          <w:rFonts w:ascii="Arial" w:cs="Arial" w:eastAsia="Arial" w:hAnsi="Arial"/>
          <w:sz w:val="24"/>
          <w:szCs w:val="24"/>
        </w:rPr>
        <w:t xml:space="preserve">73. </w:t>
      </w:r>
      <w:r>
        <w:rPr>
          <w:rFonts w:ascii="Arial" w:cs="Arial" w:eastAsia="Arial" w:hAnsi="Arial"/>
          <w:sz w:val="24"/>
          <w:szCs w:val="24"/>
        </w:rPr>
        <w:t xml:space="preserve">Оформление и выдача переоформленной лицензии и (или) разрешения осуществляются в порядке, установленном главой 11 настоящего Положения. </w:t>
      </w:r>
    </w:p>
    <w:p>
      <w:pPr>
        <w:spacing w:after="120"/>
        <w:ind w:firstLine="397"/>
        <w:jc w:val="both"/>
      </w:pPr>
      <w:r>
        <w:rPr>
          <w:rFonts w:ascii="Arial" w:cs="Arial" w:eastAsia="Arial" w:hAnsi="Arial"/>
          <w:sz w:val="24"/>
          <w:szCs w:val="24"/>
        </w:rPr>
        <w:t xml:space="preserve">74. </w:t>
      </w:r>
      <w:r>
        <w:rPr>
          <w:rFonts w:ascii="Arial" w:cs="Arial" w:eastAsia="Arial" w:hAnsi="Arial"/>
          <w:sz w:val="24"/>
          <w:szCs w:val="24"/>
        </w:rPr>
        <w:t xml:space="preserve">При переоформлении временных лицензий общий срок действия лицензии не изменяется.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Продление срока действия временной </w:t>
      </w:r>
    </w:p>
    <w:p>
      <w:pPr>
        <w:spacing w:after="240" w:before="200"/>
        <w:jc w:val="center"/>
      </w:pPr>
      <w:r>
        <w:rPr>
          <w:rFonts w:ascii="Arial" w:cs="Arial" w:eastAsia="Arial" w:hAnsi="Arial"/>
          <w:b/>
          <w:bCs/>
          <w:sz w:val="32"/>
          <w:szCs w:val="32"/>
        </w:rPr>
        <w:t xml:space="preserve">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Основанием для продления срока действия временной лицензии является обращение лицензиата с заявлением о продлении срока действия с приложением документов, необходимых для первичного получения лицензии.</w:t>
      </w:r>
    </w:p>
    <w:p>
      <w:pPr>
        <w:spacing w:after="120"/>
        <w:ind w:firstLine="397"/>
        <w:jc w:val="both"/>
      </w:pPr>
      <w:r>
        <w:rPr>
          <w:rFonts w:ascii="Arial" w:cs="Arial" w:eastAsia="Arial" w:hAnsi="Arial"/>
          <w:sz w:val="24"/>
          <w:szCs w:val="24"/>
        </w:rPr>
        <w:t xml:space="preserve">76. </w:t>
      </w:r>
      <w:r>
        <w:rPr>
          <w:rFonts w:ascii="Arial" w:cs="Arial" w:eastAsia="Arial" w:hAnsi="Arial"/>
          <w:sz w:val="24"/>
          <w:szCs w:val="24"/>
        </w:rPr>
        <w:t xml:space="preserve">Заявление о продлении срока действия лицензии подается лицензиару не ранее чем за 90 календарных дней и не позже 30 календарных дней до окончания срока действия лицензии.</w:t>
      </w:r>
    </w:p>
    <w:p>
      <w:pPr>
        <w:spacing w:after="120"/>
        <w:ind w:firstLine="397"/>
        <w:jc w:val="both"/>
      </w:pPr>
      <w:r>
        <w:rPr>
          <w:rFonts w:ascii="Arial" w:cs="Arial" w:eastAsia="Arial" w:hAnsi="Arial"/>
          <w:sz w:val="24"/>
          <w:szCs w:val="24"/>
        </w:rPr>
        <w:t xml:space="preserve">77. </w:t>
      </w:r>
      <w:r>
        <w:rPr>
          <w:rFonts w:ascii="Arial" w:cs="Arial" w:eastAsia="Arial" w:hAnsi="Arial"/>
          <w:sz w:val="24"/>
          <w:szCs w:val="24"/>
        </w:rPr>
        <w:t xml:space="preserve">Поступившие документы в день их регистрации приобщаются к лицензионному делу лицензиата.</w:t>
      </w:r>
    </w:p>
    <w:p>
      <w:pPr>
        <w:spacing w:after="120"/>
        <w:ind w:firstLine="397"/>
        <w:jc w:val="both"/>
      </w:pPr>
      <w:r>
        <w:rPr>
          <w:rFonts w:ascii="Arial" w:cs="Arial" w:eastAsia="Arial" w:hAnsi="Arial"/>
          <w:sz w:val="24"/>
          <w:szCs w:val="24"/>
        </w:rPr>
        <w:t xml:space="preserve">78. </w:t>
      </w:r>
      <w:r>
        <w:rPr>
          <w:rFonts w:ascii="Arial" w:cs="Arial" w:eastAsia="Arial" w:hAnsi="Arial"/>
          <w:sz w:val="24"/>
          <w:szCs w:val="24"/>
        </w:rPr>
        <w:t xml:space="preserve">Лицо, ответственное за рассмотрение заявления о продлении срока действия лицензии, проводит проверку представленных документов в порядке, установленном главой 9 настоящего Положения.</w:t>
      </w:r>
    </w:p>
    <w:p>
      <w:pPr>
        <w:spacing w:after="120"/>
        <w:ind w:firstLine="397"/>
        <w:jc w:val="both"/>
      </w:pPr>
      <w:r>
        <w:rPr>
          <w:rFonts w:ascii="Arial" w:cs="Arial" w:eastAsia="Arial" w:hAnsi="Arial"/>
          <w:sz w:val="24"/>
          <w:szCs w:val="24"/>
        </w:rPr>
        <w:t xml:space="preserve">79. </w:t>
      </w:r>
      <w:r>
        <w:rPr>
          <w:rFonts w:ascii="Arial" w:cs="Arial" w:eastAsia="Arial" w:hAnsi="Arial"/>
          <w:sz w:val="24"/>
          <w:szCs w:val="24"/>
        </w:rPr>
        <w:t xml:space="preserve">При необходимости проводится предлицензионная проверка. </w:t>
      </w:r>
    </w:p>
    <w:p>
      <w:pPr>
        <w:spacing w:after="120"/>
        <w:ind w:firstLine="397"/>
        <w:jc w:val="both"/>
      </w:pPr>
      <w:r>
        <w:rPr>
          <w:rFonts w:ascii="Arial" w:cs="Arial" w:eastAsia="Arial" w:hAnsi="Arial"/>
          <w:sz w:val="24"/>
          <w:szCs w:val="24"/>
        </w:rPr>
        <w:t xml:space="preserve">80. </w:t>
      </w:r>
      <w:r>
        <w:rPr>
          <w:rFonts w:ascii="Arial" w:cs="Arial" w:eastAsia="Arial" w:hAnsi="Arial"/>
          <w:sz w:val="24"/>
          <w:szCs w:val="24"/>
        </w:rPr>
        <w:t xml:space="preserve">Решение о продлении срока действия лицензии или об отказе в продлении этого срока принимается в порядке, установленном главой 10 настоящего Положения.</w:t>
      </w:r>
    </w:p>
    <w:p>
      <w:pPr>
        <w:spacing w:after="120"/>
        <w:ind w:firstLine="397"/>
        <w:jc w:val="both"/>
      </w:pPr>
      <w:r>
        <w:rPr>
          <w:rFonts w:ascii="Arial" w:cs="Arial" w:eastAsia="Arial" w:hAnsi="Arial"/>
          <w:sz w:val="24"/>
          <w:szCs w:val="24"/>
        </w:rPr>
        <w:t xml:space="preserve">81. </w:t>
      </w:r>
      <w:r>
        <w:rPr>
          <w:rFonts w:ascii="Arial" w:cs="Arial" w:eastAsia="Arial" w:hAnsi="Arial"/>
          <w:sz w:val="24"/>
          <w:szCs w:val="24"/>
        </w:rPr>
        <w:t xml:space="preserve">Сроки принятия лицензиаром решения о продлении срока действия лицензии или об отказе в продлении этого срока не могут превышать сроки, установленные для принятия решения о выдаче лицензии или об отказе в ее выдаче.</w:t>
      </w:r>
    </w:p>
    <w:p>
      <w:pPr>
        <w:spacing w:after="120"/>
        <w:ind w:firstLine="397"/>
        <w:jc w:val="both"/>
      </w:pPr>
      <w:r>
        <w:rPr>
          <w:rFonts w:ascii="Arial" w:cs="Arial" w:eastAsia="Arial" w:hAnsi="Arial"/>
          <w:sz w:val="24"/>
          <w:szCs w:val="24"/>
        </w:rPr>
        <w:t xml:space="preserve">82. </w:t>
      </w:r>
      <w:r>
        <w:rPr>
          <w:rFonts w:ascii="Arial" w:cs="Arial" w:eastAsia="Arial" w:hAnsi="Arial"/>
          <w:sz w:val="24"/>
          <w:szCs w:val="24"/>
        </w:rPr>
        <w:t xml:space="preserve">Лицензиару оформляется новая лицензия, содержащая сведения, идентичные сведениям, указанным в лицензии, срок которой истек, с новым сроком действия. </w:t>
      </w:r>
    </w:p>
    <w:p>
      <w:pPr>
        <w:spacing w:after="120"/>
        <w:ind w:firstLine="397"/>
        <w:jc w:val="both"/>
      </w:pPr>
      <w:r>
        <w:rPr>
          <w:rFonts w:ascii="Arial" w:cs="Arial" w:eastAsia="Arial" w:hAnsi="Arial"/>
          <w:sz w:val="24"/>
          <w:szCs w:val="24"/>
        </w:rPr>
        <w:t xml:space="preserve">83. </w:t>
      </w:r>
      <w:r>
        <w:rPr>
          <w:rFonts w:ascii="Arial" w:cs="Arial" w:eastAsia="Arial" w:hAnsi="Arial"/>
          <w:sz w:val="24"/>
          <w:szCs w:val="24"/>
        </w:rPr>
        <w:t xml:space="preserve">С оригинала лицензии снимается копия, заверяется подписью специалиста, ответственного за оформление, и приобщается к лицензионному делу, заведенному в момент выдачи предыдущей лицензии.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Прекращение действия лицензии и (или) </w:t>
      </w:r>
    </w:p>
    <w:p>
      <w:pPr>
        <w:spacing w:after="240" w:before="200"/>
        <w:jc w:val="center"/>
      </w:pPr>
      <w:r>
        <w:rPr>
          <w:rFonts w:ascii="Arial" w:cs="Arial" w:eastAsia="Arial" w:hAnsi="Arial"/>
          <w:b/>
          <w:bCs/>
          <w:sz w:val="32"/>
          <w:szCs w:val="32"/>
        </w:rPr>
        <w:t xml:space="preserve">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w:t>
      </w:r>
      <w:r>
        <w:rPr>
          <w:rFonts w:ascii="Arial" w:cs="Arial" w:eastAsia="Arial" w:hAnsi="Arial"/>
          <w:sz w:val="24"/>
          <w:szCs w:val="24"/>
        </w:rPr>
        <w:t xml:space="preserve">Действие лицензии и (или) разрешения прекращается в случаях:</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обращения лицензиата с заявлением о прекращении действия лицензии и (или) разрешения;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прекращения физическим лицом лицензируемого вида деятельности в качестве индивидуального предпринимателя;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истечения срока действия патента физического лица;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ликвидации юридического лица;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истечения срока действия лицензии и (или) разрешения;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совершения в полном объеме действий, операций, на осуществление которых выданы лицензия и (или) разрешение;</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заявления лицензиатом (правопреемником лицензиата) о добровольном досрочном прекращении им осуществления лицензируемого вида деятельности;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исключения отдельного вида деятельности из перечня лицензируемых видов деятельности;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вступления в законную силу решения суда об аннулировании лицензии и (или) разрешения, признания незаконным выдачи или продления лицензии и (или) разрешения;</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признания физического лица недееспособным или его смерти.</w:t>
      </w:r>
    </w:p>
    <w:p>
      <w:pPr>
        <w:spacing w:after="120"/>
        <w:ind w:firstLine="397"/>
        <w:jc w:val="both"/>
      </w:pPr>
      <w:r>
        <w:rPr>
          <w:rFonts w:ascii="Arial" w:cs="Arial" w:eastAsia="Arial" w:hAnsi="Arial"/>
          <w:i/>
          <w:iCs/>
          <w:sz w:val="24"/>
          <w:szCs w:val="24"/>
        </w:rPr>
        <w:t xml:space="preserve">(В редакции </w:t>
      </w:r>
      <w:hyperlink w:history="1" r:id="rIdjfheb6epjwemksuigp_y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 </w:t>
      </w:r>
      <w:r>
        <w:rPr>
          <w:rFonts w:ascii="Arial" w:cs="Arial" w:eastAsia="Arial" w:hAnsi="Arial"/>
          <w:sz w:val="24"/>
          <w:szCs w:val="24"/>
        </w:rPr>
        <w:t xml:space="preserve">Добровольное досрочное прекращение действия лицензии и (или) разрешения осуществляется на основании заявления лицензиата, к которому прикладывается оригинал прекращаемой лицензии и (или) разрешения.</w:t>
      </w:r>
    </w:p>
    <w:p>
      <w:pPr>
        <w:spacing w:after="120"/>
        <w:ind w:firstLine="397"/>
        <w:jc w:val="both"/>
      </w:pPr>
      <w:r>
        <w:rPr>
          <w:rFonts w:ascii="Arial" w:cs="Arial" w:eastAsia="Arial" w:hAnsi="Arial"/>
          <w:sz w:val="24"/>
          <w:szCs w:val="24"/>
        </w:rPr>
        <w:t xml:space="preserve">При получении заявления о досрочном прекращении действия лицензии и (или) разрешения лицензиар вправе запросить у лицензиата сведения за период, не охваченный плановой лицензионной проверкой. Запрашиваемые сведения не могут выходить за рамки листа лицензионной проверки, применяемого к данному виду деятельности. </w:t>
      </w:r>
    </w:p>
    <w:p>
      <w:pPr>
        <w:spacing w:after="120"/>
        <w:ind w:firstLine="397"/>
        <w:jc w:val="both"/>
      </w:pPr>
      <w:r>
        <w:rPr>
          <w:rFonts w:ascii="Arial" w:cs="Arial" w:eastAsia="Arial" w:hAnsi="Arial"/>
          <w:sz w:val="24"/>
          <w:szCs w:val="24"/>
        </w:rPr>
        <w:t xml:space="preserve">86. </w:t>
      </w:r>
      <w:r>
        <w:rPr>
          <w:rFonts w:ascii="Arial" w:cs="Arial" w:eastAsia="Arial" w:hAnsi="Arial"/>
          <w:sz w:val="24"/>
          <w:szCs w:val="24"/>
        </w:rPr>
        <w:t xml:space="preserve">Заявление и прилагаемые документы в день их регистрации приобщаются к лицензионному делу лицензиата.</w:t>
      </w:r>
    </w:p>
    <w:p>
      <w:pPr>
        <w:spacing w:after="120"/>
        <w:ind w:firstLine="397"/>
        <w:jc w:val="both"/>
      </w:pPr>
      <w:r>
        <w:rPr>
          <w:rFonts w:ascii="Arial" w:cs="Arial" w:eastAsia="Arial" w:hAnsi="Arial"/>
          <w:sz w:val="24"/>
          <w:szCs w:val="24"/>
        </w:rPr>
        <w:t xml:space="preserve">87. </w:t>
      </w:r>
      <w:r>
        <w:rPr>
          <w:rFonts w:ascii="Arial" w:cs="Arial" w:eastAsia="Arial" w:hAnsi="Arial"/>
          <w:sz w:val="24"/>
          <w:szCs w:val="24"/>
        </w:rPr>
        <w:t xml:space="preserve">Решение о досрочном прекращении действия лицензии и (или) разрешения принимается в течение 10 рабочих дней со дня поступления соответствующего заявления или наступления обстоятельств, указанных в пункте 85 настоящего Положения.</w:t>
      </w:r>
    </w:p>
    <w:p>
      <w:pPr>
        <w:spacing w:after="120"/>
        <w:ind w:firstLine="397"/>
        <w:jc w:val="both"/>
      </w:pPr>
      <w:r>
        <w:rPr>
          <w:rFonts w:ascii="Arial" w:cs="Arial" w:eastAsia="Arial" w:hAnsi="Arial"/>
          <w:sz w:val="24"/>
          <w:szCs w:val="24"/>
        </w:rPr>
        <w:t xml:space="preserve">88. </w:t>
      </w:r>
      <w:r>
        <w:rPr>
          <w:rFonts w:ascii="Arial" w:cs="Arial" w:eastAsia="Arial" w:hAnsi="Arial"/>
          <w:sz w:val="24"/>
          <w:szCs w:val="24"/>
        </w:rPr>
        <w:t xml:space="preserve">В течение 3 рабочих дней со дня принятия решение вручается лицензиату под подпись либо направляется посредством почтовой связи с уведомлением о вручении. </w:t>
      </w:r>
    </w:p>
    <w:p>
      <w:pPr>
        <w:spacing w:after="120"/>
        <w:ind w:firstLine="397"/>
        <w:jc w:val="both"/>
      </w:pPr>
      <w:r>
        <w:rPr>
          <w:rFonts w:ascii="Arial" w:cs="Arial" w:eastAsia="Arial" w:hAnsi="Arial"/>
          <w:sz w:val="24"/>
          <w:szCs w:val="24"/>
        </w:rPr>
        <w:t xml:space="preserve">89. </w:t>
      </w:r>
      <w:r>
        <w:rPr>
          <w:rFonts w:ascii="Arial" w:cs="Arial" w:eastAsia="Arial" w:hAnsi="Arial"/>
          <w:sz w:val="24"/>
          <w:szCs w:val="24"/>
        </w:rPr>
        <w:t xml:space="preserve">При прекращении действия лицензии и (или) разрешения лицензиар вносит сведения о прекращении действия лицензии и (или) разрешения в Единый автоматизированный (электронный) реестр. </w:t>
      </w:r>
    </w:p>
    <w:p>
      <w:pPr>
        <w:spacing w:after="120"/>
        <w:ind w:firstLine="397"/>
        <w:jc w:val="both"/>
      </w:pPr>
      <w:r>
        <w:rPr>
          <w:rFonts w:ascii="Arial" w:cs="Arial" w:eastAsia="Arial" w:hAnsi="Arial"/>
          <w:sz w:val="24"/>
          <w:szCs w:val="24"/>
        </w:rPr>
        <w:t xml:space="preserve">90. </w:t>
      </w:r>
      <w:r>
        <w:rPr>
          <w:rFonts w:ascii="Arial" w:cs="Arial" w:eastAsia="Arial" w:hAnsi="Arial"/>
          <w:sz w:val="24"/>
          <w:szCs w:val="24"/>
        </w:rPr>
        <w:t xml:space="preserve">Лицензия и (или) разрешение признаются прекратившими действие с даты внесения сведений в Единый автоматизированный (электронный) реестр.</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15</w:t>
      </w:r>
      <w:r>
        <w:rPr>
          <w:rFonts w:ascii="Arial" w:cs="Arial" w:eastAsia="Arial" w:hAnsi="Arial"/>
          <w:b/>
          <w:bCs/>
          <w:sz w:val="20"/>
          <w:szCs w:val="20"/>
        </w:rPr>
        <w:t xml:space="preserve">1</w:t>
      </w:r>
      <w:r>
        <w:rPr>
          <w:rFonts w:ascii="Arial" w:cs="Arial" w:eastAsia="Arial" w:hAnsi="Arial"/>
          <w:b/>
          <w:bCs/>
          <w:sz w:val="24"/>
          <w:szCs w:val="24"/>
        </w:rPr>
        <w:t xml:space="preserve">. Выдача приложения к лицензии</w:t>
      </w:r>
    </w:p>
    <w:p>
      <w:pPr>
        <w:spacing w:after="240" w:before="200"/>
        <w:ind w:firstLine="709"/>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dhslkwnypcxfuerwwcmjb">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1</w:t>
      </w:r>
      <w:r>
        <w:rPr>
          <w:rFonts w:ascii="Arial" w:cs="Arial" w:eastAsia="Arial" w:hAnsi="Arial"/>
          <w:sz w:val="24"/>
          <w:szCs w:val="24"/>
        </w:rPr>
        <w:t xml:space="preserve">. Приложение к лицензии выдается лицензиату для:</w:t>
      </w:r>
    </w:p>
    <w:p>
      <w:pPr>
        <w:spacing w:after="120"/>
        <w:ind w:firstLine="709"/>
        <w:jc w:val="both"/>
      </w:pPr>
      <w:r>
        <w:rPr>
          <w:rFonts w:ascii="Arial" w:cs="Arial" w:eastAsia="Arial" w:hAnsi="Arial"/>
          <w:sz w:val="24"/>
          <w:szCs w:val="24"/>
        </w:rPr>
        <w:t xml:space="preserve">1) указания дополнительных видов работ, услуг, действий и операций, выполняемых в рамках лицензируемого вида деятельности, за исключением глав 31, 36, 40, 43, 44, 51–59 настоящего Положения;</w:t>
      </w:r>
    </w:p>
    <w:p>
      <w:pPr>
        <w:spacing w:after="120"/>
        <w:ind w:firstLine="709"/>
        <w:jc w:val="both"/>
      </w:pPr>
      <w:r>
        <w:rPr>
          <w:rFonts w:ascii="Arial" w:cs="Arial" w:eastAsia="Arial" w:hAnsi="Arial"/>
          <w:sz w:val="24"/>
          <w:szCs w:val="24"/>
        </w:rPr>
        <w:t xml:space="preserve">2) отражения адреса нового объекта осуществления деятельности (для всех видов лицензий).</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2</w:t>
      </w:r>
      <w:r>
        <w:rPr>
          <w:rFonts w:ascii="Arial" w:cs="Arial" w:eastAsia="Arial" w:hAnsi="Arial"/>
          <w:sz w:val="24"/>
          <w:szCs w:val="24"/>
        </w:rPr>
        <w:t xml:space="preserve">.  Для получения приложения к лицензии при открытии нового (дополнительного) объекта осуществления деятельности лицензиат представляет лицензиару:</w:t>
      </w:r>
    </w:p>
    <w:p>
      <w:pPr>
        <w:spacing w:after="120"/>
        <w:ind w:firstLine="709"/>
        <w:jc w:val="both"/>
      </w:pPr>
      <w:r>
        <w:rPr>
          <w:rFonts w:ascii="Arial" w:cs="Arial" w:eastAsia="Arial" w:hAnsi="Arial"/>
          <w:sz w:val="24"/>
          <w:szCs w:val="24"/>
        </w:rPr>
        <w:t xml:space="preserve">1)  письменное уведомление об оформлении приложения к лицензии, которое должно включать:</w:t>
      </w:r>
    </w:p>
    <w:p>
      <w:pPr>
        <w:spacing w:after="120"/>
        <w:ind w:firstLine="709"/>
        <w:jc w:val="both"/>
      </w:pPr>
      <w:r>
        <w:rPr>
          <w:rFonts w:ascii="Arial" w:cs="Arial" w:eastAsia="Arial" w:hAnsi="Arial"/>
          <w:sz w:val="24"/>
          <w:szCs w:val="24"/>
        </w:rPr>
        <w:t xml:space="preserve">–  полное и сокращенное наименование и организационно-правовую форму юридического лица – для юридического лица;</w:t>
      </w:r>
    </w:p>
    <w:p>
      <w:pPr>
        <w:spacing w:after="120"/>
        <w:ind w:firstLine="709"/>
        <w:jc w:val="both"/>
      </w:pPr>
      <w:r>
        <w:rPr>
          <w:rFonts w:ascii="Arial" w:cs="Arial" w:eastAsia="Arial" w:hAnsi="Arial"/>
          <w:sz w:val="24"/>
          <w:szCs w:val="24"/>
        </w:rPr>
        <w:t xml:space="preserve">– фамилию, имя и отчество – для физического лица;</w:t>
      </w:r>
    </w:p>
    <w:p>
      <w:pPr>
        <w:spacing w:after="120"/>
        <w:ind w:firstLine="709"/>
        <w:jc w:val="both"/>
      </w:pPr>
      <w:r>
        <w:rPr>
          <w:rFonts w:ascii="Arial" w:cs="Arial" w:eastAsia="Arial" w:hAnsi="Arial"/>
          <w:sz w:val="24"/>
          <w:szCs w:val="24"/>
        </w:rPr>
        <w:t xml:space="preserve">– фактический адрес нового объекта осуществления деятельности;</w:t>
      </w:r>
    </w:p>
    <w:p>
      <w:pPr>
        <w:spacing w:after="120"/>
        <w:ind w:firstLine="709"/>
        <w:jc w:val="both"/>
      </w:pPr>
      <w:r>
        <w:rPr>
          <w:rFonts w:ascii="Arial" w:cs="Arial" w:eastAsia="Arial" w:hAnsi="Arial"/>
          <w:sz w:val="24"/>
          <w:szCs w:val="24"/>
        </w:rPr>
        <w:t xml:space="preserve">2) копию действующей лицензии;</w:t>
      </w:r>
    </w:p>
    <w:p>
      <w:pPr>
        <w:spacing w:after="120"/>
        <w:ind w:firstLine="709"/>
        <w:jc w:val="both"/>
      </w:pPr>
      <w:r>
        <w:rPr>
          <w:rFonts w:ascii="Arial" w:cs="Arial" w:eastAsia="Arial" w:hAnsi="Arial"/>
          <w:sz w:val="24"/>
          <w:szCs w:val="24"/>
        </w:rPr>
        <w:t xml:space="preserve">3) документы, предусмотренные в Особенной части настоящего Положения, связанные с открытием нового объекта, которые ранее не были представлены в лицензирующий орган.</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3</w:t>
      </w:r>
      <w:r>
        <w:rPr>
          <w:rFonts w:ascii="Arial" w:cs="Arial" w:eastAsia="Arial" w:hAnsi="Arial"/>
          <w:sz w:val="24"/>
          <w:szCs w:val="24"/>
        </w:rPr>
        <w:t xml:space="preserve">. Для получения приложения к лицензии при оформлении дополнительных видов работ, услуг, действий и операций лицензируемого вида деятельности лицензиат представляет лицензиару:</w:t>
      </w:r>
    </w:p>
    <w:p>
      <w:pPr>
        <w:spacing w:after="120"/>
        <w:ind w:firstLine="709"/>
        <w:jc w:val="both"/>
      </w:pPr>
      <w:r>
        <w:rPr>
          <w:rFonts w:ascii="Arial" w:cs="Arial" w:eastAsia="Arial" w:hAnsi="Arial"/>
          <w:sz w:val="24"/>
          <w:szCs w:val="24"/>
        </w:rPr>
        <w:t xml:space="preserve">1)  письменное уведомление об оформлении приложения к лицензии, которое должно включать:</w:t>
      </w:r>
    </w:p>
    <w:p>
      <w:pPr>
        <w:spacing w:after="120"/>
        <w:ind w:firstLine="709"/>
        <w:jc w:val="both"/>
      </w:pPr>
      <w:r>
        <w:rPr>
          <w:rFonts w:ascii="Arial" w:cs="Arial" w:eastAsia="Arial" w:hAnsi="Arial"/>
          <w:sz w:val="24"/>
          <w:szCs w:val="24"/>
        </w:rPr>
        <w:t xml:space="preserve">–  перечень дополнительных видов работ, услуг, действий и операций, которые лицензиат намерен осуществлять в рамках лицензируемого вида деятельности;</w:t>
      </w:r>
    </w:p>
    <w:p>
      <w:pPr>
        <w:spacing w:after="120"/>
        <w:ind w:firstLine="709"/>
        <w:jc w:val="both"/>
      </w:pPr>
      <w:r>
        <w:rPr>
          <w:rFonts w:ascii="Arial" w:cs="Arial" w:eastAsia="Arial" w:hAnsi="Arial"/>
          <w:sz w:val="24"/>
          <w:szCs w:val="24"/>
        </w:rPr>
        <w:t xml:space="preserve">– полное и сокращенное наименование и организационно-правовую форму юридического лица – для юридического лица;</w:t>
      </w:r>
    </w:p>
    <w:p>
      <w:pPr>
        <w:spacing w:after="120"/>
        <w:ind w:firstLine="709"/>
        <w:jc w:val="both"/>
      </w:pPr>
      <w:r>
        <w:rPr>
          <w:rFonts w:ascii="Arial" w:cs="Arial" w:eastAsia="Arial" w:hAnsi="Arial"/>
          <w:sz w:val="24"/>
          <w:szCs w:val="24"/>
        </w:rPr>
        <w:t xml:space="preserve">– фамилию, имя и отчество – для физического лица;</w:t>
      </w:r>
    </w:p>
    <w:p>
      <w:pPr>
        <w:spacing w:after="120"/>
        <w:ind w:firstLine="709"/>
        <w:jc w:val="both"/>
      </w:pPr>
      <w:r>
        <w:rPr>
          <w:rFonts w:ascii="Arial" w:cs="Arial" w:eastAsia="Arial" w:hAnsi="Arial"/>
          <w:sz w:val="24"/>
          <w:szCs w:val="24"/>
        </w:rPr>
        <w:t xml:space="preserve">– адрес осуществления деятельности;</w:t>
      </w:r>
    </w:p>
    <w:p>
      <w:pPr>
        <w:spacing w:after="120"/>
        <w:ind w:firstLine="709"/>
        <w:jc w:val="both"/>
      </w:pPr>
      <w:r>
        <w:rPr>
          <w:rFonts w:ascii="Arial" w:cs="Arial" w:eastAsia="Arial" w:hAnsi="Arial"/>
          <w:sz w:val="24"/>
          <w:szCs w:val="24"/>
        </w:rPr>
        <w:t xml:space="preserve">2) копию действующей лицензии;</w:t>
      </w:r>
    </w:p>
    <w:p>
      <w:pPr>
        <w:spacing w:after="120"/>
        <w:ind w:firstLine="709"/>
        <w:jc w:val="both"/>
      </w:pPr>
      <w:r>
        <w:rPr>
          <w:rFonts w:ascii="Arial" w:cs="Arial" w:eastAsia="Arial" w:hAnsi="Arial"/>
          <w:sz w:val="24"/>
          <w:szCs w:val="24"/>
        </w:rPr>
        <w:t xml:space="preserve">3) документы, предусмотренные в Особенной части настоящего Положения, по выполнению дополнительных видов работ, услуг, действий и операций, которые ранее не были представлены в лицензирующий орган.</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4</w:t>
      </w:r>
      <w:r>
        <w:rPr>
          <w:rFonts w:ascii="Arial" w:cs="Arial" w:eastAsia="Arial" w:hAnsi="Arial"/>
          <w:sz w:val="24"/>
          <w:szCs w:val="24"/>
        </w:rPr>
        <w:t xml:space="preserve">. Уведомление должно быть подано не позднее 30 календарных дней до начала осуществления дополнительных видов деятельности или открытия нового объекта.</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5</w:t>
      </w:r>
      <w:r>
        <w:rPr>
          <w:rFonts w:ascii="Arial" w:cs="Arial" w:eastAsia="Arial" w:hAnsi="Arial"/>
          <w:sz w:val="24"/>
          <w:szCs w:val="24"/>
        </w:rPr>
        <w:t xml:space="preserve">. Основаниями для отказа в выдаче приложения к лицензии являются:</w:t>
      </w:r>
    </w:p>
    <w:p>
      <w:pPr>
        <w:spacing w:after="120"/>
        <w:ind w:firstLine="709"/>
        <w:jc w:val="both"/>
      </w:pPr>
      <w:r>
        <w:rPr>
          <w:rFonts w:ascii="Arial" w:cs="Arial" w:eastAsia="Arial" w:hAnsi="Arial"/>
          <w:sz w:val="24"/>
          <w:szCs w:val="24"/>
        </w:rPr>
        <w:t xml:space="preserve">1) выявление в представленных документах недостоверной, искаженной или неполной информации;</w:t>
      </w:r>
    </w:p>
    <w:p>
      <w:pPr>
        <w:spacing w:after="120"/>
        <w:ind w:firstLine="709"/>
        <w:jc w:val="both"/>
      </w:pPr>
      <w:r>
        <w:rPr>
          <w:rFonts w:ascii="Arial" w:cs="Arial" w:eastAsia="Arial" w:hAnsi="Arial"/>
          <w:sz w:val="24"/>
          <w:szCs w:val="24"/>
        </w:rPr>
        <w:t xml:space="preserve">2) несоответствие документов заявителя требованиям, установленным Законом Кыргызской Республики «О лицензионно-разрешительной системе в Кыргызской Республике» и настоящим Положением;</w:t>
      </w:r>
    </w:p>
    <w:p>
      <w:pPr>
        <w:spacing w:after="120"/>
        <w:ind w:firstLine="709"/>
        <w:jc w:val="both"/>
      </w:pPr>
      <w:r>
        <w:rPr>
          <w:rFonts w:ascii="Arial" w:cs="Arial" w:eastAsia="Arial" w:hAnsi="Arial"/>
          <w:sz w:val="24"/>
          <w:szCs w:val="24"/>
        </w:rPr>
        <w:t xml:space="preserve">3) неустранение выявленных нарушений лицензионных требований.</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6</w:t>
      </w:r>
      <w:r>
        <w:rPr>
          <w:rFonts w:ascii="Arial" w:cs="Arial" w:eastAsia="Arial" w:hAnsi="Arial"/>
          <w:sz w:val="24"/>
          <w:szCs w:val="24"/>
        </w:rPr>
        <w:t xml:space="preserve">. Решение лицензиара о выдаче (отказе в выдаче) приложения к лицензии выносится на основании анализа документов, представленных лицензиатом, результатов предлицензионной проверки (при наличии).</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7</w:t>
      </w:r>
      <w:r>
        <w:rPr>
          <w:rFonts w:ascii="Arial" w:cs="Arial" w:eastAsia="Arial" w:hAnsi="Arial"/>
          <w:sz w:val="24"/>
          <w:szCs w:val="24"/>
        </w:rPr>
        <w:t xml:space="preserve">. Акт лицензиара о выдаче либо отказе в выдаче приложения к лицензии оформляется в двух экземплярах в течение 3 рабочих дней со дня проведения предлицензионной проверки (при наличии).</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8</w:t>
      </w:r>
      <w:r>
        <w:rPr>
          <w:rFonts w:ascii="Arial" w:cs="Arial" w:eastAsia="Arial" w:hAnsi="Arial"/>
          <w:sz w:val="24"/>
          <w:szCs w:val="24"/>
        </w:rPr>
        <w:t xml:space="preserve">. Акт о принятом решении вручается (либо направляется посредством почтовой связи с уведомлением о вручении заявителю) в течение 1 рабочего дня после принятия решения о выдаче или об отказе в выдаче приложения к лицензии.</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9</w:t>
      </w:r>
      <w:r>
        <w:rPr>
          <w:rFonts w:ascii="Arial" w:cs="Arial" w:eastAsia="Arial" w:hAnsi="Arial"/>
          <w:sz w:val="24"/>
          <w:szCs w:val="24"/>
        </w:rPr>
        <w:t xml:space="preserve">. В случае устранения оснований для отказа, определенных пунктом 90</w:t>
      </w:r>
      <w:r>
        <w:rPr>
          <w:rFonts w:ascii="Arial" w:cs="Arial" w:eastAsia="Arial" w:hAnsi="Arial"/>
          <w:sz w:val="20"/>
          <w:szCs w:val="20"/>
        </w:rPr>
        <w:t xml:space="preserve">5</w:t>
      </w:r>
      <w:r>
        <w:rPr>
          <w:rFonts w:ascii="Arial" w:cs="Arial" w:eastAsia="Arial" w:hAnsi="Arial"/>
          <w:sz w:val="24"/>
          <w:szCs w:val="24"/>
        </w:rPr>
        <w:t xml:space="preserve"> настоящего Положения, уведомление подлежит повторному рассмотрению в срок, установленный пунктом 90</w:t>
      </w:r>
      <w:r>
        <w:rPr>
          <w:rFonts w:ascii="Arial" w:cs="Arial" w:eastAsia="Arial" w:hAnsi="Arial"/>
          <w:sz w:val="20"/>
          <w:szCs w:val="20"/>
        </w:rPr>
        <w:t xml:space="preserve">11</w:t>
      </w:r>
      <w:r>
        <w:rPr>
          <w:rFonts w:ascii="Arial" w:cs="Arial" w:eastAsia="Arial" w:hAnsi="Arial"/>
          <w:sz w:val="24"/>
          <w:szCs w:val="24"/>
        </w:rPr>
        <w:t xml:space="preserve"> настоящего Положения.</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10</w:t>
      </w:r>
      <w:r>
        <w:rPr>
          <w:rFonts w:ascii="Arial" w:cs="Arial" w:eastAsia="Arial" w:hAnsi="Arial"/>
          <w:sz w:val="24"/>
          <w:szCs w:val="24"/>
        </w:rPr>
        <w:t xml:space="preserve">. Не допускается отказ в приеме заявления по ранее рассмотренным документам заявителя.</w:t>
      </w:r>
    </w:p>
    <w:p>
      <w:pPr>
        <w:spacing w:after="120"/>
        <w:ind w:firstLine="709"/>
        <w:jc w:val="both"/>
      </w:pPr>
      <w:r>
        <w:rPr>
          <w:rFonts w:ascii="Arial" w:cs="Arial" w:eastAsia="Arial" w:hAnsi="Arial"/>
          <w:sz w:val="24"/>
          <w:szCs w:val="24"/>
        </w:rPr>
        <w:t xml:space="preserve">90</w:t>
      </w:r>
      <w:r>
        <w:rPr>
          <w:rFonts w:ascii="Arial" w:cs="Arial" w:eastAsia="Arial" w:hAnsi="Arial"/>
          <w:sz w:val="20"/>
          <w:szCs w:val="20"/>
        </w:rPr>
        <w:t xml:space="preserve">11</w:t>
      </w:r>
      <w:r>
        <w:rPr>
          <w:rFonts w:ascii="Arial" w:cs="Arial" w:eastAsia="Arial" w:hAnsi="Arial"/>
          <w:sz w:val="24"/>
          <w:szCs w:val="24"/>
        </w:rPr>
        <w:t xml:space="preserve">. В случае если лицензиар в течение 15 календарных дней с момента получения уведомления письменно не уведомил лицензиата об отказе в выдаче приложения к лицензии, приложение к лицензии считается выданным.</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c2n17i0drp5yeib8snvap">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Признание (отказ в признании) лицензий, </w:t>
      </w:r>
    </w:p>
    <w:p>
      <w:pPr>
        <w:spacing w:after="240" w:before="200"/>
        <w:jc w:val="center"/>
      </w:pPr>
      <w:r>
        <w:rPr>
          <w:rFonts w:ascii="Arial" w:cs="Arial" w:eastAsia="Arial" w:hAnsi="Arial"/>
          <w:b/>
          <w:bCs/>
          <w:sz w:val="32"/>
          <w:szCs w:val="32"/>
        </w:rPr>
        <w:t xml:space="preserve">выданных уполномоченными органами иностранных </w:t>
      </w:r>
    </w:p>
    <w:p>
      <w:pPr>
        <w:spacing w:after="240" w:before="200"/>
        <w:jc w:val="center"/>
      </w:pPr>
      <w:r>
        <w:rPr>
          <w:rFonts w:ascii="Arial" w:cs="Arial" w:eastAsia="Arial" w:hAnsi="Arial"/>
          <w:b/>
          <w:bCs/>
          <w:sz w:val="32"/>
          <w:szCs w:val="32"/>
        </w:rPr>
        <w:t xml:space="preserve">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w:t>
      </w:r>
      <w:r>
        <w:rPr>
          <w:rFonts w:ascii="Arial" w:cs="Arial" w:eastAsia="Arial" w:hAnsi="Arial"/>
          <w:sz w:val="24"/>
          <w:szCs w:val="24"/>
        </w:rPr>
        <w:t xml:space="preserve">Признание лицензий на территории Кыргызской Республики, выданных уполномоченными органами иностранных государств, осуществляется в порядке взаимного признания лицензий, на основании международных соглашений, а также в одностороннем порядке.</w:t>
      </w:r>
    </w:p>
    <w:p>
      <w:pPr>
        <w:spacing w:after="120"/>
        <w:ind w:firstLine="397"/>
        <w:jc w:val="both"/>
      </w:pPr>
      <w:r>
        <w:rPr>
          <w:rFonts w:ascii="Arial" w:cs="Arial" w:eastAsia="Arial" w:hAnsi="Arial"/>
          <w:sz w:val="24"/>
          <w:szCs w:val="24"/>
        </w:rPr>
        <w:t xml:space="preserve">92. </w:t>
      </w:r>
      <w:r>
        <w:rPr>
          <w:rFonts w:ascii="Arial" w:cs="Arial" w:eastAsia="Arial" w:hAnsi="Arial"/>
          <w:sz w:val="24"/>
          <w:szCs w:val="24"/>
        </w:rPr>
        <w:t xml:space="preserve">В соответствии с вступившими в установленном законом порядке в силу международными договорами, участницей которых является Кыргызская Республика, лицензии на отдельные виды деятельности, выданные уполномоченными органами иностранных государств, признаются действующими на территории Кыргызской Республики без проведения дополнительных процедур лицензирования и без выдачи национальной лицензии путем внесения лицензиаром сведений о лицензиях иностранных государств в Единый автоматизированный (электронный) реестр.</w:t>
      </w:r>
    </w:p>
    <w:p>
      <w:pPr>
        <w:spacing w:after="120"/>
        <w:ind w:firstLine="397"/>
        <w:jc w:val="both"/>
      </w:pPr>
      <w:r>
        <w:rPr>
          <w:rFonts w:ascii="Arial" w:cs="Arial" w:eastAsia="Arial" w:hAnsi="Arial"/>
          <w:sz w:val="24"/>
          <w:szCs w:val="24"/>
        </w:rPr>
        <w:t xml:space="preserve">93. </w:t>
      </w:r>
      <w:r>
        <w:rPr>
          <w:rFonts w:ascii="Arial" w:cs="Arial" w:eastAsia="Arial" w:hAnsi="Arial"/>
          <w:sz w:val="24"/>
          <w:szCs w:val="24"/>
        </w:rPr>
        <w:t xml:space="preserve">Включению в перечень лицензий, указанных в части 3 </w:t>
      </w:r>
      <w:hyperlink w:history="1" r:id="rIdsmweozjpacxzjiokqdcth">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признаваемых на территории Кыргызской Республики в одностороннем порядке, подлежат только те лицензии, выданные лицензиарами иностранных государств, лицензионные требования которых идентичны или превышают требования,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94. </w:t>
      </w:r>
      <w:r>
        <w:rPr>
          <w:rFonts w:ascii="Arial" w:cs="Arial" w:eastAsia="Arial" w:hAnsi="Arial"/>
          <w:sz w:val="24"/>
          <w:szCs w:val="24"/>
        </w:rPr>
        <w:t xml:space="preserve">В перечне лицензий, признаваемых на территории Кыргызской Республики в одностороннем порядке, должны содержаться наименования лицензий и государства, выдавшего данные лицензии.</w:t>
      </w:r>
    </w:p>
    <w:p>
      <w:pPr>
        <w:spacing w:after="120"/>
        <w:ind w:firstLine="397"/>
        <w:jc w:val="both"/>
      </w:pPr>
      <w:r>
        <w:rPr>
          <w:rFonts w:ascii="Arial" w:cs="Arial" w:eastAsia="Arial" w:hAnsi="Arial"/>
          <w:sz w:val="24"/>
          <w:szCs w:val="24"/>
        </w:rPr>
        <w:t xml:space="preserve">95. </w:t>
      </w:r>
      <w:r>
        <w:rPr>
          <w:rFonts w:ascii="Arial" w:cs="Arial" w:eastAsia="Arial" w:hAnsi="Arial"/>
          <w:sz w:val="24"/>
          <w:szCs w:val="24"/>
        </w:rPr>
        <w:t xml:space="preserve">Процедура признания лицензий в одностороннем порядке основывается на процедуре проверки подлинности представленных лицензий и документов и включения сведений о признании лицензий в Единый автоматизированный (электронный) реестр.</w:t>
      </w:r>
    </w:p>
    <w:p>
      <w:pPr>
        <w:spacing w:after="120"/>
        <w:ind w:firstLine="397"/>
        <w:jc w:val="both"/>
      </w:pPr>
      <w:r>
        <w:rPr>
          <w:rFonts w:ascii="Arial" w:cs="Arial" w:eastAsia="Arial" w:hAnsi="Arial"/>
          <w:sz w:val="24"/>
          <w:szCs w:val="24"/>
        </w:rPr>
        <w:t xml:space="preserve">96. </w:t>
      </w:r>
      <w:r>
        <w:rPr>
          <w:rFonts w:ascii="Arial" w:cs="Arial" w:eastAsia="Arial" w:hAnsi="Arial"/>
          <w:sz w:val="24"/>
          <w:szCs w:val="24"/>
        </w:rPr>
        <w:t xml:space="preserve">Для включения в Единый автоматизированный (электронный) реестр сведений о признании действия лицензии на территории Кыргызской Республики, выданной уполномоченным органом иностранного государства, заявитель обращается с заявлением о признании лицензии к соответствующему лицензиару с предоставлением документов, указанных в пункте 31 настоящего Положения.</w:t>
      </w:r>
    </w:p>
    <w:p>
      <w:pPr>
        <w:spacing w:after="120"/>
        <w:ind w:firstLine="397"/>
        <w:jc w:val="both"/>
      </w:pPr>
      <w:r>
        <w:rPr>
          <w:rFonts w:ascii="Arial" w:cs="Arial" w:eastAsia="Arial" w:hAnsi="Arial"/>
          <w:sz w:val="24"/>
          <w:szCs w:val="24"/>
        </w:rPr>
        <w:t xml:space="preserve">97. </w:t>
      </w:r>
      <w:r>
        <w:rPr>
          <w:rFonts w:ascii="Arial" w:cs="Arial" w:eastAsia="Arial" w:hAnsi="Arial"/>
          <w:sz w:val="24"/>
          <w:szCs w:val="24"/>
        </w:rPr>
        <w:t xml:space="preserve">Лицензиар осуществляет проверку предоставленных документов в течение 3 рабочих дней и вносит в Единый автоматизированный (электронный) реестр сведения о признании действия указанной лицензии на территории Кыргызской Республики.</w:t>
      </w:r>
    </w:p>
    <w:p>
      <w:pPr>
        <w:spacing w:after="120"/>
        <w:ind w:firstLine="397"/>
        <w:jc w:val="both"/>
      </w:pPr>
      <w:r>
        <w:rPr>
          <w:rFonts w:ascii="Arial" w:cs="Arial" w:eastAsia="Arial" w:hAnsi="Arial"/>
          <w:sz w:val="24"/>
          <w:szCs w:val="24"/>
        </w:rPr>
        <w:t xml:space="preserve">98. </w:t>
      </w:r>
      <w:r>
        <w:rPr>
          <w:rFonts w:ascii="Arial" w:cs="Arial" w:eastAsia="Arial" w:hAnsi="Arial"/>
          <w:sz w:val="24"/>
          <w:szCs w:val="24"/>
        </w:rPr>
        <w:t xml:space="preserve">В случае если лицензия, выданная уполномоченным органом иностранного государства, ограничена сроком действия, действие признанной лицензии на территории Кыргызской Республики соответственно подлежит ограничению на срок действия лицензии, выданной иностранным государством.</w:t>
      </w:r>
    </w:p>
    <w:p>
      <w:pPr>
        <w:spacing w:after="120"/>
        <w:ind w:firstLine="397"/>
        <w:jc w:val="both"/>
      </w:pPr>
      <w:r>
        <w:rPr>
          <w:rFonts w:ascii="Arial" w:cs="Arial" w:eastAsia="Arial" w:hAnsi="Arial"/>
          <w:sz w:val="24"/>
          <w:szCs w:val="24"/>
        </w:rPr>
        <w:t xml:space="preserve">99. </w:t>
      </w:r>
      <w:r>
        <w:rPr>
          <w:rFonts w:ascii="Arial" w:cs="Arial" w:eastAsia="Arial" w:hAnsi="Arial"/>
          <w:sz w:val="24"/>
          <w:szCs w:val="24"/>
        </w:rPr>
        <w:t xml:space="preserve">В случае нарушения лицензиатом, лицензия которого признана в установленном порядке, лицензионных требований, установленных законодательством Кыргызской Республики для осуществления соответствующего вида деятельности, подлежащего лицензионному регулированию, лицензиар может приостановить своим решением действие указанной лицензии на территории Кыргызской Республики в соответствии с </w:t>
      </w:r>
      <w:hyperlink w:history="1" r:id="rIdy-adxacfjpvvzv3pr-dh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либо решение о признании лицензии может быть аннулировано в судебном порядке на основании обращения лицензиара в случае неустранения причин, по которым лицензиар приостановил действие лицензии.</w:t>
      </w:r>
    </w:p>
    <w:p>
      <w:pPr>
        <w:spacing w:after="120"/>
        <w:ind w:firstLine="397"/>
        <w:jc w:val="both"/>
      </w:pPr>
      <w:r>
        <w:rPr>
          <w:rFonts w:ascii="Arial" w:cs="Arial" w:eastAsia="Arial" w:hAnsi="Arial"/>
          <w:sz w:val="24"/>
          <w:szCs w:val="24"/>
        </w:rPr>
        <w:t xml:space="preserve">100. </w:t>
      </w:r>
      <w:r>
        <w:rPr>
          <w:rFonts w:ascii="Arial" w:cs="Arial" w:eastAsia="Arial" w:hAnsi="Arial"/>
          <w:sz w:val="24"/>
          <w:szCs w:val="24"/>
        </w:rPr>
        <w:t xml:space="preserve">Лицензиат вправе обжаловать решение лицензиара о приостановлении действия признанной лицензии иностранного государства в судебном порядке.</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17. Государственная регистрация лицензий и (или) разрешений</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 Государственная регистрация лицензий и (или) разрешений осуществляется посредством размещения реестра на официальных сайтах лицензиаров и является открытой, за исключением сведений, доступ к которым ограничен законодательством Кыргызской Республики о государственных секретах и коммерческой тайне.</w:t>
      </w:r>
    </w:p>
    <w:p>
      <w:pPr>
        <w:spacing w:after="120"/>
        <w:ind w:firstLine="709"/>
        <w:jc w:val="both"/>
      </w:pPr>
      <w:r>
        <w:rPr>
          <w:rFonts w:ascii="Arial" w:cs="Arial" w:eastAsia="Arial" w:hAnsi="Arial"/>
          <w:sz w:val="24"/>
          <w:szCs w:val="24"/>
        </w:rPr>
        <w:t xml:space="preserve">102. В реестр включается информация о выданных лицензиях и (или) разрешениях в Кыргызской Республике, а также выданных лицензиях лицензиарами иностранных государств, признанных на территории Кыргызской Республики.</w:t>
      </w:r>
    </w:p>
    <w:p>
      <w:pPr>
        <w:spacing w:after="120"/>
        <w:ind w:firstLine="709"/>
        <w:jc w:val="both"/>
      </w:pPr>
      <w:r>
        <w:rPr>
          <w:rFonts w:ascii="Arial" w:cs="Arial" w:eastAsia="Arial" w:hAnsi="Arial"/>
          <w:sz w:val="24"/>
          <w:szCs w:val="24"/>
        </w:rPr>
        <w:t xml:space="preserve">103. Реестр является официальным источником, подтверждающим правовой статус лицензий и (или) разрешений. Государственные органы для осуществления своих полномочий обязаны получать информацию о лицензиях и (или) разрешениях из реестра без дополнительного истребования подтверждения указанной информации от физических и юридических лиц.</w:t>
      </w:r>
    </w:p>
    <w:p>
      <w:pPr>
        <w:spacing w:after="120"/>
        <w:ind w:firstLine="709"/>
        <w:jc w:val="both"/>
      </w:pPr>
      <w:r>
        <w:rPr>
          <w:rFonts w:ascii="Arial" w:cs="Arial" w:eastAsia="Arial" w:hAnsi="Arial"/>
          <w:sz w:val="24"/>
          <w:szCs w:val="24"/>
        </w:rPr>
        <w:t xml:space="preserve">104. В реестре указываются следующие сведения:</w:t>
      </w:r>
    </w:p>
    <w:p>
      <w:pPr>
        <w:spacing w:after="120"/>
        <w:ind w:firstLine="709"/>
        <w:jc w:val="both"/>
      </w:pPr>
      <w:r>
        <w:rPr>
          <w:rFonts w:ascii="Arial" w:cs="Arial" w:eastAsia="Arial" w:hAnsi="Arial"/>
          <w:sz w:val="24"/>
          <w:szCs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юридический адрес;</w:t>
      </w:r>
    </w:p>
    <w:p>
      <w:pPr>
        <w:spacing w:after="120"/>
        <w:ind w:firstLine="709"/>
        <w:jc w:val="both"/>
      </w:pPr>
      <w:r>
        <w:rPr>
          <w:rFonts w:ascii="Arial" w:cs="Arial" w:eastAsia="Arial" w:hAnsi="Arial"/>
          <w:sz w:val="24"/>
          <w:szCs w:val="24"/>
        </w:rPr>
        <w:t xml:space="preserve">2) фамилия, имя, отчество физического лица, место его жительства,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 или номер патента;</w:t>
      </w:r>
    </w:p>
    <w:p>
      <w:pPr>
        <w:spacing w:after="120"/>
        <w:ind w:firstLine="709"/>
        <w:jc w:val="both"/>
      </w:pPr>
      <w:r>
        <w:rPr>
          <w:rFonts w:ascii="Arial" w:cs="Arial" w:eastAsia="Arial" w:hAnsi="Arial"/>
          <w:sz w:val="24"/>
          <w:szCs w:val="24"/>
        </w:rPr>
        <w:t xml:space="preserve">3) лицензируемый вид деятельности и вид действий;</w:t>
      </w:r>
    </w:p>
    <w:p>
      <w:pPr>
        <w:spacing w:after="120"/>
        <w:ind w:firstLine="709"/>
        <w:jc w:val="both"/>
      </w:pPr>
      <w:r>
        <w:rPr>
          <w:rFonts w:ascii="Arial" w:cs="Arial" w:eastAsia="Arial" w:hAnsi="Arial"/>
          <w:sz w:val="24"/>
          <w:szCs w:val="24"/>
        </w:rPr>
        <w:t xml:space="preserve">4) территория осуществления деятельности;</w:t>
      </w:r>
    </w:p>
    <w:p>
      <w:pPr>
        <w:spacing w:after="120"/>
        <w:ind w:firstLine="709"/>
        <w:jc w:val="both"/>
      </w:pPr>
      <w:r>
        <w:rPr>
          <w:rFonts w:ascii="Arial" w:cs="Arial" w:eastAsia="Arial" w:hAnsi="Arial"/>
          <w:sz w:val="24"/>
          <w:szCs w:val="24"/>
        </w:rPr>
        <w:t xml:space="preserve">5) срок действия лицензии и (или) разрешения;</w:t>
      </w:r>
    </w:p>
    <w:p>
      <w:pPr>
        <w:spacing w:after="120"/>
        <w:ind w:firstLine="709"/>
        <w:jc w:val="both"/>
      </w:pPr>
      <w:r>
        <w:rPr>
          <w:rFonts w:ascii="Arial" w:cs="Arial" w:eastAsia="Arial" w:hAnsi="Arial"/>
          <w:sz w:val="24"/>
          <w:szCs w:val="24"/>
        </w:rPr>
        <w:t xml:space="preserve">6) идентификационный номер налогоплательщика;</w:t>
      </w:r>
    </w:p>
    <w:p>
      <w:pPr>
        <w:spacing w:after="120"/>
        <w:ind w:firstLine="709"/>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709"/>
        <w:jc w:val="both"/>
      </w:pPr>
      <w:r>
        <w:rPr>
          <w:rFonts w:ascii="Arial" w:cs="Arial" w:eastAsia="Arial" w:hAnsi="Arial"/>
          <w:sz w:val="24"/>
          <w:szCs w:val="24"/>
        </w:rPr>
        <w:t xml:space="preserve">8) основание и срок приостановления и возобновления действия лицензии и (или) разрешения;</w:t>
      </w:r>
    </w:p>
    <w:p>
      <w:pPr>
        <w:spacing w:after="120"/>
        <w:ind w:firstLine="709"/>
        <w:jc w:val="both"/>
      </w:pPr>
      <w:r>
        <w:rPr>
          <w:rFonts w:ascii="Arial" w:cs="Arial" w:eastAsia="Arial" w:hAnsi="Arial"/>
          <w:sz w:val="24"/>
          <w:szCs w:val="24"/>
        </w:rPr>
        <w:t xml:space="preserve">9) основание и дата прекращения лицензии и (или) разрешения.</w:t>
      </w:r>
    </w:p>
    <w:p>
      <w:pPr>
        <w:spacing w:after="120"/>
        <w:ind w:firstLine="397"/>
        <w:jc w:val="both"/>
      </w:pPr>
      <w:r>
        <w:rPr>
          <w:rFonts w:ascii="Arial" w:cs="Arial" w:eastAsia="Arial" w:hAnsi="Arial"/>
          <w:sz w:val="24"/>
          <w:szCs w:val="24"/>
        </w:rPr>
        <w:t xml:space="preserve">105. </w:t>
      </w:r>
      <w:r>
        <w:rPr>
          <w:rFonts w:ascii="Arial" w:cs="Arial" w:eastAsia="Arial" w:hAnsi="Arial"/>
          <w:sz w:val="24"/>
          <w:szCs w:val="24"/>
        </w:rPr>
        <w:t xml:space="preserve">Информационная часть Реестра включает: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перечень лицензий и разрешений, выдаваемых на территории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ссылки на нормативные правовые акты, определяющие порядок получения лицензии или разрешений;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перечень документов, необходимых для получения лицензий и разрешений;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требования к претендентам на получение лицензий и разрешений;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описание процедур подачи и рассмотрения заявлений на получение лицензий и разрешений;</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основания для отказа в выдаче лицензий и разрешений;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описание процедур обжалования решений лицензирующих органов;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наименование, местонахождение и режим работы органов, осуществляющих выдачу лицензий и разрешений, рассмотрение жалоб, включая региональные подразделения;</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размер и порядок оплаты государственной пошлины.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w:t>
      </w:r>
      <w:hyperlink w:history="1" r:id="rId8ytaanymsbu5jl_yoku0j">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w:t>
      </w:r>
      <w:r>
        <w:rPr>
          <w:rFonts w:ascii="Arial" w:cs="Arial" w:eastAsia="Arial" w:hAnsi="Arial"/>
          <w:sz w:val="24"/>
          <w:szCs w:val="24"/>
        </w:rPr>
        <w:t xml:space="preserve">Государственные органы, осуществляющие выдачу лицензий и разрешений, ведут Реестр, а также обеспечивают достоверность и актуальность информационной части Реестра. </w:t>
      </w:r>
    </w:p>
    <w:p>
      <w:pPr>
        <w:spacing w:after="120"/>
        <w:ind w:firstLine="397"/>
        <w:jc w:val="both"/>
      </w:pPr>
      <w:r>
        <w:rPr>
          <w:rFonts w:ascii="Arial" w:cs="Arial" w:eastAsia="Arial" w:hAnsi="Arial"/>
          <w:sz w:val="24"/>
          <w:szCs w:val="24"/>
        </w:rPr>
        <w:t xml:space="preserve">107. </w:t>
      </w:r>
      <w:r>
        <w:rPr>
          <w:rFonts w:ascii="Arial" w:cs="Arial" w:eastAsia="Arial" w:hAnsi="Arial"/>
          <w:sz w:val="24"/>
          <w:szCs w:val="24"/>
        </w:rPr>
        <w:t xml:space="preserve">Государственные органы, осуществляющие выдачу лицензий и разрешений вправе ссылаться лишь на данные и требования, включенные в информационную часть Реестра.</w:t>
      </w:r>
    </w:p>
    <w:p>
      <w:pPr>
        <w:spacing w:after="120"/>
        <w:ind w:firstLine="397"/>
        <w:jc w:val="both"/>
      </w:pPr>
      <w:r>
        <w:rPr>
          <w:rFonts w:ascii="Arial" w:cs="Arial" w:eastAsia="Arial" w:hAnsi="Arial"/>
          <w:sz w:val="24"/>
          <w:szCs w:val="24"/>
        </w:rPr>
        <w:t xml:space="preserve">108. </w:t>
      </w:r>
      <w:r>
        <w:rPr>
          <w:rFonts w:ascii="Arial" w:cs="Arial" w:eastAsia="Arial" w:hAnsi="Arial"/>
          <w:sz w:val="24"/>
          <w:szCs w:val="24"/>
        </w:rPr>
        <w:t xml:space="preserve">Реестр размещается на официальном сайте уполномоченного органа по развитию предпринимательства, а также на официальных сайтах лицензиаров и является открытым, за исключением сведений, доступ к которым ограничен законодательством Кыргызской Республики о государственных секретах и коммерческой тайне.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Особенности лицензирования производства, </w:t>
      </w:r>
    </w:p>
    <w:p>
      <w:pPr>
        <w:spacing w:after="240" w:before="200"/>
        <w:jc w:val="center"/>
      </w:pPr>
      <w:r>
        <w:rPr>
          <w:rFonts w:ascii="Arial" w:cs="Arial" w:eastAsia="Arial" w:hAnsi="Arial"/>
          <w:b/>
          <w:bCs/>
          <w:sz w:val="32"/>
          <w:szCs w:val="32"/>
        </w:rPr>
        <w:t xml:space="preserve">передачи, распределения, продажи, экспорта и </w:t>
      </w:r>
    </w:p>
    <w:p>
      <w:pPr>
        <w:spacing w:after="240" w:before="200"/>
        <w:jc w:val="center"/>
      </w:pPr>
      <w:r>
        <w:rPr>
          <w:rFonts w:ascii="Arial" w:cs="Arial" w:eastAsia="Arial" w:hAnsi="Arial"/>
          <w:b/>
          <w:bCs/>
          <w:sz w:val="32"/>
          <w:szCs w:val="32"/>
        </w:rPr>
        <w:t xml:space="preserve">импорта электрической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w:t>
      </w:r>
      <w:r>
        <w:rPr>
          <w:rFonts w:ascii="Arial" w:cs="Arial" w:eastAsia="Arial" w:hAnsi="Arial"/>
          <w:sz w:val="24"/>
          <w:szCs w:val="24"/>
        </w:rPr>
        <w:t xml:space="preserve">Лицензия на производство, передачу, распределение, продажу,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110. </w:t>
      </w:r>
      <w:r>
        <w:rPr>
          <w:rFonts w:ascii="Arial" w:cs="Arial" w:eastAsia="Arial" w:hAnsi="Arial"/>
          <w:sz w:val="24"/>
          <w:szCs w:val="24"/>
        </w:rPr>
        <w:t xml:space="preserve">Лицензия на производство, передачу, распределение, продажу,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111. </w:t>
      </w:r>
      <w:r>
        <w:rPr>
          <w:rFonts w:ascii="Arial" w:cs="Arial" w:eastAsia="Arial" w:hAnsi="Arial"/>
          <w:sz w:val="24"/>
          <w:szCs w:val="24"/>
        </w:rPr>
        <w:t xml:space="preserve">Для осуществления деятельности по производству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производства электрической энергии. </w:t>
      </w:r>
    </w:p>
    <w:p>
      <w:pPr>
        <w:spacing w:after="120"/>
        <w:ind w:firstLine="397"/>
        <w:jc w:val="both"/>
      </w:pPr>
      <w:r>
        <w:rPr>
          <w:rFonts w:ascii="Arial" w:cs="Arial" w:eastAsia="Arial" w:hAnsi="Arial"/>
          <w:sz w:val="24"/>
          <w:szCs w:val="24"/>
        </w:rPr>
        <w:t xml:space="preserve">112. </w:t>
      </w:r>
      <w:r>
        <w:rPr>
          <w:rFonts w:ascii="Arial" w:cs="Arial" w:eastAsia="Arial" w:hAnsi="Arial"/>
          <w:sz w:val="24"/>
          <w:szCs w:val="24"/>
        </w:rPr>
        <w:t xml:space="preserve">Для осуществления деятельности по продаже электрической энергии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продажи электрической энергии (за исключением случаев экспорта и/или импорта электрической энергии посредством оборудования третьих лиц);</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возможность приобретения электрической энергии от третьих лиц (контрактов, договоров намерений, официальных писем), за исключением случаев, когда заявитель сам является производителем (генератором) электрической энергии.</w:t>
      </w:r>
    </w:p>
    <w:p>
      <w:pPr>
        <w:spacing w:after="120"/>
        <w:ind w:firstLine="397"/>
        <w:jc w:val="both"/>
      </w:pPr>
      <w:r>
        <w:rPr>
          <w:rFonts w:ascii="Arial" w:cs="Arial" w:eastAsia="Arial" w:hAnsi="Arial"/>
          <w:sz w:val="24"/>
          <w:szCs w:val="24"/>
        </w:rPr>
        <w:t xml:space="preserve">113. </w:t>
      </w:r>
      <w:r>
        <w:rPr>
          <w:rFonts w:ascii="Arial" w:cs="Arial" w:eastAsia="Arial" w:hAnsi="Arial"/>
          <w:sz w:val="24"/>
          <w:szCs w:val="24"/>
        </w:rPr>
        <w:t xml:space="preserve">Для осуществления деятельности по передаче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передачи электрической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заинтересованность третьих лиц в услугах заявителя по передаче электрической энергии (договор намерений, коммерческие предложения, официальные письма). </w:t>
      </w:r>
    </w:p>
    <w:p>
      <w:pPr>
        <w:spacing w:after="120"/>
        <w:ind w:firstLine="397"/>
        <w:jc w:val="both"/>
      </w:pPr>
      <w:r>
        <w:rPr>
          <w:rFonts w:ascii="Arial" w:cs="Arial" w:eastAsia="Arial" w:hAnsi="Arial"/>
          <w:sz w:val="24"/>
          <w:szCs w:val="24"/>
        </w:rPr>
        <w:t xml:space="preserve">114. </w:t>
      </w:r>
      <w:r>
        <w:rPr>
          <w:rFonts w:ascii="Arial" w:cs="Arial" w:eastAsia="Arial" w:hAnsi="Arial"/>
          <w:sz w:val="24"/>
          <w:szCs w:val="24"/>
        </w:rPr>
        <w:t xml:space="preserve">Для осуществления деятельности по распределению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необходимого оборудования для распределения электрической энергии.</w:t>
      </w:r>
    </w:p>
    <w:p>
      <w:pPr>
        <w:spacing w:after="120"/>
        <w:ind w:firstLine="397"/>
        <w:jc w:val="both"/>
      </w:pPr>
      <w:r>
        <w:rPr>
          <w:rFonts w:ascii="Arial" w:cs="Arial" w:eastAsia="Arial" w:hAnsi="Arial"/>
          <w:sz w:val="24"/>
          <w:szCs w:val="24"/>
        </w:rPr>
        <w:t xml:space="preserve">115. </w:t>
      </w:r>
      <w:r>
        <w:rPr>
          <w:rFonts w:ascii="Arial" w:cs="Arial" w:eastAsia="Arial" w:hAnsi="Arial"/>
          <w:sz w:val="24"/>
          <w:szCs w:val="24"/>
        </w:rPr>
        <w:t xml:space="preserve">Для осуществления деятельности по экспорту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 (за исключением случаев экспорта электрической энергии посредством оборудования третьих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купли-продажи/дарения/акт балансовой принадлежности/договор аренды/доверительного управления/контракт на передачу/договор намерений или иной документ), подтверждающих наличие в собственности необходимого оборудования или возможность экспорта посредством оборудования третьих лиц;</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экспорт (контракт с потребителем, в случае отсутствия контракта – гарантийное письмо о предоставлении контракта после его заключения).</w:t>
      </w:r>
    </w:p>
    <w:p>
      <w:pPr>
        <w:spacing w:after="120"/>
        <w:ind w:firstLine="397"/>
        <w:jc w:val="both"/>
      </w:pPr>
      <w:r>
        <w:rPr>
          <w:rFonts w:ascii="Arial" w:cs="Arial" w:eastAsia="Arial" w:hAnsi="Arial"/>
          <w:sz w:val="24"/>
          <w:szCs w:val="24"/>
        </w:rPr>
        <w:t xml:space="preserve">116. </w:t>
      </w:r>
      <w:r>
        <w:rPr>
          <w:rFonts w:ascii="Arial" w:cs="Arial" w:eastAsia="Arial" w:hAnsi="Arial"/>
          <w:sz w:val="24"/>
          <w:szCs w:val="24"/>
        </w:rPr>
        <w:t xml:space="preserve">Для осуществления деятельности по импорту электрической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 (за исключением случаев импорта электрической энергии посредством оборудования третьих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купли-продажи/дарения/акт балансовой принадлежности/договор аренды/доверительного управления/контракт на передачу/договор намерений или иной документ), подтверждающих наличие в собственности необходимого оборудования или возможность импорта посредством оборудования третьих лиц;</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импорт (контракт с поставщиком, в случае отсутствия контракта – гарантийное письмо о предоставлении контракта после его заключения).</w:t>
      </w:r>
    </w:p>
    <w:p>
      <w:pPr>
        <w:spacing w:after="120"/>
        <w:ind w:firstLine="397"/>
        <w:jc w:val="both"/>
      </w:pPr>
      <w:r>
        <w:rPr>
          <w:rFonts w:ascii="Arial" w:cs="Arial" w:eastAsia="Arial" w:hAnsi="Arial"/>
          <w:sz w:val="24"/>
          <w:szCs w:val="24"/>
        </w:rPr>
        <w:t xml:space="preserve">117. </w:t>
      </w:r>
      <w:r>
        <w:rPr>
          <w:rFonts w:ascii="Arial" w:cs="Arial" w:eastAsia="Arial" w:hAnsi="Arial"/>
          <w:sz w:val="24"/>
          <w:szCs w:val="24"/>
        </w:rPr>
        <w:t xml:space="preserve">Лицензионными требованиями к деятельности по производству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оборудования, необходимого для производства электрической энергии;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118. </w:t>
      </w:r>
      <w:r>
        <w:rPr>
          <w:rFonts w:ascii="Arial" w:cs="Arial" w:eastAsia="Arial" w:hAnsi="Arial"/>
          <w:sz w:val="24"/>
          <w:szCs w:val="24"/>
        </w:rPr>
        <w:t xml:space="preserve">Лицензионными требованиями к деятельности по продаже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первоначальное снабжение электрической энергией многоквартирных домов, жилых помещений и социально значимых объектов;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электроснабжением всех находящихся на территории их деятельности потребителей, которыми осуществляется запрос на снабжение, в том числе обеспечение электроснабжением потребителей в отдаленных районах;</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 течение шести месяцев за свой счет возмещение потребителям материальных затрат по приобретению материалов, установке и ремонту энергооборудования, находящегося на балансе распределяющего предприятия;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возмещение потребителям понесенного материального ущерба, вызванного отключением электроэнергии без предварительного предупреждения и/или подачей электроэнергии, не соответствующей требованиям ГОСТа;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в собственности оборудования, необходимого для продажи электрической энергии;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применение тарифов на электрическую энергию в утвержденных размерах;</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119. </w:t>
      </w:r>
      <w:r>
        <w:rPr>
          <w:rFonts w:ascii="Arial" w:cs="Arial" w:eastAsia="Arial" w:hAnsi="Arial"/>
          <w:sz w:val="24"/>
          <w:szCs w:val="24"/>
        </w:rPr>
        <w:t xml:space="preserve">Лицензионными требованиями к деятельности по распределению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оборудования, необходимого для распределения электрической энергии;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120. </w:t>
      </w:r>
      <w:r>
        <w:rPr>
          <w:rFonts w:ascii="Arial" w:cs="Arial" w:eastAsia="Arial" w:hAnsi="Arial"/>
          <w:sz w:val="24"/>
          <w:szCs w:val="24"/>
        </w:rPr>
        <w:t xml:space="preserve">Лицензионными требованиями к деятельности по передаче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оборудования, необходимого для передачи электрической энергии;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применение тарифов на электрическую энергию в утвержденных размерах.</w:t>
      </w:r>
    </w:p>
    <w:p>
      <w:pPr>
        <w:spacing w:after="120"/>
        <w:ind w:firstLine="397"/>
        <w:jc w:val="both"/>
      </w:pPr>
      <w:r>
        <w:rPr>
          <w:rFonts w:ascii="Arial" w:cs="Arial" w:eastAsia="Arial" w:hAnsi="Arial"/>
          <w:sz w:val="24"/>
          <w:szCs w:val="24"/>
        </w:rPr>
        <w:t xml:space="preserve">121. </w:t>
      </w:r>
      <w:r>
        <w:rPr>
          <w:rFonts w:ascii="Arial" w:cs="Arial" w:eastAsia="Arial" w:hAnsi="Arial"/>
          <w:sz w:val="24"/>
          <w:szCs w:val="24"/>
        </w:rPr>
        <w:t xml:space="preserve">Лицензионными требованиями к деятельности по экспорту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исполнение обязательств, указанных в гарантийном письме (в случае наличия гарантийного письма);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в собственности оборудования, необходимого для экспорта электрической энергии или возможности экспорта посредством оборудования третьих лиц;</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122. </w:t>
      </w:r>
      <w:r>
        <w:rPr>
          <w:rFonts w:ascii="Arial" w:cs="Arial" w:eastAsia="Arial" w:hAnsi="Arial"/>
          <w:sz w:val="24"/>
          <w:szCs w:val="24"/>
        </w:rPr>
        <w:t xml:space="preserve">Лицензионными требованиями к деятельности по импорту электрической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исполнение обязательств, указанных в гарантийном письме (в случае наличия гарантийного письма);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бесперебойной и качественной поставки электрической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в собственности оборудования, необходимого для импорта электрической энергии или возможности импорта посредством оборудования третьих лиц;</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19. Особенности лицензирования производства, </w:t>
      </w:r>
    </w:p>
    <w:p>
      <w:pPr>
        <w:spacing w:after="240" w:before="200"/>
        <w:jc w:val="center"/>
      </w:pPr>
      <w:r>
        <w:rPr>
          <w:rFonts w:ascii="Arial" w:cs="Arial" w:eastAsia="Arial" w:hAnsi="Arial"/>
          <w:b/>
          <w:bCs/>
          <w:sz w:val="32"/>
          <w:szCs w:val="32"/>
        </w:rPr>
        <w:t xml:space="preserve">передачи, распределения, продажи тепловой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w:t>
      </w:r>
      <w:r>
        <w:rPr>
          <w:rFonts w:ascii="Arial" w:cs="Arial" w:eastAsia="Arial" w:hAnsi="Arial"/>
          <w:sz w:val="24"/>
          <w:szCs w:val="24"/>
        </w:rPr>
        <w:t xml:space="preserve">Лицензия на производство, передачу, распределение, продажу тепловой энергии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124. </w:t>
      </w:r>
      <w:r>
        <w:rPr>
          <w:rFonts w:ascii="Arial" w:cs="Arial" w:eastAsia="Arial" w:hAnsi="Arial"/>
          <w:sz w:val="24"/>
          <w:szCs w:val="24"/>
        </w:rPr>
        <w:t xml:space="preserve">Лицензия на производство, передачу, распределение, продажу тепловой энергии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125. </w:t>
      </w:r>
      <w:r>
        <w:rPr>
          <w:rFonts w:ascii="Arial" w:cs="Arial" w:eastAsia="Arial" w:hAnsi="Arial"/>
          <w:sz w:val="24"/>
          <w:szCs w:val="24"/>
        </w:rPr>
        <w:t xml:space="preserve">Для осуществления деятельности по производству тепловой энергии (за исключением производства тепловой энергии, получаемой в результате использования возобновляемых источников энергии, а также производства тепловой энергии из любых источников энергии для собственного пользования)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производства тепловой энергии.</w:t>
      </w:r>
    </w:p>
    <w:p>
      <w:pPr>
        <w:spacing w:after="120"/>
        <w:ind w:firstLine="397"/>
        <w:jc w:val="both"/>
      </w:pPr>
      <w:r>
        <w:rPr>
          <w:rFonts w:ascii="Arial" w:cs="Arial" w:eastAsia="Arial" w:hAnsi="Arial"/>
          <w:sz w:val="24"/>
          <w:szCs w:val="24"/>
        </w:rPr>
        <w:t xml:space="preserve">126. </w:t>
      </w:r>
      <w:r>
        <w:rPr>
          <w:rFonts w:ascii="Arial" w:cs="Arial" w:eastAsia="Arial" w:hAnsi="Arial"/>
          <w:sz w:val="24"/>
          <w:szCs w:val="24"/>
        </w:rPr>
        <w:t xml:space="preserve">Для осуществления деятельности по продаже тепловой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продажи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возможность приобретения тепловой энергии от третьих лиц (контрактов, договоров намерений, официальных писем), за исключением случаев, когда заявитель сам является производителем тепловой энергии.</w:t>
      </w:r>
    </w:p>
    <w:p>
      <w:pPr>
        <w:spacing w:after="120"/>
        <w:ind w:firstLine="397"/>
        <w:jc w:val="both"/>
      </w:pPr>
      <w:r>
        <w:rPr>
          <w:rFonts w:ascii="Arial" w:cs="Arial" w:eastAsia="Arial" w:hAnsi="Arial"/>
          <w:sz w:val="24"/>
          <w:szCs w:val="24"/>
        </w:rPr>
        <w:t xml:space="preserve">127. </w:t>
      </w:r>
      <w:r>
        <w:rPr>
          <w:rFonts w:ascii="Arial" w:cs="Arial" w:eastAsia="Arial" w:hAnsi="Arial"/>
          <w:sz w:val="24"/>
          <w:szCs w:val="24"/>
        </w:rPr>
        <w:t xml:space="preserve">Для осуществления деятельности по передаче тепловой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передачи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заинтересованность третьих лиц в услугах заявителя по передаче тепловой энергии (договор намерений, коммерческие предложения, официальные письма). </w:t>
      </w:r>
    </w:p>
    <w:p>
      <w:pPr>
        <w:spacing w:after="120"/>
        <w:ind w:firstLine="397"/>
        <w:jc w:val="both"/>
      </w:pPr>
      <w:r>
        <w:rPr>
          <w:rFonts w:ascii="Arial" w:cs="Arial" w:eastAsia="Arial" w:hAnsi="Arial"/>
          <w:sz w:val="24"/>
          <w:szCs w:val="24"/>
        </w:rPr>
        <w:t xml:space="preserve">128. </w:t>
      </w:r>
      <w:r>
        <w:rPr>
          <w:rFonts w:ascii="Arial" w:cs="Arial" w:eastAsia="Arial" w:hAnsi="Arial"/>
          <w:sz w:val="24"/>
          <w:szCs w:val="24"/>
        </w:rPr>
        <w:t xml:space="preserve">Для осуществления деятельности по распределению тепловой энергии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распределения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наличие двух или более потребителей (контракты/договоры намерений/коммерческие предложения/официальные письма).</w:t>
      </w:r>
    </w:p>
    <w:p>
      <w:pPr>
        <w:spacing w:after="120"/>
        <w:ind w:firstLine="397"/>
        <w:jc w:val="both"/>
      </w:pPr>
      <w:r>
        <w:rPr>
          <w:rFonts w:ascii="Arial" w:cs="Arial" w:eastAsia="Arial" w:hAnsi="Arial"/>
          <w:sz w:val="24"/>
          <w:szCs w:val="24"/>
        </w:rPr>
        <w:t xml:space="preserve">129. </w:t>
      </w:r>
      <w:r>
        <w:rPr>
          <w:rFonts w:ascii="Arial" w:cs="Arial" w:eastAsia="Arial" w:hAnsi="Arial"/>
          <w:sz w:val="24"/>
          <w:szCs w:val="24"/>
        </w:rPr>
        <w:t xml:space="preserve">Лицензионными требованиями к деятельности по производству тепловой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производства тепловой энергии;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130. </w:t>
      </w:r>
      <w:r>
        <w:rPr>
          <w:rFonts w:ascii="Arial" w:cs="Arial" w:eastAsia="Arial" w:hAnsi="Arial"/>
          <w:sz w:val="24"/>
          <w:szCs w:val="24"/>
        </w:rPr>
        <w:t xml:space="preserve">Лицензионными требованиями к деятельности по продаже тепловой энергии являются: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потребителям беспрепятственного доступа к услугам по лицензируемому виду деятельности;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первоначальное снабжение тепловой энергией многоквартирных домов, жилых помещений и социально значимых объектов;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бесперебойной и качественной поставки тепловой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возмещение понесенного материального ущерба потребителям, вызванного отключением тепловой энергии, без предварительного предупреждения и/или подачей тепловой энергии, не соответствующей требованиям ГОСТа;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продажи тепловой энергии;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применение тарифов на тепловую энергию в утвержденных размерах;</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131. </w:t>
      </w:r>
      <w:r>
        <w:rPr>
          <w:rFonts w:ascii="Arial" w:cs="Arial" w:eastAsia="Arial" w:hAnsi="Arial"/>
          <w:sz w:val="24"/>
          <w:szCs w:val="24"/>
        </w:rPr>
        <w:t xml:space="preserve">Лицензионными требованиями к деятельности по распределению тепловой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распределения тепловой энергии;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132. </w:t>
      </w:r>
      <w:r>
        <w:rPr>
          <w:rFonts w:ascii="Arial" w:cs="Arial" w:eastAsia="Arial" w:hAnsi="Arial"/>
          <w:sz w:val="24"/>
          <w:szCs w:val="24"/>
        </w:rPr>
        <w:t xml:space="preserve">Лицензионными требованиями к деятельности по передаче тепловой энергии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бесперебойной и качественной поставки тепловой энергии в соответствии с заключенным договором (контрактом);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передачи тепловой энергии;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применение тарифов на тепловую энергию в утвержденных размерах.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Особенности лицензирования переработки </w:t>
      </w:r>
    </w:p>
    <w:p>
      <w:pPr>
        <w:spacing w:after="240" w:before="200"/>
        <w:jc w:val="center"/>
      </w:pPr>
      <w:r>
        <w:rPr>
          <w:rFonts w:ascii="Arial" w:cs="Arial" w:eastAsia="Arial" w:hAnsi="Arial"/>
          <w:b/>
          <w:bCs/>
          <w:sz w:val="32"/>
          <w:szCs w:val="32"/>
        </w:rPr>
        <w:t xml:space="preserve">нефти и природного газа, за исключением </w:t>
      </w:r>
    </w:p>
    <w:p>
      <w:pPr>
        <w:spacing w:after="240" w:before="200"/>
        <w:jc w:val="center"/>
      </w:pPr>
      <w:r>
        <w:rPr>
          <w:rFonts w:ascii="Arial" w:cs="Arial" w:eastAsia="Arial" w:hAnsi="Arial"/>
          <w:b/>
          <w:bCs/>
          <w:sz w:val="32"/>
          <w:szCs w:val="32"/>
        </w:rPr>
        <w:t xml:space="preserve">производства в промышленных объемах биоэтанола </w:t>
      </w:r>
    </w:p>
    <w:p>
      <w:pPr>
        <w:spacing w:after="240" w:before="200"/>
        <w:jc w:val="center"/>
      </w:pPr>
      <w:r>
        <w:rPr>
          <w:rFonts w:ascii="Arial" w:cs="Arial" w:eastAsia="Arial" w:hAnsi="Arial"/>
          <w:b/>
          <w:bCs/>
          <w:sz w:val="32"/>
          <w:szCs w:val="32"/>
        </w:rPr>
        <w:t xml:space="preserve">из растительного сырья и его реализации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w:t>
      </w:r>
      <w:r>
        <w:rPr>
          <w:rFonts w:ascii="Arial" w:cs="Arial" w:eastAsia="Arial" w:hAnsi="Arial"/>
          <w:sz w:val="24"/>
          <w:szCs w:val="24"/>
        </w:rPr>
        <w:t xml:space="preserve">Лицензия на переработку нефти и природного газа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134. </w:t>
      </w:r>
      <w:r>
        <w:rPr>
          <w:rFonts w:ascii="Arial" w:cs="Arial" w:eastAsia="Arial" w:hAnsi="Arial"/>
          <w:sz w:val="24"/>
          <w:szCs w:val="24"/>
        </w:rPr>
        <w:t xml:space="preserve">Лицензия на переработку нефти и природного газа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135. </w:t>
      </w:r>
      <w:r>
        <w:rPr>
          <w:rFonts w:ascii="Arial" w:cs="Arial" w:eastAsia="Arial" w:hAnsi="Arial"/>
          <w:sz w:val="24"/>
          <w:szCs w:val="24"/>
        </w:rPr>
        <w:t xml:space="preserve">Для осуществления деятельности по переработке нефти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переработки нефти;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экспертное заключение о декларации опасных производственных объектов;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страховой полис ответственности организации, эксплуатирующей опасные производственные объекты;</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договор об оказании услуг по переработке нефтепродуктов (договор с поставщиком (поставщиками) углеводородного сырья для осуществления производственной деятельности);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договор об оказании услуг по хранению нефтепродуктов;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заключение о противопожарном состоянии.</w:t>
      </w:r>
    </w:p>
    <w:p>
      <w:pPr>
        <w:spacing w:after="120"/>
        <w:ind w:firstLine="397"/>
        <w:jc w:val="both"/>
      </w:pPr>
      <w:r>
        <w:rPr>
          <w:rFonts w:ascii="Arial" w:cs="Arial" w:eastAsia="Arial" w:hAnsi="Arial"/>
          <w:sz w:val="24"/>
          <w:szCs w:val="24"/>
        </w:rPr>
        <w:t xml:space="preserve">136. </w:t>
      </w:r>
      <w:r>
        <w:rPr>
          <w:rFonts w:ascii="Arial" w:cs="Arial" w:eastAsia="Arial" w:hAnsi="Arial"/>
          <w:sz w:val="24"/>
          <w:szCs w:val="24"/>
        </w:rPr>
        <w:t xml:space="preserve">Для осуществления деятельности по переработке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переработки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экспертное заключение о Декларации опасных производственных объектов;</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страховой полис ответственности организации, эксплуатирующей опасные производственные объекты;</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договор об оказании услуг по переработке газопродуктов (договор с поставщиком (поставщиками) сырья для осуществления производственной деятельности);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договор об оказании услуг по хранению газопродуктов;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заключение о противопожарном состоянии.</w:t>
      </w:r>
    </w:p>
    <w:p>
      <w:pPr>
        <w:spacing w:after="120"/>
        <w:ind w:firstLine="397"/>
        <w:jc w:val="both"/>
      </w:pPr>
      <w:r>
        <w:rPr>
          <w:rFonts w:ascii="Arial" w:cs="Arial" w:eastAsia="Arial" w:hAnsi="Arial"/>
          <w:sz w:val="24"/>
          <w:szCs w:val="24"/>
        </w:rPr>
        <w:t xml:space="preserve">13</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Лицензионными требованиями к деятельности по переработке нефти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переработки нефти и природного газа;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138. </w:t>
      </w:r>
      <w:r>
        <w:rPr>
          <w:rFonts w:ascii="Arial" w:cs="Arial" w:eastAsia="Arial" w:hAnsi="Arial"/>
          <w:sz w:val="24"/>
          <w:szCs w:val="24"/>
        </w:rPr>
        <w:t xml:space="preserve">Лицензионными требованиями к деятельности по переработке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переработки нефти и природного газа;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Особенности лицензирования производства, </w:t>
      </w:r>
    </w:p>
    <w:p>
      <w:pPr>
        <w:spacing w:after="240" w:before="200"/>
        <w:jc w:val="center"/>
      </w:pPr>
      <w:r>
        <w:rPr>
          <w:rFonts w:ascii="Arial" w:cs="Arial" w:eastAsia="Arial" w:hAnsi="Arial"/>
          <w:b/>
          <w:bCs/>
          <w:sz w:val="32"/>
          <w:szCs w:val="32"/>
        </w:rPr>
        <w:t xml:space="preserve">передачи, распределения и продажи природного газа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w:t>
      </w:r>
      <w:r>
        <w:rPr>
          <w:rFonts w:ascii="Arial" w:cs="Arial" w:eastAsia="Arial" w:hAnsi="Arial"/>
          <w:sz w:val="24"/>
          <w:szCs w:val="24"/>
        </w:rPr>
        <w:t xml:space="preserve">Лицензия на производство, передачу, распределение и продажу природного газа выдается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140. </w:t>
      </w:r>
      <w:r>
        <w:rPr>
          <w:rFonts w:ascii="Arial" w:cs="Arial" w:eastAsia="Arial" w:hAnsi="Arial"/>
          <w:sz w:val="24"/>
          <w:szCs w:val="24"/>
        </w:rPr>
        <w:t xml:space="preserve">Лицензия на производство, передачу, распределение и продажу природного газа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141. </w:t>
      </w:r>
      <w:r>
        <w:rPr>
          <w:rFonts w:ascii="Arial" w:cs="Arial" w:eastAsia="Arial" w:hAnsi="Arial"/>
          <w:sz w:val="24"/>
          <w:szCs w:val="24"/>
        </w:rPr>
        <w:t xml:space="preserve">Для осуществления деятельности по производству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производства природного газа.</w:t>
      </w:r>
    </w:p>
    <w:p>
      <w:pPr>
        <w:spacing w:after="120"/>
        <w:ind w:firstLine="397"/>
        <w:jc w:val="both"/>
      </w:pPr>
      <w:r>
        <w:rPr>
          <w:rFonts w:ascii="Arial" w:cs="Arial" w:eastAsia="Arial" w:hAnsi="Arial"/>
          <w:sz w:val="24"/>
          <w:szCs w:val="24"/>
        </w:rPr>
        <w:t xml:space="preserve">142. </w:t>
      </w:r>
      <w:r>
        <w:rPr>
          <w:rFonts w:ascii="Arial" w:cs="Arial" w:eastAsia="Arial" w:hAnsi="Arial"/>
          <w:sz w:val="24"/>
          <w:szCs w:val="24"/>
        </w:rPr>
        <w:t xml:space="preserve">Для осуществления деятельности по продаже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продажи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возможность приобретения природного газа от третьих лиц (контрактов, договоров намерений, официальных писем), за исключением случаев когда заявитель сам является производителем (генератором) природного газа.</w:t>
      </w:r>
    </w:p>
    <w:p>
      <w:pPr>
        <w:spacing w:after="120"/>
        <w:ind w:firstLine="397"/>
        <w:jc w:val="both"/>
      </w:pPr>
      <w:r>
        <w:rPr>
          <w:rFonts w:ascii="Arial" w:cs="Arial" w:eastAsia="Arial" w:hAnsi="Arial"/>
          <w:sz w:val="24"/>
          <w:szCs w:val="24"/>
        </w:rPr>
        <w:t xml:space="preserve">143. </w:t>
      </w:r>
      <w:r>
        <w:rPr>
          <w:rFonts w:ascii="Arial" w:cs="Arial" w:eastAsia="Arial" w:hAnsi="Arial"/>
          <w:sz w:val="24"/>
          <w:szCs w:val="24"/>
        </w:rPr>
        <w:t xml:space="preserve">Для осуществления деятельности по передаче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передачи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заинтересованность третьих лиц в услугах заявителя по передаче (транспортировке) природного газа энергии (договор намерений, коммерческие предложения, официальные письма). </w:t>
      </w:r>
    </w:p>
    <w:p>
      <w:pPr>
        <w:spacing w:after="120"/>
        <w:ind w:firstLine="397"/>
        <w:jc w:val="both"/>
      </w:pPr>
      <w:r>
        <w:rPr>
          <w:rFonts w:ascii="Arial" w:cs="Arial" w:eastAsia="Arial" w:hAnsi="Arial"/>
          <w:sz w:val="24"/>
          <w:szCs w:val="24"/>
        </w:rPr>
        <w:t xml:space="preserve">144. </w:t>
      </w:r>
      <w:r>
        <w:rPr>
          <w:rFonts w:ascii="Arial" w:cs="Arial" w:eastAsia="Arial" w:hAnsi="Arial"/>
          <w:sz w:val="24"/>
          <w:szCs w:val="24"/>
        </w:rPr>
        <w:t xml:space="preserve">Для осуществления деятельности по распределению природного газа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банковских реквизитах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положительное заключение уполномоченного государственного органа по надзору и контролю в сфере технической безопасности о соответствии оборудования и инфраструктуры нормам технической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данные о наличии квалифицированных специалистов, обеспечивающих качественное и безопасное осуществление лицензируемой деятельности (копии дипломов, трудовых книжек, свидетельств или сертификатов об образовании или квалификации);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приказа об ответственном специалисте за электрохозяйство;</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пояснительная записка с полным описанием материально-технической оснащенности и намерений по лицензируемому виду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копии документов (договор купли-продажи/дарения, акт балансовой принадлежности или иной документ), подтверждающих наличие в собственности и/или во владении и пользовании, зарегистрированного в установленном порядке необходимого оборудования для распределения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копии документов, подтверждающих наличие двух или более потребителей (контракты/договоры намерений/коммерческие предложения/официальные письма).</w:t>
      </w:r>
    </w:p>
    <w:p>
      <w:pPr>
        <w:spacing w:after="120"/>
        <w:ind w:firstLine="397"/>
        <w:jc w:val="both"/>
      </w:pPr>
      <w:r>
        <w:rPr>
          <w:rFonts w:ascii="Arial" w:cs="Arial" w:eastAsia="Arial" w:hAnsi="Arial"/>
          <w:sz w:val="24"/>
          <w:szCs w:val="24"/>
        </w:rPr>
        <w:t xml:space="preserve">145. </w:t>
      </w:r>
      <w:r>
        <w:rPr>
          <w:rFonts w:ascii="Arial" w:cs="Arial" w:eastAsia="Arial" w:hAnsi="Arial"/>
          <w:sz w:val="24"/>
          <w:szCs w:val="24"/>
        </w:rPr>
        <w:t xml:space="preserve">Лицензионными требованиями к деятельности по производству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производства природного газа;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146. </w:t>
      </w:r>
      <w:r>
        <w:rPr>
          <w:rFonts w:ascii="Arial" w:cs="Arial" w:eastAsia="Arial" w:hAnsi="Arial"/>
          <w:sz w:val="24"/>
          <w:szCs w:val="24"/>
        </w:rPr>
        <w:t xml:space="preserve">Лицензионными требованиями к деятельности по продаже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потребителям беспрепятственного доступа к услугам по лицензируемому виду деятельности;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первоначальное снабжение природным газом многоквартирных домов, жилых помещений и социально значимых объектов;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бесперебойной и качественной поставки природного газа в соответствии с заключенным договором (контрактом);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возмещение понесенного материального ущерба потребителям, вызванного отключением природного газа без предварительного предупреждения и/или подачей природного газа, не соответствующей требованиям ГОСТа;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продажи природного газа;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применение тарифов на природный газ в утвержденных размерах;</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ежеквартальное, в срок не позднее 20-го числа месяца, следующего за отчетным периодом, представление отчета по ключевым показателям эффективности уполномоченному государственному органу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147. </w:t>
      </w:r>
      <w:r>
        <w:rPr>
          <w:rFonts w:ascii="Arial" w:cs="Arial" w:eastAsia="Arial" w:hAnsi="Arial"/>
          <w:sz w:val="24"/>
          <w:szCs w:val="24"/>
        </w:rPr>
        <w:t xml:space="preserve">Лицензионными требованиями к деятельности по распределению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собственности и/или во владении и пользовании оборудования, необходимого для распределения природного газа;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148. </w:t>
      </w:r>
      <w:r>
        <w:rPr>
          <w:rFonts w:ascii="Arial" w:cs="Arial" w:eastAsia="Arial" w:hAnsi="Arial"/>
          <w:sz w:val="24"/>
          <w:szCs w:val="24"/>
        </w:rPr>
        <w:t xml:space="preserve">Лицензионными требованиями при передаче природного газа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осуществление лицензируемой деятельности за последние 12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бесперебойной и качественной поставки природного газа в соответствии с заключенным договором (контрактом);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собственности и/или во владении и пользовании оборудования, необходимого для передачи природного газа;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осуществление лицензионной деятельности в соответствии с установленными нормами безопасности, без ущерба здоровью и жизни людей;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применение тарифов на природный газ в утвержденных размерах.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22. Особенности лицензирования производства </w:t>
      </w:r>
    </w:p>
    <w:p>
      <w:pPr>
        <w:spacing w:after="240" w:before="200"/>
        <w:jc w:val="center"/>
      </w:pPr>
      <w:r>
        <w:rPr>
          <w:rFonts w:ascii="Arial" w:cs="Arial" w:eastAsia="Arial" w:hAnsi="Arial"/>
          <w:b/>
          <w:bCs/>
          <w:sz w:val="32"/>
          <w:szCs w:val="32"/>
        </w:rPr>
        <w:t xml:space="preserve">и оборота этилового спирта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149. </w:t>
      </w:r>
      <w:r>
        <w:rPr>
          <w:rFonts w:ascii="Arial" w:cs="Arial" w:eastAsia="Arial" w:hAnsi="Arial"/>
          <w:sz w:val="24"/>
          <w:szCs w:val="24"/>
        </w:rPr>
        <w:t xml:space="preserve">Лицензия на производство и оборот этилового спирта выдается уполномоченным государственным органом в сфере производства и оборота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150. </w:t>
      </w:r>
      <w:r>
        <w:rPr>
          <w:rFonts w:ascii="Arial" w:cs="Arial" w:eastAsia="Arial" w:hAnsi="Arial"/>
          <w:sz w:val="24"/>
          <w:szCs w:val="24"/>
        </w:rPr>
        <w:t xml:space="preserve">Лицензия на производство и оборот этилового спирта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151. </w:t>
      </w:r>
      <w:r>
        <w:rPr>
          <w:rFonts w:ascii="Arial" w:cs="Arial" w:eastAsia="Arial" w:hAnsi="Arial"/>
          <w:sz w:val="24"/>
          <w:szCs w:val="24"/>
        </w:rPr>
        <w:t xml:space="preserve">Для получения лицензии на производство и оборот этилового спирта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документа, подтверждающего наличие оплаты уставного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учредительных документов юридического лица (</w:t>
      </w:r>
      <w:r>
        <w:rPr>
          <w:rFonts w:ascii="Arial" w:cs="Arial" w:eastAsia="Arial" w:hAnsi="Arial"/>
          <w:sz w:val="24"/>
          <w:szCs w:val="24"/>
        </w:rPr>
        <w:t xml:space="preserve">заверенные печатью юридического лица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документов, подтверждающих наличие в собственности зданий, сооружений, складских и стационарных производственных помещений и оборудования – для производителей этилового спирта (кроме коньячного спирта), с предъявлением оригиналов. </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twu6wcxdcjagp8q4vqsqf">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w:t>
      </w:r>
      <w:r>
        <w:rPr>
          <w:rFonts w:ascii="Arial" w:cs="Arial" w:eastAsia="Arial" w:hAnsi="Arial"/>
          <w:sz w:val="24"/>
          <w:szCs w:val="24"/>
        </w:rPr>
        <w:t xml:space="preserve">Лицензионными требованиями к деятельности по производству и обороту этилового спирта являются:</w:t>
      </w:r>
    </w:p>
    <w:p>
      <w:pPr>
        <w:spacing w:after="120"/>
        <w:ind w:firstLine="397"/>
        <w:jc w:val="both"/>
      </w:pPr>
      <w:r>
        <w:rPr>
          <w:rFonts w:ascii="Arial" w:cs="Arial" w:eastAsia="Arial" w:hAnsi="Arial"/>
          <w:sz w:val="24"/>
          <w:szCs w:val="24"/>
        </w:rPr>
        <w:t xml:space="preserve">1) наличие принадлежащих заявителю на праве собственности производственных зданий, сооружений, складских и стационарных помещений, а также оборудования, необходимого для производства и оборота этилового спирта, соответствующих требованиям санитарно-эпидемиологической, экологической и пожарной безопасности;</w:t>
      </w:r>
    </w:p>
    <w:p>
      <w:pPr>
        <w:spacing w:after="120"/>
        <w:ind w:firstLine="397"/>
        <w:jc w:val="both"/>
      </w:pPr>
      <w:r>
        <w:rPr>
          <w:rFonts w:ascii="Arial" w:cs="Arial" w:eastAsia="Arial" w:hAnsi="Arial"/>
          <w:sz w:val="24"/>
          <w:szCs w:val="24"/>
        </w:rPr>
        <w:t xml:space="preserve">2) наличие расходомеров на емкостях, осуществляющих отпуск готовой продукции в спиртохранилищах;</w:t>
      </w:r>
    </w:p>
    <w:p>
      <w:pPr>
        <w:spacing w:after="120"/>
        <w:ind w:firstLine="397"/>
        <w:jc w:val="both"/>
      </w:pPr>
      <w:r>
        <w:rPr>
          <w:rFonts w:ascii="Arial" w:cs="Arial" w:eastAsia="Arial" w:hAnsi="Arial"/>
          <w:sz w:val="24"/>
          <w:szCs w:val="24"/>
        </w:rPr>
        <w:t xml:space="preserve">3) наличие складских помещений, предназначенных исключительно для осуществления приемки, хранения, отпуска и учета продукции;</w:t>
      </w:r>
    </w:p>
    <w:p>
      <w:pPr>
        <w:spacing w:after="120"/>
        <w:ind w:firstLine="397"/>
        <w:jc w:val="both"/>
      </w:pPr>
      <w:r>
        <w:rPr>
          <w:rFonts w:ascii="Arial" w:cs="Arial" w:eastAsia="Arial" w:hAnsi="Arial"/>
          <w:sz w:val="24"/>
          <w:szCs w:val="24"/>
        </w:rPr>
        <w:t xml:space="preserve">4) наличие видеонаблюдения на всех въездах (выездах) на спиртовые заводы с передачей информации в уполномоченный орган, разрабатывающий и реализующий государственную политику, осуществляющий государственное регулирование производства и оборота этилового спирта;</w:t>
      </w:r>
    </w:p>
    <w:p>
      <w:pPr>
        <w:spacing w:after="120"/>
        <w:ind w:firstLine="397"/>
        <w:jc w:val="both"/>
      </w:pPr>
      <w:r>
        <w:rPr>
          <w:rFonts w:ascii="Arial" w:cs="Arial" w:eastAsia="Arial" w:hAnsi="Arial"/>
          <w:sz w:val="24"/>
          <w:szCs w:val="24"/>
        </w:rPr>
        <w:t xml:space="preserve">5) декларирование объемов производства и оборота этилового спирта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6) соблюдение технологии производства этилового спирта;</w:t>
      </w:r>
    </w:p>
    <w:p>
      <w:pPr>
        <w:spacing w:after="120"/>
        <w:ind w:firstLine="397"/>
        <w:jc w:val="both"/>
      </w:pPr>
      <w:r>
        <w:rPr>
          <w:rFonts w:ascii="Arial" w:cs="Arial" w:eastAsia="Arial" w:hAnsi="Arial"/>
          <w:sz w:val="24"/>
          <w:szCs w:val="24"/>
        </w:rPr>
        <w:t xml:space="preserve">7) осуществление оборота этилового спирта только при наличии следующих сопроводительных документов, удостоверяющих легальность их производства и оборота: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товарно-транспортная накладная или счет-фактура;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копии документов, подтверждающих соответствие этилового спирта техническим регламентам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грузовой таможенной декларации (для импортированных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уплата сбора за осуществление деятельности по производству и обороту этилового спирта;</w:t>
      </w:r>
    </w:p>
    <w:p>
      <w:pPr>
        <w:spacing w:after="120"/>
        <w:ind w:firstLine="397"/>
        <w:jc w:val="both"/>
      </w:pPr>
      <w:r>
        <w:rPr>
          <w:rFonts w:ascii="Arial" w:cs="Arial" w:eastAsia="Arial" w:hAnsi="Arial"/>
          <w:sz w:val="24"/>
          <w:szCs w:val="24"/>
        </w:rPr>
        <w:t xml:space="preserve">8) наличие журнала учета движения сырья и готовой продукции;</w:t>
      </w:r>
    </w:p>
    <w:p>
      <w:pPr>
        <w:spacing w:after="120"/>
        <w:ind w:firstLine="397"/>
        <w:jc w:val="both"/>
      </w:pPr>
      <w:r>
        <w:rPr>
          <w:rFonts w:ascii="Arial" w:cs="Arial" w:eastAsia="Arial" w:hAnsi="Arial"/>
          <w:sz w:val="24"/>
          <w:szCs w:val="24"/>
        </w:rPr>
        <w:t xml:space="preserve">9) запрет на производство и (или) хранение этилового спирта, выработанного из пищевого сырья, этилового спирта, выработанного из непищевого сырья, а также этилового спирта, предназначенного в качестве добавки к нефтепродуктам, по одному и тому же адресу, в одних и тех же стационарных, складских помещениях и оборудовании.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 Особенности лицензирования производства </w:t>
      </w:r>
    </w:p>
    <w:p>
      <w:pPr>
        <w:spacing w:after="240" w:before="200"/>
        <w:jc w:val="center"/>
      </w:pPr>
      <w:r>
        <w:rPr>
          <w:rFonts w:ascii="Arial" w:cs="Arial" w:eastAsia="Arial" w:hAnsi="Arial"/>
          <w:b/>
          <w:bCs/>
          <w:sz w:val="32"/>
          <w:szCs w:val="32"/>
        </w:rPr>
        <w:t xml:space="preserve">и оборота (хранения в целях производства или </w:t>
      </w:r>
    </w:p>
    <w:p>
      <w:pPr>
        <w:spacing w:after="240" w:before="200"/>
        <w:jc w:val="center"/>
      </w:pPr>
      <w:r>
        <w:rPr>
          <w:rFonts w:ascii="Arial" w:cs="Arial" w:eastAsia="Arial" w:hAnsi="Arial"/>
          <w:b/>
          <w:bCs/>
          <w:sz w:val="32"/>
          <w:szCs w:val="32"/>
        </w:rPr>
        <w:t xml:space="preserve">реализации, оптовая реализация) </w:t>
      </w:r>
    </w:p>
    <w:p>
      <w:pPr>
        <w:spacing w:after="240" w:before="200"/>
        <w:jc w:val="center"/>
      </w:pPr>
      <w:r>
        <w:rPr>
          <w:rFonts w:ascii="Arial" w:cs="Arial" w:eastAsia="Arial" w:hAnsi="Arial"/>
          <w:b/>
          <w:bCs/>
          <w:sz w:val="32"/>
          <w:szCs w:val="32"/>
        </w:rPr>
        <w:t xml:space="preserve">алкогольной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w:t>
      </w:r>
      <w:r>
        <w:rPr>
          <w:rFonts w:ascii="Arial" w:cs="Arial" w:eastAsia="Arial" w:hAnsi="Arial"/>
          <w:sz w:val="24"/>
          <w:szCs w:val="24"/>
        </w:rPr>
        <w:t xml:space="preserve">Лицензия на производство и оборот (хранение в целях производства или реализации, оптовая реализация) алкогольной продукции выдается уполномоченным государственным органом в сфере производства и оборота этилового спирта, алкогольной и спиртосодержащей продукции.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lcvfxjsyou31myuzf03u">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154. </w:t>
      </w:r>
      <w:r>
        <w:rPr>
          <w:rFonts w:ascii="Arial" w:cs="Arial" w:eastAsia="Arial" w:hAnsi="Arial"/>
          <w:sz w:val="24"/>
          <w:szCs w:val="24"/>
        </w:rPr>
        <w:t xml:space="preserve">Лицензия на производство и оборот (хранение в целях производства или реализации, оптовая реализация) алкогольной продукции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2lvmfocrfrzoz82bdpbf">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155. </w:t>
      </w:r>
      <w:r>
        <w:rPr>
          <w:rFonts w:ascii="Arial" w:cs="Arial" w:eastAsia="Arial" w:hAnsi="Arial"/>
          <w:sz w:val="24"/>
          <w:szCs w:val="24"/>
        </w:rPr>
        <w:t xml:space="preserve">Для получения лицензии на производство и оборот (хранение в целях производства или реализации, оптовая реализация) алкогольной продукции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документа, подтверждающего наличие оплаты уставного капитала для юридических лиц, осуществляющих производство и оптовую реализацию алкогольной продукции;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учредительных документов юридического лица (заверенные печатью юридического лица);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документов, подтверждающих наличие в собственности оборудования с предъявлением оригиналов;</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w:t>
      </w:r>
      <w:r>
        <w:rPr>
          <w:rFonts w:ascii="Arial" w:cs="Arial" w:eastAsia="Arial" w:hAnsi="Arial"/>
          <w:i/>
          <w:iCs/>
          <w:sz w:val="24"/>
          <w:szCs w:val="24"/>
        </w:rPr>
        <w:t xml:space="preserve">Утрачивает силу </w:t>
      </w:r>
      <w:r>
        <w:rPr>
          <w:rFonts w:ascii="Arial" w:cs="Arial" w:eastAsia="Arial" w:hAnsi="Arial"/>
          <w:i/>
          <w:iCs/>
          <w:sz w:val="24"/>
          <w:szCs w:val="24"/>
        </w:rPr>
        <w:t xml:space="preserve">в соответствии </w:t>
      </w:r>
      <w:r>
        <w:rPr>
          <w:rFonts w:ascii="Arial" w:cs="Arial" w:eastAsia="Arial" w:hAnsi="Arial"/>
          <w:i/>
          <w:iCs/>
          <w:sz w:val="24"/>
          <w:szCs w:val="24"/>
        </w:rPr>
        <w:t xml:space="preserve">с </w:t>
      </w:r>
      <w:hyperlink w:history="1" r:id="rIdsjkgyuksjz4yokcftxw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w:t>
      </w:r>
      <w:r>
        <w:rPr>
          <w:rFonts w:ascii="Arial" w:cs="Arial" w:eastAsia="Arial" w:hAnsi="Arial"/>
          <w:i/>
          <w:iCs/>
          <w:sz w:val="24"/>
          <w:szCs w:val="24"/>
        </w:rPr>
        <w:t xml:space="preserve">Утрачивает силу </w:t>
      </w:r>
      <w:r>
        <w:rPr>
          <w:rFonts w:ascii="Arial" w:cs="Arial" w:eastAsia="Arial" w:hAnsi="Arial"/>
          <w:i/>
          <w:iCs/>
          <w:sz w:val="24"/>
          <w:szCs w:val="24"/>
        </w:rPr>
        <w:t xml:space="preserve">в соответствии </w:t>
      </w:r>
      <w:r>
        <w:rPr>
          <w:rFonts w:ascii="Arial" w:cs="Arial" w:eastAsia="Arial" w:hAnsi="Arial"/>
          <w:i/>
          <w:iCs/>
          <w:sz w:val="24"/>
          <w:szCs w:val="24"/>
        </w:rPr>
        <w:t xml:space="preserve">с </w:t>
      </w:r>
      <w:hyperlink w:history="1" r:id="rId2tz2c0wu4uaawnbhecte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w:t>
      </w:r>
      <w:r>
        <w:rPr>
          <w:rFonts w:ascii="Arial" w:cs="Arial" w:eastAsia="Arial" w:hAnsi="Arial"/>
          <w:i/>
          <w:iCs/>
          <w:sz w:val="24"/>
          <w:szCs w:val="24"/>
        </w:rPr>
        <w:t xml:space="preserve">Утрачивает силу </w:t>
      </w:r>
      <w:r>
        <w:rPr>
          <w:rFonts w:ascii="Arial" w:cs="Arial" w:eastAsia="Arial" w:hAnsi="Arial"/>
          <w:i/>
          <w:iCs/>
          <w:sz w:val="24"/>
          <w:szCs w:val="24"/>
        </w:rPr>
        <w:t xml:space="preserve">в соответствии </w:t>
      </w:r>
      <w:r>
        <w:rPr>
          <w:rFonts w:ascii="Arial" w:cs="Arial" w:eastAsia="Arial" w:hAnsi="Arial"/>
          <w:i/>
          <w:iCs/>
          <w:sz w:val="24"/>
          <w:szCs w:val="24"/>
        </w:rPr>
        <w:t xml:space="preserve">с </w:t>
      </w:r>
      <w:hyperlink w:history="1" r:id="rIdrcqcmhegxplesrd1g1y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hyperlink w:history="1" r:id="rIdrwhuevioefwezddxqf6b0">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aieowxidrqdbxlpbjbiqt">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156. </w:t>
      </w:r>
      <w:r>
        <w:rPr>
          <w:rFonts w:ascii="Arial" w:cs="Arial" w:eastAsia="Arial" w:hAnsi="Arial"/>
          <w:sz w:val="24"/>
          <w:szCs w:val="24"/>
        </w:rPr>
        <w:t xml:space="preserve">Лицензионными требованиями к деятельности по производству и обороту (хранения в целях производства или реализации, оптовая реализация) алкогольной продукции являются:</w:t>
      </w:r>
    </w:p>
    <w:p>
      <w:pPr>
        <w:spacing w:after="120"/>
        <w:ind w:firstLine="397"/>
        <w:jc w:val="both"/>
      </w:pPr>
      <w:r>
        <w:rPr>
          <w:rFonts w:ascii="Arial" w:cs="Arial" w:eastAsia="Arial" w:hAnsi="Arial"/>
          <w:sz w:val="24"/>
          <w:szCs w:val="24"/>
        </w:rPr>
        <w:t xml:space="preserve">1) наличие принадлежащих заявителю на праве собственности или на правах аренды производственных зданий, сооружений, складских и стационарных помещений, а также оборудования, необходимого для производства алкогольной продукции, соответствующих требованиям санитарно-эпидемиологической, экологической и пожарной безопасности;</w:t>
      </w:r>
    </w:p>
    <w:p>
      <w:pPr>
        <w:spacing w:after="120"/>
        <w:ind w:firstLine="708"/>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weipupeqqp57tvf-fpp3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3)</w:t>
      </w:r>
      <w:r>
        <w:rPr>
          <w:rFonts w:ascii="Arial" w:cs="Arial" w:eastAsia="Arial" w:hAnsi="Arial"/>
          <w:i/>
          <w:iCs/>
          <w:sz w:val="24"/>
          <w:szCs w:val="24"/>
        </w:rPr>
        <w:t xml:space="preserve">(утратил силу в соответствии с </w:t>
      </w:r>
      <w:hyperlink w:history="1" r:id="rIdvchfjrjvve55-dxhu_i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kkjujgzmfxipbnpb1vb5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5) декларирование объемов оборота этилового спирта и производства и оборота алкогольной продукции в порядке, определяемом Кабинетом Министров Кыргызской Республики;</w:t>
      </w:r>
    </w:p>
    <w:p>
      <w:pPr>
        <w:spacing w:after="120"/>
        <w:ind w:firstLine="708"/>
        <w:jc w:val="both"/>
      </w:pPr>
      <w:r>
        <w:rPr>
          <w:rFonts w:ascii="Arial" w:cs="Arial" w:eastAsia="Arial" w:hAnsi="Arial"/>
          <w:sz w:val="24"/>
          <w:szCs w:val="24"/>
        </w:rPr>
        <w:t xml:space="preserve">6) соблюдение технологии производства алкогольной продукции;</w:t>
      </w:r>
    </w:p>
    <w:p>
      <w:pPr>
        <w:spacing w:after="120"/>
        <w:ind w:firstLine="708"/>
        <w:jc w:val="both"/>
      </w:pPr>
      <w:r>
        <w:rPr>
          <w:rFonts w:ascii="Arial" w:cs="Arial" w:eastAsia="Arial" w:hAnsi="Arial"/>
          <w:sz w:val="24"/>
          <w:szCs w:val="24"/>
        </w:rPr>
        <w:t xml:space="preserve">7) осуществление оборота алкогольной и спиртосодержащей продукции при наличии следующих сопроводительных документов, удостоверяющих легальность их производства и оборота: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товарно-транспортная накладная или счет-фактура;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копии документов, подтверждающих соответствие техническим регламентам безопасности этилового спирта и алкогольной продукции;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грузовой таможенной декларации (для импортированных этилового спирта, алкогольной и спиртосодержащей продукции);</w:t>
      </w:r>
    </w:p>
    <w:p>
      <w:pPr>
        <w:spacing w:after="120"/>
        <w:ind w:firstLine="708"/>
        <w:jc w:val="both"/>
      </w:pPr>
      <w:r>
        <w:rPr>
          <w:rFonts w:ascii="Arial" w:cs="Arial" w:eastAsia="Arial" w:hAnsi="Arial"/>
          <w:sz w:val="24"/>
          <w:szCs w:val="24"/>
        </w:rPr>
        <w:t xml:space="preserve">8) реализация водки, произведенной и реализуемой на территории Кыргызской Республики, не ниже минимальной оптово-отпускной и розничной цены, установленной Кабинетом Министров Кыргызской Республики;</w:t>
      </w:r>
    </w:p>
    <w:p>
      <w:pPr>
        <w:spacing w:after="120"/>
        <w:ind w:firstLine="708"/>
        <w:jc w:val="both"/>
      </w:pPr>
      <w:r>
        <w:rPr>
          <w:rFonts w:ascii="Arial" w:cs="Arial" w:eastAsia="Arial" w:hAnsi="Arial"/>
          <w:sz w:val="24"/>
          <w:szCs w:val="24"/>
        </w:rPr>
        <w:t xml:space="preserve">9) уплата сбора за осуществление деятельности по производству и обороту алкогольной продукции;</w:t>
      </w:r>
    </w:p>
    <w:p>
      <w:pPr>
        <w:spacing w:after="120"/>
        <w:ind w:firstLine="708"/>
        <w:jc w:val="both"/>
      </w:pPr>
      <w:r>
        <w:rPr>
          <w:rFonts w:ascii="Arial" w:cs="Arial" w:eastAsia="Arial" w:hAnsi="Arial"/>
          <w:sz w:val="24"/>
          <w:szCs w:val="24"/>
        </w:rPr>
        <w:t xml:space="preserve">10) наличие и соответствие акцизных марок на реализуемую алкогольную продукцию;</w:t>
      </w:r>
    </w:p>
    <w:p>
      <w:pPr>
        <w:spacing w:after="120"/>
        <w:ind w:firstLine="708"/>
        <w:jc w:val="both"/>
      </w:pPr>
      <w:r>
        <w:rPr>
          <w:rFonts w:ascii="Arial" w:cs="Arial" w:eastAsia="Arial" w:hAnsi="Arial"/>
          <w:sz w:val="24"/>
          <w:szCs w:val="24"/>
        </w:rPr>
        <w:t xml:space="preserve">11) соответствие требованиям технических регламентов Таможенного союза «Пищевая продукция в части ее маркировки» (ТР ТС 022/2011), «О безопасности упаковки» (ТР ТС 005/2011) и ЕАЭС «О безопасности алкогольной продукции» (ТР ЕАЭС 047/2018) «О безопасности пищевой продукции» (ТР ТС 021/2011) и соответствующих государственных стандартов;</w:t>
      </w:r>
    </w:p>
    <w:p>
      <w:pPr>
        <w:spacing w:after="120"/>
        <w:ind w:firstLine="708"/>
        <w:jc w:val="both"/>
      </w:pPr>
      <w:r>
        <w:rPr>
          <w:rFonts w:ascii="Arial" w:cs="Arial" w:eastAsia="Arial" w:hAnsi="Arial"/>
          <w:sz w:val="24"/>
          <w:szCs w:val="24"/>
        </w:rPr>
        <w:t xml:space="preserve">12) запрет на реализацию алкогольной продукции субъектам, не имеющим лицензию на хранение и оптовую реализацию алкогольной продукции и/или контрольно-кассовую машину;</w:t>
      </w:r>
    </w:p>
    <w:p>
      <w:pPr>
        <w:spacing w:after="120"/>
        <w:ind w:firstLine="708"/>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w:t>
      </w:r>
      <w:hyperlink w:history="1" r:id="rIdmdm9ojqanmev76jwptoa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f0llwlkipsb3kni2iud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55wmwlstmnhim5dtakm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16) наличие журнала учета движения сырья и готовой продукции на предприятиях алкогольной отрасли.</w:t>
      </w:r>
    </w:p>
    <w:p>
      <w:pPr>
        <w:spacing w:after="120"/>
        <w:ind w:firstLine="708"/>
        <w:jc w:val="both"/>
      </w:pPr>
      <w:r>
        <w:rPr>
          <w:rFonts w:ascii="Arial" w:cs="Arial" w:eastAsia="Arial" w:hAnsi="Arial"/>
          <w:sz w:val="24"/>
          <w:szCs w:val="24"/>
        </w:rPr>
        <w:t xml:space="preserve">17) осуществление лицензионной деятельности согласно сведениям, указанным в заявлении на получение лицензии;</w:t>
      </w:r>
    </w:p>
    <w:p>
      <w:pPr>
        <w:spacing w:after="120"/>
        <w:ind w:firstLine="708"/>
        <w:jc w:val="both"/>
      </w:pPr>
      <w:r>
        <w:rPr>
          <w:rFonts w:ascii="Arial" w:cs="Arial" w:eastAsia="Arial" w:hAnsi="Arial"/>
          <w:sz w:val="24"/>
          <w:szCs w:val="24"/>
        </w:rPr>
        <w:t xml:space="preserve">18) наличие технологической инструкции по производству алкогольной продукции.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hyperlink w:history="1" r:id="rIdi0me0ffk5yvq8t5k9dcno">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aagk_9x1vk6xxy42r4zb4">
        <w:r>
          <w:rPr>
            <w:rFonts w:ascii="Arial" w:cs="Arial" w:eastAsia="Arial" w:hAnsi="Arial"/>
            <w:i/>
            <w:iCs/>
            <w:color w:val="1D4ED8"/>
            <w:sz w:val="24"/>
            <w:szCs w:val="24"/>
            <w:u w:val="single"/>
          </w:rPr>
          <w:t xml:space="preserve">17 ноября 2025 года № 741</w:t>
        </w:r>
      </w:hyperlink>
      <w:r>
        <w:rPr>
          <w:rFonts w:ascii="Arial" w:cs="Arial" w:eastAsia="Arial" w:hAnsi="Arial"/>
          <w:sz w:val="24"/>
          <w:szCs w:val="24"/>
        </w:rPr>
        <w:t xml:space="preserve">, </w:t>
      </w:r>
      <w:hyperlink w:history="1" r:id="rIdwejne5zq6t2-xp37fimr5">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Особенности лицензирования медицинской деятельности, осуществляемой частными медицинскими учреждениями и индивидуальными предпринимателями (за исключением деятельности медицинских работников, работающих по найму или трудовому оговору в частных медицинских учреждениях либо у индивидуальных предпринимателей)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w:t>
      </w:r>
      <w:hyperlink w:history="1" r:id="rIde1xf1tvlixxsarm53itea">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КР от 14 августа 2025 года № 494)</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157. Лицензия на медицинскую деятельность, осуществляемую организациями здравоохранения, основанными на частной форме собственности, и индивидуальными предпринимателями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выдается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fotgou6rle9xe8asogml">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158. Лицензированию подлежат виды деятельности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0qnxzb8nobwufqbfacg1">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159. Лицензия на частную медицинскую деятельность является временной, неотчуждаемой, ее действие ограничивается территорией (адресом) осуществления лицензируемым видом деятельности.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znzfiarkliqxcpqc1czr">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160. Лицензия на осуществление медицинской деятельности выдается сроком на пять лет. Лицензия может быть выдана на срок менее 5 лет по заявлению соискателя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1vrw-oxqo0a8olrkf9wa">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161. Для получения лицензии на частную медицинскую деятельность заявителем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медицинской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sz w:val="24"/>
          <w:szCs w:val="24"/>
        </w:rPr>
        <w:t xml:space="preserve">2) копия документа, подтверждающего соответствие медицинской аппаратуры и оборудования нормам безопасности для пациентов и медицинского персонала (метрологическое заключение, акты поверок, акт режимной комиссии);</w:t>
      </w:r>
    </w:p>
    <w:p>
      <w:pPr>
        <w:spacing w:after="120"/>
        <w:ind w:firstLine="567"/>
        <w:jc w:val="both"/>
      </w:pPr>
      <w:r>
        <w:rPr>
          <w:rFonts w:ascii="Arial" w:cs="Arial" w:eastAsia="Arial" w:hAnsi="Arial"/>
          <w:sz w:val="24"/>
          <w:szCs w:val="24"/>
        </w:rPr>
        <w:t xml:space="preserve">3) документ, подтверждающий соответствие нежилого недвижимого имущества (помещения/кабинеты), используемого для осуществления заявленных видов деятельности, санитарно-эпидемиологическим нормам, правилам и гигиеническим требованиям (акт санитарно-эпидемиологического обследования);</w:t>
      </w:r>
    </w:p>
    <w:p>
      <w:pPr>
        <w:spacing w:after="120"/>
        <w:ind w:firstLine="567"/>
        <w:jc w:val="both"/>
      </w:pPr>
      <w:r>
        <w:rPr>
          <w:rFonts w:ascii="Arial" w:cs="Arial" w:eastAsia="Arial" w:hAnsi="Arial"/>
          <w:sz w:val="24"/>
          <w:szCs w:val="24"/>
        </w:rPr>
        <w:t xml:space="preserve">4) договор утилизации медицинских отходов (при необходимости);</w:t>
      </w:r>
    </w:p>
    <w:p>
      <w:pPr>
        <w:spacing w:after="120"/>
        <w:ind w:firstLine="567"/>
        <w:jc w:val="both"/>
      </w:pPr>
      <w:r>
        <w:rPr>
          <w:rFonts w:ascii="Arial" w:cs="Arial" w:eastAsia="Arial" w:hAnsi="Arial"/>
          <w:sz w:val="24"/>
          <w:szCs w:val="24"/>
        </w:rPr>
        <w:t xml:space="preserve">5) документы, подтверждающие наличие квалифицированных специалистов, обеспечивающих качественное и безопасное осуществление медицинских видов деятельности (диплом о медицинском образовании, сертификаты о прохождении интернатуры/ординатуры, действующий квалификационный или аттестационный сертификат по заявленной специальности, трудовая книжка).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tq584pticwfrzvkbygba">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162. Лицензионные требования и условия при осуществлении лицензируемых видов частной медицинской деятельности:</w:t>
      </w:r>
    </w:p>
    <w:p>
      <w:pPr>
        <w:spacing w:after="120"/>
        <w:ind w:firstLine="567"/>
        <w:jc w:val="both"/>
      </w:pPr>
      <w:r>
        <w:rPr>
          <w:rFonts w:ascii="Arial" w:cs="Arial" w:eastAsia="Arial" w:hAnsi="Arial"/>
          <w:sz w:val="24"/>
          <w:szCs w:val="24"/>
        </w:rPr>
        <w:t xml:space="preserve">1) наличие:</w:t>
      </w:r>
    </w:p>
    <w:p>
      <w:pPr>
        <w:spacing w:after="120"/>
        <w:ind w:firstLine="567"/>
        <w:jc w:val="both"/>
      </w:pPr>
      <w:r>
        <w:rPr>
          <w:rFonts w:ascii="Arial" w:cs="Arial" w:eastAsia="Arial" w:hAnsi="Arial"/>
          <w:sz w:val="24"/>
          <w:szCs w:val="24"/>
        </w:rPr>
        <w:t xml:space="preserve">- помещений у соискателя лицензии, принадлежащих ему на праве собственности или ином вещном праве, предназначенных для выполнения лицензируемого вида деятельности, соответствующих требованиям санитарно-эпидемиологической и пожарной безопасности;</w:t>
      </w:r>
    </w:p>
    <w:p>
      <w:pPr>
        <w:spacing w:after="120"/>
        <w:ind w:firstLine="567"/>
        <w:jc w:val="both"/>
      </w:pPr>
      <w:r>
        <w:rPr>
          <w:rFonts w:ascii="Arial" w:cs="Arial" w:eastAsia="Arial" w:hAnsi="Arial"/>
          <w:sz w:val="24"/>
          <w:szCs w:val="24"/>
        </w:rPr>
        <w:t xml:space="preserve">- медицинского оборудования, аппаратуры, необходимых для осуществления лицензируемых видов деятельности в соответствии с минимальными требованиями, принадлежащих соискателю лицензии на праве собственности или ином вещном праве, соответствующих метрологическим нормам и нормам технической безопасности,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осуществление медицинской деятельности в строгом соответствии с законодательством в сфере здравоохранения при обязательном соблюдении следующих условий:</w:t>
      </w:r>
    </w:p>
    <w:p>
      <w:pPr>
        <w:spacing w:after="120"/>
        <w:ind w:firstLine="567"/>
        <w:jc w:val="both"/>
      </w:pPr>
      <w:r>
        <w:rPr>
          <w:rFonts w:ascii="Arial" w:cs="Arial" w:eastAsia="Arial" w:hAnsi="Arial"/>
          <w:sz w:val="24"/>
          <w:szCs w:val="24"/>
        </w:rPr>
        <w:t xml:space="preserve">- оказание качественных медицинских услуг согласно действующим клиническим протоколам, иным нормативным правовым актам в области здравоохранения и актам уполномоченного органа в сфере здравоохранения;</w:t>
      </w:r>
    </w:p>
    <w:p>
      <w:pPr>
        <w:spacing w:after="120"/>
        <w:ind w:firstLine="567"/>
        <w:jc w:val="both"/>
      </w:pPr>
      <w:r>
        <w:rPr>
          <w:rFonts w:ascii="Arial" w:cs="Arial" w:eastAsia="Arial" w:hAnsi="Arial"/>
          <w:sz w:val="24"/>
          <w:szCs w:val="24"/>
        </w:rPr>
        <w:t xml:space="preserve">- ведение первичной медицинской документации по утвержденным уполномоченным органом в области здравоохранения образцам и формам;</w:t>
      </w:r>
    </w:p>
    <w:p>
      <w:pPr>
        <w:spacing w:after="120"/>
        <w:ind w:firstLine="567"/>
        <w:jc w:val="both"/>
      </w:pPr>
      <w:r>
        <w:rPr>
          <w:rFonts w:ascii="Arial" w:cs="Arial" w:eastAsia="Arial" w:hAnsi="Arial"/>
          <w:sz w:val="24"/>
          <w:szCs w:val="24"/>
        </w:rPr>
        <w:t xml:space="preserve">- ведение учетно-отчетной медицинской документации по установленной форме уполномоченного органа в области здравоохранения;</w:t>
      </w:r>
    </w:p>
    <w:p>
      <w:pPr>
        <w:spacing w:after="120"/>
        <w:ind w:firstLine="567"/>
        <w:jc w:val="both"/>
      </w:pPr>
      <w:r>
        <w:rPr>
          <w:rFonts w:ascii="Arial" w:cs="Arial" w:eastAsia="Arial" w:hAnsi="Arial"/>
          <w:sz w:val="24"/>
          <w:szCs w:val="24"/>
        </w:rPr>
        <w:t xml:space="preserve">- представление в уполномоченный орган в области здравоохранения отчета отдельно по каждому виду деятельности согласно форме статистической отчетности ежегодно, в срок не позднее 10 числа месяца, следующего за отчетным периодом;</w:t>
      </w:r>
    </w:p>
    <w:p>
      <w:pPr>
        <w:spacing w:after="120"/>
        <w:ind w:firstLine="567"/>
        <w:jc w:val="both"/>
      </w:pPr>
      <w:r>
        <w:rPr>
          <w:rFonts w:ascii="Arial" w:cs="Arial" w:eastAsia="Arial" w:hAnsi="Arial"/>
          <w:sz w:val="24"/>
          <w:szCs w:val="24"/>
        </w:rPr>
        <w:t xml:space="preserve">- при смене специалистов - информирование лицензиара в течение 30 календарных дней;</w:t>
      </w:r>
    </w:p>
    <w:p>
      <w:pPr>
        <w:spacing w:after="120"/>
        <w:ind w:firstLine="567"/>
        <w:jc w:val="both"/>
      </w:pPr>
      <w:r>
        <w:rPr>
          <w:rFonts w:ascii="Arial" w:cs="Arial" w:eastAsia="Arial" w:hAnsi="Arial"/>
          <w:sz w:val="24"/>
          <w:szCs w:val="24"/>
        </w:rPr>
        <w:t xml:space="preserve">- совмещение деятельности медицинских работников, принятых на работу не более чем в двух медицинских организациях одновременно;</w:t>
      </w:r>
    </w:p>
    <w:p>
      <w:pPr>
        <w:spacing w:after="120"/>
        <w:ind w:firstLine="567"/>
        <w:jc w:val="both"/>
      </w:pPr>
      <w:r>
        <w:rPr>
          <w:rFonts w:ascii="Arial" w:cs="Arial" w:eastAsia="Arial" w:hAnsi="Arial"/>
          <w:sz w:val="24"/>
          <w:szCs w:val="24"/>
        </w:rPr>
        <w:t xml:space="preserve">- повышение квалификации медицинских работников и прохождение аттестации.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6yvqikuxgbga6ynmtu5h">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163. Лицензиат при осуществлении лицензируемых видов частной медицинской деятельности, кроме требований и условий, предусмотренных пунктом 161 настоящего Положения, обязан:</w:t>
      </w:r>
    </w:p>
    <w:p>
      <w:pPr>
        <w:spacing w:after="120"/>
        <w:ind w:firstLine="567"/>
        <w:jc w:val="both"/>
      </w:pPr>
      <w:r>
        <w:rPr>
          <w:rFonts w:ascii="Arial" w:cs="Arial" w:eastAsia="Arial" w:hAnsi="Arial"/>
          <w:sz w:val="24"/>
          <w:szCs w:val="24"/>
        </w:rPr>
        <w:t xml:space="preserve">1) соблюдать санитарно-эпидемиологические требования по безопасности применяемых медицинских процедур, дезинфекции и стерилизации изделий медицинского назначения и медицинского оборудования, инвентаря, направленных на профилактику внутрибольничных инфекций, связанных с оказанием медицинской помощи населению, в целях усиления мер по профилактике внутрибольничного инфицирования при оказании медицинской помощи;</w:t>
      </w:r>
    </w:p>
    <w:p>
      <w:pPr>
        <w:spacing w:after="120"/>
        <w:ind w:firstLine="567"/>
        <w:jc w:val="both"/>
      </w:pPr>
      <w:r>
        <w:rPr>
          <w:rFonts w:ascii="Arial" w:cs="Arial" w:eastAsia="Arial" w:hAnsi="Arial"/>
          <w:sz w:val="24"/>
          <w:szCs w:val="24"/>
        </w:rPr>
        <w:t xml:space="preserve">2) соблюдать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120"/>
        <w:ind w:firstLine="567"/>
        <w:jc w:val="both"/>
      </w:pPr>
      <w:r>
        <w:rPr>
          <w:rFonts w:ascii="Arial" w:cs="Arial" w:eastAsia="Arial" w:hAnsi="Arial"/>
          <w:sz w:val="24"/>
          <w:szCs w:val="24"/>
        </w:rPr>
        <w:t xml:space="preserve">3) применять лекарственные средства и медицинские изделия, ввезенные на территорию Кыргызской Республики в порядке, установленном законодательством в сфере обращения лекарственных средств и медицинских изделий;</w:t>
      </w:r>
    </w:p>
    <w:p>
      <w:pPr>
        <w:spacing w:after="120"/>
        <w:ind w:firstLine="567"/>
        <w:jc w:val="both"/>
      </w:pPr>
      <w:r>
        <w:rPr>
          <w:rFonts w:ascii="Arial" w:cs="Arial" w:eastAsia="Arial" w:hAnsi="Arial"/>
          <w:sz w:val="24"/>
          <w:szCs w:val="24"/>
        </w:rPr>
        <w:t xml:space="preserve">4) в случае приглашения специалистов из дальнего и ближнего зарубежья для оказания консультативно-методической помощи предварительно пройти процедуру нострификации образовательных документов.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lrjgmdnlrriazqxczmue">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Особенности лицензирования фармацевтической деятельности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164. Лицензия на фармацевтическую деятельность выдается уполномоченным органом в сфере здравоохранения.</w:t>
      </w:r>
    </w:p>
    <w:p>
      <w:pPr>
        <w:spacing w:after="120"/>
        <w:ind w:firstLine="567"/>
        <w:jc w:val="both"/>
      </w:pPr>
      <w:r>
        <w:rPr>
          <w:rFonts w:ascii="Arial" w:cs="Arial" w:eastAsia="Arial" w:hAnsi="Arial"/>
          <w:sz w:val="24"/>
          <w:szCs w:val="24"/>
        </w:rPr>
        <w:t xml:space="preserve">165. Лицензия на фармацевтическую деятельность является бессрочной, неотчуждаемой, ее действие ограничивается территорией (адресом) осуществления лицензируемой деятельности.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tsznnalxfagezyoath-f">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166. Фармацевтическая деятельность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производство лекарственных средств;</w:t>
      </w:r>
    </w:p>
    <w:p>
      <w:pPr>
        <w:spacing w:after="120"/>
        <w:ind w:firstLine="709"/>
        <w:jc w:val="both"/>
      </w:pPr>
      <w:r>
        <w:rPr>
          <w:rFonts w:ascii="Arial" w:cs="Arial" w:eastAsia="Arial" w:hAnsi="Arial"/>
          <w:sz w:val="24"/>
          <w:szCs w:val="24"/>
        </w:rPr>
        <w:t xml:space="preserve">2) производство медицинских изделий;</w:t>
      </w:r>
    </w:p>
    <w:p>
      <w:pPr>
        <w:spacing w:after="120"/>
        <w:ind w:firstLine="709"/>
        <w:jc w:val="both"/>
      </w:pPr>
      <w:r>
        <w:rPr>
          <w:rFonts w:ascii="Arial" w:cs="Arial" w:eastAsia="Arial" w:hAnsi="Arial"/>
          <w:sz w:val="24"/>
          <w:szCs w:val="24"/>
        </w:rPr>
        <w:t xml:space="preserve">3) оптовая реализация (дистрибуция) лекарственных средств и/или медицинских изделий;</w:t>
      </w:r>
    </w:p>
    <w:p>
      <w:pPr>
        <w:spacing w:after="120"/>
        <w:ind w:firstLine="709"/>
        <w:jc w:val="both"/>
      </w:pPr>
      <w:r>
        <w:rPr>
          <w:rFonts w:ascii="Arial" w:cs="Arial" w:eastAsia="Arial" w:hAnsi="Arial"/>
          <w:sz w:val="24"/>
          <w:szCs w:val="24"/>
        </w:rPr>
        <w:t xml:space="preserve">4) ввоз (импорт) лекарственных средств и/или медицинских изделий;</w:t>
      </w:r>
    </w:p>
    <w:p>
      <w:pPr>
        <w:spacing w:after="120"/>
        <w:ind w:firstLine="709"/>
        <w:jc w:val="both"/>
      </w:pPr>
      <w:r>
        <w:rPr>
          <w:rFonts w:ascii="Arial" w:cs="Arial" w:eastAsia="Arial" w:hAnsi="Arial"/>
          <w:sz w:val="24"/>
          <w:szCs w:val="24"/>
        </w:rPr>
        <w:t xml:space="preserve">5) розничная реализация лекарственных средств и/или медицинских изделий;</w:t>
      </w:r>
    </w:p>
    <w:p>
      <w:pPr>
        <w:spacing w:after="120"/>
        <w:ind w:firstLine="709"/>
        <w:jc w:val="both"/>
      </w:pPr>
      <w:r>
        <w:rPr>
          <w:rFonts w:ascii="Arial" w:cs="Arial" w:eastAsia="Arial" w:hAnsi="Arial"/>
          <w:sz w:val="24"/>
          <w:szCs w:val="24"/>
        </w:rPr>
        <w:t xml:space="preserve">6) изготовление лекарственных средств и/или медицинских изделий;</w:t>
      </w:r>
    </w:p>
    <w:p>
      <w:pPr>
        <w:spacing w:after="120"/>
        <w:ind w:firstLine="709"/>
        <w:jc w:val="both"/>
      </w:pPr>
      <w:r>
        <w:rPr>
          <w:rFonts w:ascii="Arial" w:cs="Arial" w:eastAsia="Arial" w:hAnsi="Arial"/>
          <w:sz w:val="24"/>
          <w:szCs w:val="24"/>
        </w:rPr>
        <w:t xml:space="preserve">7) хранение и отпуск лекарственных средств и/или медицинских изделий в организациях здравоохранения;</w:t>
      </w:r>
    </w:p>
    <w:p>
      <w:pPr>
        <w:spacing w:after="120"/>
        <w:ind w:firstLine="709"/>
        <w:jc w:val="both"/>
      </w:pPr>
      <w:r>
        <w:rPr>
          <w:rFonts w:ascii="Arial" w:cs="Arial" w:eastAsia="Arial" w:hAnsi="Arial"/>
          <w:sz w:val="24"/>
          <w:szCs w:val="24"/>
        </w:rPr>
        <w:t xml:space="preserve">8)  хранение и транспортировка.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39v1wxrzfsb4yx7hivk-b">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167. (Утратил силу в соответствии с </w:t>
      </w:r>
      <w:hyperlink w:history="1" r:id="rIdnopxp7wcy8-tvuygkkzxm">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14 августа 2025 года № 494)</w:t>
      </w:r>
    </w:p>
    <w:p>
      <w:pPr>
        <w:spacing w:after="120"/>
        <w:ind w:firstLine="567"/>
        <w:jc w:val="both"/>
      </w:pPr>
      <w:r>
        <w:rPr>
          <w:rFonts w:ascii="Arial" w:cs="Arial" w:eastAsia="Arial" w:hAnsi="Arial"/>
          <w:sz w:val="24"/>
          <w:szCs w:val="24"/>
        </w:rPr>
        <w:t xml:space="preserve">168. Для получения лицензии на фармацевтическую деятельность заявителем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фармацевтической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w8qae5rlxkh2d4yfkfyn3">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14 августа 2025 года № 494)</w:t>
      </w:r>
    </w:p>
    <w:p>
      <w:pPr>
        <w:spacing w:after="120"/>
        <w:ind w:firstLine="567"/>
        <w:jc w:val="both"/>
      </w:pPr>
      <w:r>
        <w:rPr>
          <w:rFonts w:ascii="Arial" w:cs="Arial" w:eastAsia="Arial" w:hAnsi="Arial"/>
          <w:sz w:val="24"/>
          <w:szCs w:val="24"/>
        </w:rPr>
        <w:t xml:space="preserve">3) копии документов, подтверждающих наличие квалифицированных специалистов (диплом об образовании, сертификат об аттестации, трудовая книжка);</w:t>
      </w:r>
    </w:p>
    <w:p>
      <w:pPr>
        <w:spacing w:after="120"/>
        <w:ind w:firstLine="567"/>
        <w:jc w:val="both"/>
      </w:pPr>
      <w:r>
        <w:rPr>
          <w:rFonts w:ascii="Arial" w:cs="Arial" w:eastAsia="Arial" w:hAnsi="Arial"/>
          <w:sz w:val="24"/>
          <w:szCs w:val="24"/>
        </w:rPr>
        <w:t xml:space="preserve">4) для осуществления производства лекарственных средств:</w:t>
      </w:r>
    </w:p>
    <w:p>
      <w:pPr>
        <w:spacing w:after="120"/>
        <w:ind w:firstLine="567"/>
        <w:jc w:val="both"/>
      </w:pPr>
      <w:r>
        <w:rPr>
          <w:rFonts w:ascii="Arial" w:cs="Arial" w:eastAsia="Arial" w:hAnsi="Arial"/>
          <w:sz w:val="24"/>
          <w:szCs w:val="24"/>
        </w:rPr>
        <w:t xml:space="preserve">- заключения органов санитарно-эпидемиологической службы о соответствии помещений требованиям, предъявляемым к производству лекарственных средств;</w:t>
      </w:r>
    </w:p>
    <w:p>
      <w:pPr>
        <w:spacing w:after="12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120"/>
        <w:ind w:firstLine="567"/>
        <w:jc w:val="both"/>
      </w:pPr>
      <w:r>
        <w:rPr>
          <w:rFonts w:ascii="Arial" w:cs="Arial" w:eastAsia="Arial" w:hAnsi="Arial"/>
          <w:sz w:val="24"/>
          <w:szCs w:val="24"/>
        </w:rPr>
        <w:t xml:space="preserve">- досье производственной площадки с включением информации о площади, расположении, примыкающих зонах/территории);</w:t>
      </w:r>
    </w:p>
    <w:p>
      <w:pPr>
        <w:spacing w:after="120"/>
        <w:ind w:firstLine="567"/>
        <w:jc w:val="both"/>
      </w:pPr>
      <w:r>
        <w:rPr>
          <w:rFonts w:ascii="Arial" w:cs="Arial" w:eastAsia="Arial" w:hAnsi="Arial"/>
          <w:sz w:val="24"/>
          <w:szCs w:val="24"/>
        </w:rPr>
        <w:t xml:space="preserve">- гарантийное обязательство заявителя об информировании уполномоченного органа перед началом серийного производства лекарственных средств;</w:t>
      </w:r>
    </w:p>
    <w:p>
      <w:pPr>
        <w:spacing w:after="120"/>
        <w:ind w:firstLine="567"/>
        <w:jc w:val="both"/>
      </w:pPr>
      <w:r>
        <w:rPr>
          <w:rFonts w:ascii="Arial" w:cs="Arial" w:eastAsia="Arial" w:hAnsi="Arial"/>
          <w:sz w:val="24"/>
          <w:szCs w:val="24"/>
        </w:rPr>
        <w:t xml:space="preserve">5) для осуществления оптовой реализации лекарственных средств:</w:t>
      </w:r>
    </w:p>
    <w:p>
      <w:pPr>
        <w:spacing w:after="120"/>
        <w:ind w:firstLine="567"/>
        <w:jc w:val="both"/>
      </w:pPr>
      <w:r>
        <w:rPr>
          <w:rFonts w:ascii="Arial" w:cs="Arial" w:eastAsia="Arial" w:hAnsi="Arial"/>
          <w:sz w:val="24"/>
          <w:szCs w:val="24"/>
        </w:rPr>
        <w:t xml:space="preserve">- копия руководства по качеству, описывающего организацию деятельности в соответствии с надлежащей дистрибьюторской практикой Евразийского экономического союза;</w:t>
      </w:r>
    </w:p>
    <w:p>
      <w:pPr>
        <w:spacing w:after="120"/>
        <w:ind w:firstLine="567"/>
        <w:jc w:val="both"/>
      </w:pPr>
      <w:r>
        <w:rPr>
          <w:rFonts w:ascii="Arial" w:cs="Arial" w:eastAsia="Arial" w:hAnsi="Arial"/>
          <w:sz w:val="24"/>
          <w:szCs w:val="24"/>
        </w:rPr>
        <w:t xml:space="preserve">- копия документа о проведенном температурном картировании помещений хранения лекарственных средств и медицинских изделий;</w:t>
      </w:r>
    </w:p>
    <w:p>
      <w:pPr>
        <w:spacing w:after="120"/>
        <w:ind w:firstLine="567"/>
        <w:jc w:val="both"/>
      </w:pPr>
      <w:r>
        <w:rPr>
          <w:rFonts w:ascii="Arial" w:cs="Arial" w:eastAsia="Arial" w:hAnsi="Arial"/>
          <w:sz w:val="24"/>
          <w:szCs w:val="24"/>
        </w:rPr>
        <w:t xml:space="preserve">6) для осуществления изготовления лекарственных средств - перечень изготавливаемых (планируемых к изготовлению) лекарственных средств.</w:t>
      </w:r>
    </w:p>
    <w:p>
      <w:pPr>
        <w:spacing w:after="120"/>
        <w:ind w:firstLine="567"/>
        <w:jc w:val="both"/>
      </w:pPr>
      <w:r>
        <w:rPr>
          <w:rFonts w:ascii="Arial" w:cs="Arial" w:eastAsia="Arial" w:hAnsi="Arial"/>
          <w:sz w:val="24"/>
          <w:szCs w:val="24"/>
        </w:rPr>
        <w:t xml:space="preserve">Примечание: абзацы второй и третий подпункта 5 настоящего пункта подаются лицензиатами в соответствии с пунктом 183 настоящего Положения. При этом 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"Об утверждении Правил надлежащей дистрибьюторской практики в рамках Евразийского экономического союза" от 3 ноября 2016 года № 80, является добровольным на период до 31 декабря 2025 года.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19 ноября 2024 года № 695</w:t>
      </w:r>
      <w:r>
        <w:rPr>
          <w:rFonts w:ascii="Arial" w:cs="Arial" w:eastAsia="Arial" w:hAnsi="Arial"/>
          <w:i/>
          <w:iCs/>
          <w:sz w:val="24"/>
          <w:szCs w:val="24"/>
        </w:rPr>
        <w:t xml:space="preserve">, </w:t>
      </w:r>
      <w:hyperlink w:history="1" r:id="rIdgmjlaferhyfypado4dk0i">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169. Лицензионными требованиями для осуществления фармацевтической деятельности являются:</w:t>
      </w:r>
    </w:p>
    <w:p>
      <w:pPr>
        <w:spacing w:after="120"/>
        <w:ind w:firstLine="567"/>
        <w:jc w:val="both"/>
      </w:pPr>
      <w:r>
        <w:rPr>
          <w:rFonts w:ascii="Arial" w:cs="Arial" w:eastAsia="Arial" w:hAnsi="Arial"/>
          <w:sz w:val="24"/>
          <w:szCs w:val="24"/>
        </w:rPr>
        <w:t xml:space="preserve">1) наличие у лицензиата помещений, зданий, сооружений и иных объектов, технических средств, оборудования, принадлежащих ему на праве собственности или на ином законном основании, необходимых для осуществления работ, составляющих фармацевтическую деятельность;</w:t>
      </w:r>
    </w:p>
    <w:p>
      <w:pPr>
        <w:spacing w:after="120"/>
        <w:ind w:firstLine="567"/>
        <w:jc w:val="both"/>
      </w:pPr>
      <w:r>
        <w:rPr>
          <w:rFonts w:ascii="Arial" w:cs="Arial" w:eastAsia="Arial" w:hAnsi="Arial"/>
          <w:sz w:val="24"/>
          <w:szCs w:val="24"/>
        </w:rPr>
        <w:t xml:space="preserve">2) наличие квалифицированного персонала, необходимого для осуществления деятельности;</w:t>
      </w:r>
    </w:p>
    <w:p>
      <w:pPr>
        <w:spacing w:after="120"/>
        <w:ind w:firstLine="567"/>
        <w:jc w:val="both"/>
      </w:pPr>
      <w:r>
        <w:rPr>
          <w:rFonts w:ascii="Arial" w:cs="Arial" w:eastAsia="Arial" w:hAnsi="Arial"/>
          <w:sz w:val="24"/>
          <w:szCs w:val="24"/>
        </w:rPr>
        <w:t xml:space="preserve">3) повышение квалификации фармацевтических работников и прохождение аттестации.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pebom5bkpsn6-luqphdt">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170. Дополнительными лицензионными требованиями для осуществления производства лекарственных средств являются:</w:t>
      </w:r>
    </w:p>
    <w:p>
      <w:pPr>
        <w:spacing w:after="120"/>
        <w:ind w:firstLine="567"/>
        <w:jc w:val="both"/>
      </w:pPr>
      <w:r>
        <w:rPr>
          <w:rFonts w:ascii="Arial" w:cs="Arial" w:eastAsia="Arial" w:hAnsi="Arial"/>
          <w:sz w:val="24"/>
          <w:szCs w:val="24"/>
        </w:rPr>
        <w:t xml:space="preserve">1) соответствие помещений санитарно-гигиеническим нормам и правилам;</w:t>
      </w:r>
    </w:p>
    <w:p>
      <w:pPr>
        <w:spacing w:after="120"/>
        <w:ind w:firstLine="567"/>
        <w:jc w:val="both"/>
      </w:pPr>
      <w:r>
        <w:rPr>
          <w:rFonts w:ascii="Arial" w:cs="Arial" w:eastAsia="Arial" w:hAnsi="Arial"/>
          <w:sz w:val="24"/>
          <w:szCs w:val="24"/>
        </w:rPr>
        <w:t xml:space="preserve">2) соблюдение требований правил надлежащей производственной практики Евразийского экономического союза;</w:t>
      </w:r>
    </w:p>
    <w:p>
      <w:pPr>
        <w:spacing w:after="120"/>
        <w:ind w:firstLine="567"/>
        <w:jc w:val="both"/>
      </w:pPr>
      <w:r>
        <w:rPr>
          <w:rFonts w:ascii="Arial" w:cs="Arial" w:eastAsia="Arial" w:hAnsi="Arial"/>
          <w:sz w:val="24"/>
          <w:szCs w:val="24"/>
        </w:rPr>
        <w:t xml:space="preserve">3) наличие аттестованного уполномоченного лица производителя лекарственных средств;</w:t>
      </w:r>
    </w:p>
    <w:p>
      <w:pPr>
        <w:spacing w:after="120"/>
        <w:ind w:firstLine="567"/>
        <w:jc w:val="both"/>
      </w:pPr>
      <w:r>
        <w:rPr>
          <w:rFonts w:ascii="Arial" w:cs="Arial" w:eastAsia="Arial" w:hAnsi="Arial"/>
          <w:sz w:val="24"/>
          <w:szCs w:val="24"/>
        </w:rPr>
        <w:t xml:space="preserve">4) наличие не менее 2-х квалифицированных специалистов (диплом о высшем фармацевтическом, химико-фармацевтическом, биологическом, химическом, биотехнологическом образовании).</w:t>
      </w:r>
    </w:p>
    <w:p>
      <w:pPr>
        <w:spacing w:after="120"/>
        <w:ind w:firstLine="567"/>
        <w:jc w:val="both"/>
      </w:pPr>
      <w:r>
        <w:rPr>
          <w:rFonts w:ascii="Arial" w:cs="Arial" w:eastAsia="Arial" w:hAnsi="Arial"/>
          <w:sz w:val="24"/>
          <w:szCs w:val="24"/>
        </w:rPr>
        <w:t xml:space="preserve">171. Дополнительными лицензионными требованиями для осуществления производства медицинских изделий являются:</w:t>
      </w:r>
    </w:p>
    <w:p>
      <w:pPr>
        <w:spacing w:after="120"/>
        <w:ind w:firstLine="567"/>
        <w:jc w:val="both"/>
      </w:pPr>
      <w:r>
        <w:rPr>
          <w:rFonts w:ascii="Arial" w:cs="Arial" w:eastAsia="Arial" w:hAnsi="Arial"/>
          <w:sz w:val="24"/>
          <w:szCs w:val="24"/>
        </w:rPr>
        <w:t xml:space="preserve">1) соответствие помещений санитарно-гигиеническим нормам и правилам;</w:t>
      </w:r>
    </w:p>
    <w:p>
      <w:pPr>
        <w:spacing w:after="120"/>
        <w:ind w:firstLine="567"/>
        <w:jc w:val="both"/>
      </w:pPr>
      <w:r>
        <w:rPr>
          <w:rFonts w:ascii="Arial" w:cs="Arial" w:eastAsia="Arial" w:hAnsi="Arial"/>
          <w:sz w:val="24"/>
          <w:szCs w:val="24"/>
        </w:rPr>
        <w:t xml:space="preserve">2) соблюдение требований стандарта системы менеджмента качества медицинских изделий;</w:t>
      </w:r>
    </w:p>
    <w:p>
      <w:pPr>
        <w:spacing w:after="120"/>
        <w:ind w:firstLine="567"/>
        <w:jc w:val="both"/>
      </w:pPr>
      <w:r>
        <w:rPr>
          <w:rFonts w:ascii="Arial" w:cs="Arial" w:eastAsia="Arial" w:hAnsi="Arial"/>
          <w:sz w:val="24"/>
          <w:szCs w:val="24"/>
        </w:rPr>
        <w:t xml:space="preserve">3) наличие не менее 2-х квалифицированных специалистов (диплом о высшем фармацевтическом, медицинском, биологическом, химическом, биотехнологическом, биоинженерном образовании).</w:t>
      </w:r>
    </w:p>
    <w:p>
      <w:pPr>
        <w:spacing w:after="120"/>
        <w:ind w:firstLine="567"/>
        <w:jc w:val="both"/>
      </w:pPr>
      <w:r>
        <w:rPr>
          <w:rFonts w:ascii="Arial" w:cs="Arial" w:eastAsia="Arial" w:hAnsi="Arial"/>
          <w:sz w:val="24"/>
          <w:szCs w:val="24"/>
        </w:rPr>
        <w:t xml:space="preserve">172. Дополнительными лицензионными требованиями для осуществления оптовой реализации лекарственных средств и медицинских изделий являются:</w:t>
      </w:r>
    </w:p>
    <w:p>
      <w:pPr>
        <w:spacing w:after="120"/>
        <w:ind w:firstLine="567"/>
        <w:jc w:val="both"/>
      </w:pPr>
      <w:r>
        <w:rPr>
          <w:rFonts w:ascii="Arial" w:cs="Arial" w:eastAsia="Arial" w:hAnsi="Arial"/>
          <w:sz w:val="24"/>
          <w:szCs w:val="24"/>
        </w:rPr>
        <w:t xml:space="preserve">1) соблюдение требований правил надлежащей дистрибьюторской практики Евразийского экономического союза;</w:t>
      </w:r>
    </w:p>
    <w:p>
      <w:pPr>
        <w:spacing w:after="120"/>
        <w:ind w:firstLine="567"/>
        <w:jc w:val="both"/>
      </w:pPr>
      <w:r>
        <w:rPr>
          <w:rFonts w:ascii="Arial" w:cs="Arial" w:eastAsia="Arial" w:hAnsi="Arial"/>
          <w:sz w:val="24"/>
          <w:szCs w:val="24"/>
        </w:rPr>
        <w:t xml:space="preserve">2) наличие специалиста с высшим фармацевтическим образованием.</w:t>
      </w:r>
    </w:p>
    <w:p>
      <w:pPr>
        <w:spacing w:after="120"/>
        <w:ind w:firstLine="567"/>
        <w:jc w:val="both"/>
      </w:pPr>
      <w:r>
        <w:rPr>
          <w:rFonts w:ascii="Arial" w:cs="Arial" w:eastAsia="Arial" w:hAnsi="Arial"/>
          <w:sz w:val="24"/>
          <w:szCs w:val="24"/>
        </w:rPr>
        <w:t xml:space="preserve">173. Дополнительными лицензионными требованиями для осуществления оптовой реализации медицинских изделий являются:</w:t>
      </w:r>
    </w:p>
    <w:p>
      <w:pPr>
        <w:spacing w:after="120"/>
        <w:ind w:firstLine="567"/>
        <w:jc w:val="both"/>
      </w:pPr>
      <w:r>
        <w:rPr>
          <w:rFonts w:ascii="Arial" w:cs="Arial" w:eastAsia="Arial" w:hAnsi="Arial"/>
          <w:sz w:val="24"/>
          <w:szCs w:val="24"/>
        </w:rPr>
        <w:t xml:space="preserve">1) наличие специалиста с высшим фармацевтическим или медицинским образованием, получившего дополнительное профессиональное образование в части хранения медицинских изделий;</w:t>
      </w:r>
    </w:p>
    <w:p>
      <w:pPr>
        <w:spacing w:after="120"/>
        <w:ind w:firstLine="567"/>
        <w:jc w:val="both"/>
      </w:pPr>
      <w:r>
        <w:rPr>
          <w:rFonts w:ascii="Arial" w:cs="Arial" w:eastAsia="Arial" w:hAnsi="Arial"/>
          <w:sz w:val="24"/>
          <w:szCs w:val="24"/>
        </w:rPr>
        <w:t xml:space="preserve">2) площадь склада медицинских изделий должна быть не менее 50 кв.м и включает:</w:t>
      </w:r>
    </w:p>
    <w:p>
      <w:pPr>
        <w:spacing w:after="120"/>
        <w:ind w:firstLine="567"/>
        <w:jc w:val="both"/>
      </w:pPr>
      <w:r>
        <w:rPr>
          <w:rFonts w:ascii="Arial" w:cs="Arial" w:eastAsia="Arial" w:hAnsi="Arial"/>
          <w:sz w:val="24"/>
          <w:szCs w:val="24"/>
        </w:rPr>
        <w:t xml:space="preserve">- площадь основного хранения - не менее 30 кв.м;</w:t>
      </w:r>
    </w:p>
    <w:p>
      <w:pPr>
        <w:spacing w:after="120"/>
        <w:ind w:firstLine="567"/>
        <w:jc w:val="both"/>
      </w:pPr>
      <w:r>
        <w:rPr>
          <w:rFonts w:ascii="Arial" w:cs="Arial" w:eastAsia="Arial" w:hAnsi="Arial"/>
          <w:sz w:val="24"/>
          <w:szCs w:val="24"/>
        </w:rPr>
        <w:t xml:space="preserve">- другие производственные помещения (прием, контроль, отпуск и т.д.) не менее 20 кв.м.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kktcz1h6x13vwpsqe5dt">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176. </w:t>
      </w:r>
      <w:r>
        <w:rPr>
          <w:rFonts w:ascii="Arial" w:cs="Arial" w:eastAsia="Arial" w:hAnsi="Arial"/>
          <w:sz w:val="24"/>
          <w:szCs w:val="24"/>
        </w:rPr>
        <w:t xml:space="preserve">Дополнительными лицензионными требованиями для изготовления и розничной реализации лекарственных средств являются:</w:t>
      </w:r>
    </w:p>
    <w:p>
      <w:pPr>
        <w:spacing w:after="120"/>
        <w:ind w:firstLine="397"/>
        <w:jc w:val="both"/>
      </w:pPr>
      <w:r>
        <w:rPr>
          <w:rFonts w:ascii="Arial" w:cs="Arial" w:eastAsia="Arial" w:hAnsi="Arial"/>
          <w:sz w:val="24"/>
          <w:szCs w:val="24"/>
        </w:rPr>
        <w:t xml:space="preserve">1) соблюдение правил изготовления лекарственных средств;</w:t>
      </w:r>
    </w:p>
    <w:p>
      <w:pPr>
        <w:spacing w:after="120"/>
        <w:ind w:firstLine="397"/>
        <w:jc w:val="both"/>
      </w:pPr>
      <w:r>
        <w:rPr>
          <w:rFonts w:ascii="Arial" w:cs="Arial" w:eastAsia="Arial" w:hAnsi="Arial"/>
          <w:sz w:val="24"/>
          <w:szCs w:val="24"/>
        </w:rPr>
        <w:t xml:space="preserve">2) наличие не менее 2-х специалистов с высшим фармацевтическим образованием;</w:t>
      </w:r>
    </w:p>
    <w:p>
      <w:pPr>
        <w:spacing w:after="120"/>
        <w:ind w:firstLine="397"/>
        <w:jc w:val="both"/>
      </w:pPr>
      <w:r>
        <w:rPr>
          <w:rFonts w:ascii="Arial" w:cs="Arial" w:eastAsia="Arial" w:hAnsi="Arial"/>
          <w:sz w:val="24"/>
          <w:szCs w:val="24"/>
        </w:rPr>
        <w:t xml:space="preserve">3) площадь аптеки с правом изготовления лекарственных средств, не требующих асептических условий, должна быть не менее 75 кв.м и включать: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торговый зал – не менее 15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административно-бытовые помещения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хранения лекарственных средств – не менее 20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ассистентская – не менее 12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моечная – не менее 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получения очищенной воды для инъекций – не менее 3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стерилизационная – не менее 10 кв.м;</w:t>
      </w:r>
    </w:p>
    <w:p>
      <w:pPr>
        <w:spacing w:after="120"/>
        <w:ind w:firstLine="397"/>
        <w:jc w:val="both"/>
      </w:pPr>
      <w:r>
        <w:rPr>
          <w:rFonts w:ascii="Arial" w:cs="Arial" w:eastAsia="Arial" w:hAnsi="Arial"/>
          <w:sz w:val="24"/>
          <w:szCs w:val="24"/>
        </w:rPr>
        <w:t xml:space="preserve">4) площадь аптеки с правом изготовления лекарственных средств, требующих асептических условий, должна быть не менее 85 кв.м и включать: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торговый зал – не менее 15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административно-бытовые помещения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хранения лекарственных средств – не менее 20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ассистентская – не менее 12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моечная – не менее 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асептический блок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получения воды очищенной – не менее 3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стерилизационная – не менее 10 кв.м.</w:t>
      </w:r>
    </w:p>
    <w:p>
      <w:pPr>
        <w:spacing w:after="120"/>
        <w:ind w:firstLine="397"/>
        <w:jc w:val="both"/>
      </w:pPr>
      <w:r>
        <w:rPr>
          <w:rFonts w:ascii="Arial" w:cs="Arial" w:eastAsia="Arial" w:hAnsi="Arial"/>
          <w:sz w:val="24"/>
          <w:szCs w:val="24"/>
        </w:rPr>
        <w:t xml:space="preserve">177. </w:t>
      </w:r>
      <w:r>
        <w:rPr>
          <w:rFonts w:ascii="Arial" w:cs="Arial" w:eastAsia="Arial" w:hAnsi="Arial"/>
          <w:sz w:val="24"/>
          <w:szCs w:val="24"/>
        </w:rPr>
        <w:t xml:space="preserve">Дополнительными лицензионными требованиями для </w:t>
      </w:r>
      <w:r>
        <w:rPr>
          <w:rFonts w:ascii="Arial" w:cs="Arial" w:eastAsia="Arial" w:hAnsi="Arial"/>
          <w:sz w:val="24"/>
          <w:szCs w:val="24"/>
        </w:rPr>
        <w:t xml:space="preserve">изготовления, хранения и отпуска лекарственных средств и медицинских изделий в аптеке организации здравоохранения</w:t>
      </w:r>
      <w:r>
        <w:rPr>
          <w:rFonts w:ascii="Arial" w:cs="Arial" w:eastAsia="Arial" w:hAnsi="Arial"/>
          <w:sz w:val="24"/>
          <w:szCs w:val="24"/>
        </w:rPr>
        <w:t xml:space="preserve"> являются:</w:t>
      </w:r>
    </w:p>
    <w:p>
      <w:pPr>
        <w:spacing w:after="120"/>
        <w:ind w:firstLine="397"/>
        <w:jc w:val="both"/>
      </w:pPr>
      <w:r>
        <w:rPr>
          <w:rFonts w:ascii="Arial" w:cs="Arial" w:eastAsia="Arial" w:hAnsi="Arial"/>
          <w:sz w:val="24"/>
          <w:szCs w:val="24"/>
        </w:rPr>
        <w:t xml:space="preserve">1) соблюдение правил изготовления лекарственных средств;</w:t>
      </w:r>
    </w:p>
    <w:p>
      <w:pPr>
        <w:spacing w:after="120"/>
        <w:ind w:firstLine="397"/>
        <w:jc w:val="both"/>
      </w:pPr>
      <w:r>
        <w:rPr>
          <w:rFonts w:ascii="Arial" w:cs="Arial" w:eastAsia="Arial" w:hAnsi="Arial"/>
          <w:sz w:val="24"/>
          <w:szCs w:val="24"/>
        </w:rPr>
        <w:t xml:space="preserve">2) соблюдение правил надлежащей аптечной практики;</w:t>
      </w:r>
    </w:p>
    <w:p>
      <w:pPr>
        <w:spacing w:after="120"/>
        <w:ind w:firstLine="397"/>
        <w:jc w:val="both"/>
      </w:pPr>
      <w:r>
        <w:rPr>
          <w:rFonts w:ascii="Arial" w:cs="Arial" w:eastAsia="Arial" w:hAnsi="Arial"/>
          <w:sz w:val="24"/>
          <w:szCs w:val="24"/>
        </w:rPr>
        <w:t xml:space="preserve">3) наличие не менее 2-х специалистов с высшим фармацевтическим образованием;</w:t>
      </w:r>
    </w:p>
    <w:p>
      <w:pPr>
        <w:spacing w:after="120"/>
        <w:ind w:firstLine="397"/>
        <w:jc w:val="both"/>
      </w:pPr>
      <w:r>
        <w:rPr>
          <w:rFonts w:ascii="Arial" w:cs="Arial" w:eastAsia="Arial" w:hAnsi="Arial"/>
          <w:sz w:val="24"/>
          <w:szCs w:val="24"/>
        </w:rPr>
        <w:t xml:space="preserve">4) минимальная площадь производственных помещений аптеки с правом изготовления организации здравоохранения должна быть не менее 130 кв.м, обеспечивающая возможность выполнения разрешенных работ, и включает: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подачи/приема требований, формирования заказов размером не менее 8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помещения для хранения лекарственных средств (общей площадью не менее 40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приемки и распаковки поступающей продукции (материальная комната)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ассистентская – не менее 15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для получения воды очищенной – 5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стерилизационная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асептический блок – не менее 12 кв.м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моечная, сушильная – не менее 10 кв.м;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административно-бытовые помещения (комната персонала, кабинет заведующего, санузел, гардеробная – не менее 20 кв.м). </w:t>
      </w:r>
    </w:p>
    <w:p>
      <w:pPr>
        <w:spacing w:after="120"/>
        <w:ind w:firstLine="397"/>
        <w:jc w:val="both"/>
      </w:pPr>
      <w:r>
        <w:rPr>
          <w:rFonts w:ascii="Arial" w:cs="Arial" w:eastAsia="Arial" w:hAnsi="Arial"/>
          <w:sz w:val="24"/>
          <w:szCs w:val="24"/>
        </w:rPr>
        <w:t xml:space="preserve">178. </w:t>
      </w:r>
      <w:r>
        <w:rPr>
          <w:rFonts w:ascii="Arial" w:cs="Arial" w:eastAsia="Arial" w:hAnsi="Arial"/>
          <w:sz w:val="24"/>
          <w:szCs w:val="24"/>
        </w:rPr>
        <w:t xml:space="preserve">Дополнительными лицензионными требованиями для осуществления хранения и отпуска лекарственных средств и медицинских изделий в аптеке организации здравоохранения являются:</w:t>
      </w:r>
    </w:p>
    <w:p>
      <w:pPr>
        <w:spacing w:after="120"/>
        <w:ind w:firstLine="397"/>
        <w:jc w:val="both"/>
      </w:pPr>
      <w:r>
        <w:rPr>
          <w:rFonts w:ascii="Arial" w:cs="Arial" w:eastAsia="Arial" w:hAnsi="Arial"/>
          <w:sz w:val="24"/>
          <w:szCs w:val="24"/>
        </w:rPr>
        <w:t xml:space="preserve">1) соблюдение надлежащей аптечной практики;</w:t>
      </w:r>
    </w:p>
    <w:p>
      <w:pPr>
        <w:spacing w:after="120"/>
        <w:ind w:firstLine="397"/>
        <w:jc w:val="both"/>
      </w:pPr>
      <w:r>
        <w:rPr>
          <w:rFonts w:ascii="Arial" w:cs="Arial" w:eastAsia="Arial" w:hAnsi="Arial"/>
          <w:sz w:val="24"/>
          <w:szCs w:val="24"/>
        </w:rPr>
        <w:t xml:space="preserve">2) наличие специалистов с высшим фармацевтическим образованием, в отдаленных населенных пунктах допускается специалист со средним фармацевтическим образованием;</w:t>
      </w:r>
    </w:p>
    <w:p>
      <w:pPr>
        <w:spacing w:after="120"/>
        <w:ind w:firstLine="397"/>
        <w:jc w:val="both"/>
      </w:pPr>
      <w:r>
        <w:rPr>
          <w:rFonts w:ascii="Arial" w:cs="Arial" w:eastAsia="Arial" w:hAnsi="Arial"/>
          <w:sz w:val="24"/>
          <w:szCs w:val="24"/>
        </w:rPr>
        <w:t xml:space="preserve">3) минимальная площадь помещений аптеки с правом хранения и отпуска лекарственных средств и медицинских изделий организации здравоохранения должна быть не менее 20 кв.м, обеспечивающая возможность выполнения разрешенных работ.</w:t>
      </w:r>
    </w:p>
    <w:p>
      <w:pPr>
        <w:spacing w:after="120"/>
        <w:ind w:firstLine="397"/>
        <w:jc w:val="both"/>
      </w:pPr>
      <w:r>
        <w:rPr>
          <w:rFonts w:ascii="Arial" w:cs="Arial" w:eastAsia="Arial" w:hAnsi="Arial"/>
          <w:sz w:val="24"/>
          <w:szCs w:val="24"/>
        </w:rPr>
        <w:t xml:space="preserve">179. </w:t>
      </w:r>
      <w:r>
        <w:rPr>
          <w:rFonts w:ascii="Arial" w:cs="Arial" w:eastAsia="Arial" w:hAnsi="Arial"/>
          <w:sz w:val="24"/>
          <w:szCs w:val="24"/>
        </w:rPr>
        <w:t xml:space="preserve">Для осуществления производства лекарственных средств подпункты 2, 3 пункта 170 действуют только для заявителей и с 1 января 2026 года вводятся в действие также для лицензиатов.</w:t>
      </w:r>
    </w:p>
    <w:p>
      <w:pPr>
        <w:spacing w:after="120"/>
        <w:ind w:firstLine="567"/>
        <w:jc w:val="both"/>
      </w:pPr>
      <w:r>
        <w:rPr>
          <w:rFonts w:ascii="Arial" w:cs="Arial" w:eastAsia="Arial" w:hAnsi="Arial"/>
          <w:sz w:val="24"/>
          <w:szCs w:val="24"/>
        </w:rPr>
        <w:t xml:space="preserve">180. Для осуществления оптовой реализации лекарственных средств и медицинских изделий подпункт 1 пункта 172 действует только для заявителей и с 1 января 2026 года вводится в действие также для лицензиатов.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fc39ko1ysgyi9qhqashx">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181. Для изготовления, розничной реализации и отпуска лекарственных средств и медицинских изделий подпункт 1 пункта 172, подпункт 1 пункта 174, подпункт 2 пункта 177 вводятся в действие с 1 января 2026 года.</w:t>
      </w:r>
    </w:p>
    <w:p>
      <w:pPr>
        <w:spacing w:after="120"/>
        <w:ind w:firstLine="567"/>
        <w:jc w:val="both"/>
      </w:pPr>
      <w:r>
        <w:rPr>
          <w:rFonts w:ascii="Arial" w:cs="Arial" w:eastAsia="Arial" w:hAnsi="Arial"/>
          <w:sz w:val="24"/>
          <w:szCs w:val="24"/>
        </w:rPr>
        <w:t xml:space="preserve">182. С 1 января 2026 года лицензионный контроль лицензиата, осуществляющего производство лекарственных средств осуществляется путем проверки наличия у лицензиата действующего документа (сертификата) о соответствии его производственной площадки требованиям надлежащей производственной практики Евразийского экономического союза.</w:t>
      </w:r>
    </w:p>
    <w:p>
      <w:pPr>
        <w:spacing w:after="120"/>
        <w:ind w:firstLine="567"/>
        <w:jc w:val="both"/>
      </w:pPr>
      <w:r>
        <w:rPr>
          <w:rFonts w:ascii="Arial" w:cs="Arial" w:eastAsia="Arial" w:hAnsi="Arial"/>
          <w:sz w:val="24"/>
          <w:szCs w:val="24"/>
        </w:rPr>
        <w:t xml:space="preserve">183. До 31 декабря 2025 года лицензии на оптовую реализацию лекарственных средств и медицинских изделий, получение лицензиатом сертификата соответствия требованиям надлежащей дистрибьюторской практики Евразийского экономического союза являются добровольными, при этом с 1 января 2026 года лицензиат обязан получить сертификат соответствия требованиям надлежащей дистрибьюторской практики Евразийского экономического союза.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jwgl1rvomjkwc8hrottj">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184. С 1 января 2026 года лицензионный контроль лицензиата, осуществляющего оптовую реализацию лекарственных средств и медицинских изделий, проводится путем проверки наличия у лицензиата действующего документа (сертификата) о соответствии требованиям надлежащей дистрибьюторской практики Евразийского экономического союза.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ey_hugcu3zhpuciwlk7">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Особенности лицензирования производства </w:t>
      </w:r>
    </w:p>
    <w:p>
      <w:pPr>
        <w:spacing w:after="240" w:before="200"/>
        <w:jc w:val="center"/>
      </w:pPr>
      <w:r>
        <w:rPr>
          <w:rFonts w:ascii="Arial" w:cs="Arial" w:eastAsia="Arial" w:hAnsi="Arial"/>
          <w:b/>
          <w:bCs/>
          <w:sz w:val="32"/>
          <w:szCs w:val="32"/>
        </w:rPr>
        <w:t xml:space="preserve">(изготовления) и реализации ветеринарных </w:t>
      </w:r>
    </w:p>
    <w:p>
      <w:pPr>
        <w:spacing w:after="240" w:before="200"/>
        <w:jc w:val="center"/>
      </w:pPr>
      <w:r>
        <w:rPr>
          <w:rFonts w:ascii="Arial" w:cs="Arial" w:eastAsia="Arial" w:hAnsi="Arial"/>
          <w:b/>
          <w:bCs/>
          <w:sz w:val="32"/>
          <w:szCs w:val="32"/>
        </w:rPr>
        <w:t xml:space="preserve">лекарственных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185. </w:t>
      </w:r>
      <w:r>
        <w:rPr>
          <w:rFonts w:ascii="Arial" w:cs="Arial" w:eastAsia="Arial" w:hAnsi="Arial"/>
          <w:sz w:val="24"/>
          <w:szCs w:val="24"/>
        </w:rPr>
        <w:t xml:space="preserve">Лицензия на производство (изготовление) и реализацию ветеринарных лекарственных средств выдается уполномоченным государственным органом, осуществляющим функции в области обращения ветеринарных лекарственных средств и кормовых добавок. </w:t>
      </w:r>
    </w:p>
    <w:p>
      <w:pPr>
        <w:spacing w:after="120"/>
        <w:ind w:firstLine="397"/>
        <w:jc w:val="both"/>
      </w:pPr>
      <w:r>
        <w:rPr>
          <w:rFonts w:ascii="Arial" w:cs="Arial" w:eastAsia="Arial" w:hAnsi="Arial"/>
          <w:sz w:val="24"/>
          <w:szCs w:val="24"/>
        </w:rPr>
        <w:t xml:space="preserve">186. </w:t>
      </w:r>
      <w:r>
        <w:rPr>
          <w:rFonts w:ascii="Arial" w:cs="Arial" w:eastAsia="Arial" w:hAnsi="Arial"/>
          <w:sz w:val="24"/>
          <w:szCs w:val="24"/>
        </w:rPr>
        <w:t xml:space="preserve">Лицензия на производство (изготовление) и реализацию ветеринарных лекарственных средств является неотчуждаемой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187. </w:t>
      </w:r>
      <w:r>
        <w:rPr>
          <w:rFonts w:ascii="Arial" w:cs="Arial" w:eastAsia="Arial" w:hAnsi="Arial"/>
          <w:sz w:val="24"/>
          <w:szCs w:val="24"/>
        </w:rPr>
        <w:t xml:space="preserve">Для получения лицензии заявителем дополнительно представляются следующие документы:</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согласие физического лица на сбор и обработку его персональных данных по форме, утвержденной в соответствии с законодательством Кыргызской Республики в области защиты персональных данных (для физических лиц);</w:t>
      </w:r>
    </w:p>
    <w:p>
      <w:pPr>
        <w:spacing w:after="120"/>
        <w:ind w:firstLine="708"/>
        <w:jc w:val="both"/>
      </w:pPr>
      <w:r>
        <w:rPr>
          <w:rFonts w:ascii="Arial" w:cs="Arial" w:eastAsia="Arial" w:hAnsi="Arial"/>
          <w:sz w:val="24"/>
          <w:szCs w:val="24"/>
        </w:rPr>
        <w:t xml:space="preserve">2)</w:t>
      </w:r>
      <w:r>
        <w:rPr>
          <w:rFonts w:ascii="Arial" w:cs="Arial" w:eastAsia="Arial" w:hAnsi="Arial"/>
          <w:i/>
          <w:iCs/>
          <w:sz w:val="24"/>
          <w:szCs w:val="24"/>
        </w:rPr>
        <w:t xml:space="preserve">8) (утратил силу в соответствии с </w:t>
      </w:r>
      <w:hyperlink w:history="1" r:id="rIdxvjc-9cir69aoiywda9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9"/>
        <w:jc w:val="both"/>
      </w:pPr>
      <w:r>
        <w:rPr>
          <w:rFonts w:ascii="Arial" w:cs="Arial" w:eastAsia="Arial" w:hAnsi="Arial"/>
          <w:sz w:val="24"/>
          <w:szCs w:val="24"/>
        </w:rPr>
        <w:t xml:space="preserve">3) копия документа, подтверждающего наличие у заявителя и (или) работника высшего образования в области ветеринарии – при осуществлении оптовой реализации, а при осуществлении розничной реализации – высшего и (или) среднего профессионального образования в области ветеринарии;</w:t>
      </w:r>
    </w:p>
    <w:p>
      <w:pPr>
        <w:spacing w:after="120"/>
        <w:ind w:firstLine="709"/>
        <w:jc w:val="both"/>
      </w:pPr>
      <w:r>
        <w:rPr>
          <w:rFonts w:ascii="Arial" w:cs="Arial" w:eastAsia="Arial" w:hAnsi="Arial"/>
          <w:sz w:val="24"/>
          <w:szCs w:val="24"/>
        </w:rPr>
        <w:t xml:space="preserve">4) копии документов, подтверждающих наличие квалифицированных специалистов, обеспечивающих качественное и безопасное осуществление лицензируемого вида деятельности (диплом об образовании, трудовая книжка, трудовой договор, а также при наличии аттестационный сертификат специалиста, сертификаты и свидетельства о повышении квалификации, полученные за последние 5 лет);</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заверенные копии правоустанавливающих документов, подтверждающих принадлежность прав на здание или сооружение (технический паспорт с указанием размещения служб), а в случае найма имущества (аренды), заверенная копия договора имущественного найма (аренды) со сроком действия не менее одного года;</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копия экспертизы пожарного заключения;</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сведения о наличии санитарно-эпидемиологического заключения о соответствии помещений по указанному адресу требованиям санитарных норм и правил, выданного в установленном порядке;</w:t>
      </w:r>
    </w:p>
    <w:p>
      <w:pPr>
        <w:spacing w:after="120"/>
        <w:ind w:firstLine="708"/>
        <w:jc w:val="both"/>
      </w:pPr>
      <w:r>
        <w:rPr>
          <w:rFonts w:ascii="Arial" w:cs="Arial" w:eastAsia="Arial" w:hAnsi="Arial"/>
          <w:i/>
          <w:iCs/>
          <w:sz w:val="24"/>
          <w:szCs w:val="24"/>
        </w:rPr>
        <w:t xml:space="preserve">8) (утратил силу в соответствии с </w:t>
      </w:r>
      <w:hyperlink w:history="1" r:id="rIdmnosl1vucmhdafq6i7i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9) ветеринарно-санитарное заключение, выданное территориальными управлениями ветеринарной службы.</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17 ноября 2025 года № 741, </w:t>
      </w:r>
      <w:hyperlink w:history="1" r:id="rId8ybeo8ny3a5xm4vo5accu">
        <w:r>
          <w:rPr>
            <w:rFonts w:ascii="Arial" w:cs="Arial" w:eastAsia="Arial" w:hAnsi="Arial"/>
            <w:i/>
            <w:iCs/>
            <w:color w:val="1D4ED8"/>
            <w:sz w:val="24"/>
            <w:szCs w:val="24"/>
            <w:u w:val="single"/>
          </w:rPr>
          <w:t xml:space="preserve">10 февраля 2026 года № 8</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188. Лицензионными требованиями при осуществлении производства (изготовлении) и реализации ветеринарных лекарственных средств являются:</w:t>
      </w:r>
    </w:p>
    <w:p>
      <w:pPr>
        <w:spacing w:after="120"/>
        <w:ind w:firstLine="709"/>
        <w:jc w:val="both"/>
      </w:pPr>
      <w:r>
        <w:rPr>
          <w:rFonts w:ascii="Arial" w:cs="Arial" w:eastAsia="Arial" w:hAnsi="Arial"/>
          <w:sz w:val="24"/>
          <w:szCs w:val="24"/>
        </w:rPr>
        <w:t xml:space="preserve">1) наличие у работника и (или) заявителя высшего или среднего профессионального образования в области ветеринарии и опыта работы по специальности не менее 1 года;</w:t>
      </w:r>
    </w:p>
    <w:p>
      <w:pPr>
        <w:spacing w:after="120"/>
        <w:ind w:firstLine="709"/>
        <w:jc w:val="both"/>
      </w:pPr>
      <w:r>
        <w:rPr>
          <w:rFonts w:ascii="Arial" w:cs="Arial" w:eastAsia="Arial" w:hAnsi="Arial"/>
          <w:sz w:val="24"/>
          <w:szCs w:val="24"/>
        </w:rPr>
        <w:t xml:space="preserve">2) повышение квалификации специалистов не реже 1 раза в 5 лет;</w:t>
      </w:r>
    </w:p>
    <w:p>
      <w:pPr>
        <w:spacing w:after="120"/>
        <w:ind w:firstLine="709"/>
        <w:jc w:val="both"/>
      </w:pPr>
      <w:r>
        <w:rPr>
          <w:rFonts w:ascii="Arial" w:cs="Arial" w:eastAsia="Arial" w:hAnsi="Arial"/>
          <w:sz w:val="24"/>
          <w:szCs w:val="24"/>
        </w:rPr>
        <w:t xml:space="preserve">3) исключение хранения и реализации ветеринарных лекарственных средств с другими химическими, биологическими средствами (веществами) и препаратами не ветеринарного назначения;</w:t>
      </w:r>
    </w:p>
    <w:p>
      <w:pPr>
        <w:spacing w:after="120"/>
        <w:ind w:firstLine="709"/>
        <w:jc w:val="both"/>
      </w:pPr>
      <w:r>
        <w:rPr>
          <w:rFonts w:ascii="Arial" w:cs="Arial" w:eastAsia="Arial" w:hAnsi="Arial"/>
          <w:sz w:val="24"/>
          <w:szCs w:val="24"/>
        </w:rPr>
        <w:t xml:space="preserve">4) в ветеринарных аптеках осуществляется розничная и оптовая реализация ветеринарных лекарственных средств;</w:t>
      </w:r>
    </w:p>
    <w:p>
      <w:pPr>
        <w:spacing w:after="120"/>
        <w:ind w:firstLine="709"/>
        <w:jc w:val="both"/>
      </w:pPr>
      <w:r>
        <w:rPr>
          <w:rFonts w:ascii="Arial" w:cs="Arial" w:eastAsia="Arial" w:hAnsi="Arial"/>
          <w:sz w:val="24"/>
          <w:szCs w:val="24"/>
        </w:rPr>
        <w:t xml:space="preserve">5) розничная реализация ветеринарных лекарственных средств осуществляется в ветеринарных аптеках (помещении), изолированных от помещений другого назначения, в которых выделяются зоны хранения и отпуска ветеринарных лекарственных препаратов.</w:t>
      </w:r>
    </w:p>
    <w:p>
      <w:pPr>
        <w:spacing w:after="120"/>
        <w:ind w:firstLine="709"/>
        <w:jc w:val="both"/>
      </w:pPr>
      <w:r>
        <w:rPr>
          <w:rFonts w:ascii="Arial" w:cs="Arial" w:eastAsia="Arial" w:hAnsi="Arial"/>
          <w:sz w:val="24"/>
          <w:szCs w:val="24"/>
        </w:rPr>
        <w:t xml:space="preserve">Площадь ветеринарной аптеки, где осуществляется розничная реализация, должна составлять не менее 10 кв. м и предусматривать наличие зоны хранения и зоны обслуживания потребителей.</w:t>
      </w:r>
    </w:p>
    <w:p>
      <w:pPr>
        <w:spacing w:after="120"/>
        <w:ind w:firstLine="709"/>
        <w:jc w:val="both"/>
      </w:pPr>
      <w:r>
        <w:rPr>
          <w:rFonts w:ascii="Arial" w:cs="Arial" w:eastAsia="Arial" w:hAnsi="Arial"/>
          <w:sz w:val="24"/>
          <w:szCs w:val="24"/>
        </w:rPr>
        <w:t xml:space="preserve">В случае нахождения ветеринарной аптеки в отдельном здании необходимо наличие административно-бытовой зоны (служебная, гардероб, для приема пищи, санузел). Площадь склада (складского помещения), за исключением административно-бытовой зоны, должна составлять не менее 10 кв. м и предусматривать наличие последовательно взаимосвязанных зон приемки, хранения и отгрузки, а также административно-бытовой зоны (служебная, гардероб, для приема пищи, санузел);</w:t>
      </w:r>
    </w:p>
    <w:p>
      <w:pPr>
        <w:spacing w:after="120"/>
        <w:ind w:firstLine="709"/>
        <w:jc w:val="both"/>
      </w:pPr>
      <w:r>
        <w:rPr>
          <w:rFonts w:ascii="Arial" w:cs="Arial" w:eastAsia="Arial" w:hAnsi="Arial"/>
          <w:sz w:val="24"/>
          <w:szCs w:val="24"/>
        </w:rPr>
        <w:t xml:space="preserve">6) для оптовой реализации ветеринарных лекарственных препаратов (в складских помещениях) необходимы следующие требования:</w:t>
      </w:r>
    </w:p>
    <w:p>
      <w:pPr>
        <w:spacing w:after="120"/>
        <w:ind w:firstLine="709"/>
        <w:jc w:val="both"/>
      </w:pPr>
      <w:r>
        <w:rPr>
          <w:rFonts w:ascii="Arial" w:cs="Arial" w:eastAsia="Arial" w:hAnsi="Arial"/>
          <w:sz w:val="24"/>
          <w:szCs w:val="24"/>
        </w:rPr>
        <w:t xml:space="preserve">– склады (складские помещения) должны располагаться в изолированных нежилых помещениях капитальных строений по одному адресу с ветеринарной аптекой или отдельно от ветеринарной аптеки;</w:t>
      </w:r>
    </w:p>
    <w:p>
      <w:pPr>
        <w:spacing w:after="120"/>
        <w:ind w:firstLine="709"/>
        <w:jc w:val="both"/>
      </w:pPr>
      <w:r>
        <w:rPr>
          <w:rFonts w:ascii="Arial" w:cs="Arial" w:eastAsia="Arial" w:hAnsi="Arial"/>
          <w:sz w:val="24"/>
          <w:szCs w:val="24"/>
        </w:rPr>
        <w:t xml:space="preserve">– площадь склада (складского помещения), за исключением административно-бытовой зоны, должна составлять не менее 20 кв. м и предусматривать наличие последовательно взаимосвязанных зон приемки, хранения и отгрузки, а также административно-бытовой зоны (служебная, гардероб, для приема пищи, санузел);</w:t>
      </w:r>
    </w:p>
    <w:p>
      <w:pPr>
        <w:spacing w:after="120"/>
        <w:ind w:firstLine="709"/>
        <w:jc w:val="both"/>
      </w:pPr>
      <w:r>
        <w:rPr>
          <w:rFonts w:ascii="Arial" w:cs="Arial" w:eastAsia="Arial" w:hAnsi="Arial"/>
          <w:sz w:val="24"/>
          <w:szCs w:val="24"/>
        </w:rPr>
        <w:t xml:space="preserve">– в зоне приемки должна быть выделена зона для очистки транспортной тары от загрязнений;</w:t>
      </w:r>
    </w:p>
    <w:p>
      <w:pPr>
        <w:spacing w:after="120"/>
        <w:ind w:firstLine="709"/>
        <w:jc w:val="both"/>
      </w:pPr>
      <w:r>
        <w:rPr>
          <w:rFonts w:ascii="Arial" w:cs="Arial" w:eastAsia="Arial" w:hAnsi="Arial"/>
          <w:sz w:val="24"/>
          <w:szCs w:val="24"/>
        </w:rPr>
        <w:t xml:space="preserve">– отделка зоны хранения ветеринарных лекарственных средств (внутренние поверхности стен, потолков, полов) должна быть гладкой, светлых тонов и допускать возможность проведения влажной уборки.</w:t>
      </w:r>
    </w:p>
    <w:p>
      <w:pPr>
        <w:spacing w:after="120"/>
        <w:ind w:firstLine="709"/>
        <w:jc w:val="both"/>
      </w:pPr>
      <w:r>
        <w:rPr>
          <w:rFonts w:ascii="Arial" w:cs="Arial" w:eastAsia="Arial" w:hAnsi="Arial"/>
          <w:sz w:val="24"/>
          <w:szCs w:val="24"/>
        </w:rPr>
        <w:t xml:space="preserve">Стены и полы зоны хранения должны иметь покрытия, устойчивые к воздействию средств механизации и влажной уборки с использованием моющих дезинфицирующих средств. Не допускается использование деревянных неокрашенных поверхностей помещений и оборудования;</w:t>
      </w:r>
    </w:p>
    <w:p>
      <w:pPr>
        <w:spacing w:after="120"/>
        <w:ind w:firstLine="709"/>
        <w:jc w:val="both"/>
      </w:pPr>
      <w:r>
        <w:rPr>
          <w:rFonts w:ascii="Arial" w:cs="Arial" w:eastAsia="Arial" w:hAnsi="Arial"/>
          <w:sz w:val="24"/>
          <w:szCs w:val="24"/>
        </w:rPr>
        <w:t xml:space="preserve">– наличие холодильной камеры (объем холодильной камеры не должен быть менее 1,4 куб. м);</w:t>
      </w:r>
    </w:p>
    <w:p>
      <w:pPr>
        <w:spacing w:after="120"/>
        <w:ind w:firstLine="709"/>
        <w:jc w:val="both"/>
      </w:pPr>
      <w:r>
        <w:rPr>
          <w:rFonts w:ascii="Arial" w:cs="Arial" w:eastAsia="Arial" w:hAnsi="Arial"/>
          <w:sz w:val="24"/>
          <w:szCs w:val="24"/>
        </w:rPr>
        <w:t xml:space="preserve">– установка стеллажей и шкафов осуществляется на твердом покрытии, обеспечивающем равновесие таким образом, чтобы они находились на расстоянии 0,6–0,7 м от наружных стен, не менее 0,5 м от потолка и не менее 0,25 м от пола. Стеллажи должны быть расположены так, чтобы проходы были освещены, а расстояние между ними составляло не менее 0,75 м.</w:t>
      </w:r>
    </w:p>
    <w:p>
      <w:pPr>
        <w:spacing w:after="120"/>
        <w:ind w:firstLine="709"/>
        <w:jc w:val="both"/>
      </w:pPr>
      <w:r>
        <w:rPr>
          <w:rFonts w:ascii="Arial" w:cs="Arial" w:eastAsia="Arial" w:hAnsi="Arial"/>
          <w:sz w:val="24"/>
          <w:szCs w:val="24"/>
        </w:rPr>
        <w:t xml:space="preserve">Допустимая высота штабеля – два-три яруса поддонов с потребительской тарой, установленной при условии сохранения устойчивого равновесия;</w:t>
      </w:r>
    </w:p>
    <w:p>
      <w:pPr>
        <w:spacing w:after="120"/>
        <w:ind w:firstLine="709"/>
        <w:jc w:val="both"/>
      </w:pPr>
      <w:r>
        <w:rPr>
          <w:rFonts w:ascii="Arial" w:cs="Arial" w:eastAsia="Arial" w:hAnsi="Arial"/>
          <w:sz w:val="24"/>
          <w:szCs w:val="24"/>
        </w:rPr>
        <w:t xml:space="preserve">7) на фасаде здания, где расположена ветеринарная аптека, размещается вывеска на государственном и официальном языках с указанием ее наименования, принадлежности и режима работы;</w:t>
      </w:r>
    </w:p>
    <w:p>
      <w:pPr>
        <w:spacing w:after="120"/>
        <w:ind w:firstLine="709"/>
        <w:jc w:val="both"/>
      </w:pPr>
      <w:r>
        <w:rPr>
          <w:rFonts w:ascii="Arial" w:cs="Arial" w:eastAsia="Arial" w:hAnsi="Arial"/>
          <w:sz w:val="24"/>
          <w:szCs w:val="24"/>
        </w:rPr>
        <w:t xml:space="preserve">8) ветеринарная аптека должна иметь центральное или автономное отопление, водоснабжение, канализацию, приточно-вытяжную вентиляцию, а также пожарную и охранную систему сигнализации;</w:t>
      </w:r>
    </w:p>
    <w:p>
      <w:pPr>
        <w:spacing w:after="120"/>
        <w:ind w:firstLine="709"/>
        <w:jc w:val="both"/>
      </w:pPr>
      <w:r>
        <w:rPr>
          <w:rFonts w:ascii="Arial" w:cs="Arial" w:eastAsia="Arial" w:hAnsi="Arial"/>
          <w:sz w:val="24"/>
          <w:szCs w:val="24"/>
        </w:rPr>
        <w:t xml:space="preserve">9) ветеринарная аптека должна иметь в наличии стеллажи, шкафы для хранения ветеринарных препаратов, холодильники, средства измерения массы, объема ветеринарных препаратов, приборы для регистрации температуры и влажности окружающей среды (термометры, гигрометры психометрические) и иное оборудование и инвентарь, обеспечивающие санитарно-гигиенический режим, охрану труда, технику безопасности, пожарную безопасность, защиту окружающей среды и сохранность товарно-материальных ценностей,  шкаф для хранения моющих и дезинфицирующих средств, промаркированного инвентаря и материалов, применяемых для уборки помещений и обработки оборудования.</w:t>
      </w:r>
    </w:p>
    <w:p>
      <w:pPr>
        <w:spacing w:after="120"/>
        <w:ind w:firstLine="709"/>
        <w:jc w:val="both"/>
      </w:pPr>
      <w:r>
        <w:rPr>
          <w:rFonts w:ascii="Arial" w:cs="Arial" w:eastAsia="Arial" w:hAnsi="Arial"/>
          <w:sz w:val="24"/>
          <w:szCs w:val="24"/>
        </w:rPr>
        <w:t xml:space="preserve">В зонах приемки или хранения ветеринарных лекарственных средств должно быть специальное место или шкаф для временного хранения ветеринарных препаратов, запрещенных для реализации;</w:t>
      </w:r>
    </w:p>
    <w:p>
      <w:pPr>
        <w:spacing w:after="120"/>
        <w:ind w:firstLine="709"/>
        <w:jc w:val="both"/>
      </w:pPr>
      <w:r>
        <w:rPr>
          <w:rFonts w:ascii="Arial" w:cs="Arial" w:eastAsia="Arial" w:hAnsi="Arial"/>
          <w:sz w:val="24"/>
          <w:szCs w:val="24"/>
        </w:rPr>
        <w:t xml:space="preserve">10) в зоне для хранения следует поддерживать температуру и влажность воздуха, определенные в инструкции к ветеринарным лекарственным средствам. Проверка режимов хранения должна осуществляться не реже одного раза в сутки.</w:t>
      </w:r>
    </w:p>
    <w:p>
      <w:pPr>
        <w:spacing w:after="120"/>
        <w:ind w:firstLine="709"/>
        <w:jc w:val="both"/>
      </w:pPr>
      <w:r>
        <w:rPr>
          <w:rFonts w:ascii="Arial" w:cs="Arial" w:eastAsia="Arial" w:hAnsi="Arial"/>
          <w:sz w:val="24"/>
          <w:szCs w:val="24"/>
        </w:rPr>
        <w:t xml:space="preserve">Приборы для регистрации температуры и влажности окружающей среды закрепляются на внутренних стенах помещения вдали от нагревательных приборов на высоте 1,5–1,7 м от пола и на расстоянии не менее 3 м от дверей. В холодильниках для хранения биологических ветеринарных препаратов необходимо иметь термометр, а в складах (складских помещениях) – психрометр.</w:t>
      </w:r>
    </w:p>
    <w:p>
      <w:pPr>
        <w:spacing w:after="120"/>
        <w:ind w:firstLine="709"/>
        <w:jc w:val="both"/>
      </w:pPr>
      <w:r>
        <w:rPr>
          <w:rFonts w:ascii="Arial" w:cs="Arial" w:eastAsia="Arial" w:hAnsi="Arial"/>
          <w:sz w:val="24"/>
          <w:szCs w:val="24"/>
        </w:rPr>
        <w:t xml:space="preserve">Показания средств измерения температурно-влажностного режима хранения ветеринарных препаратов необходимо регистрировать в специальных журналах с указанием даты, фактического значения регистрируемого показателя (для влажности: показания сухого и влажного термометров, значения относительной влажности), подписи ответственного лица.</w:t>
      </w:r>
    </w:p>
    <w:p>
      <w:pPr>
        <w:spacing w:after="120"/>
        <w:ind w:firstLine="709"/>
        <w:jc w:val="both"/>
      </w:pPr>
      <w:r>
        <w:rPr>
          <w:rFonts w:ascii="Arial" w:cs="Arial" w:eastAsia="Arial" w:hAnsi="Arial"/>
          <w:sz w:val="24"/>
          <w:szCs w:val="24"/>
        </w:rPr>
        <w:t xml:space="preserve">Журнал должен быть пронумерован, прошнурован и скреплен печатью организации;</w:t>
      </w:r>
    </w:p>
    <w:p>
      <w:pPr>
        <w:spacing w:after="120"/>
        <w:ind w:firstLine="709"/>
        <w:jc w:val="both"/>
      </w:pPr>
      <w:r>
        <w:rPr>
          <w:rFonts w:ascii="Arial" w:cs="Arial" w:eastAsia="Arial" w:hAnsi="Arial"/>
          <w:sz w:val="24"/>
          <w:szCs w:val="24"/>
        </w:rPr>
        <w:t xml:space="preserve">11) помещения должны содержаться в чистоте, полы помещений периодически (но не реже одного раза в день) убираются влажным способом с применением разрешенных дезинфицирующих средств.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17 ноября 2025 года № 741, </w:t>
      </w:r>
      <w:hyperlink w:history="1" r:id="rId6awrlamwoaxdrdwy7u6sd">
        <w:r>
          <w:rPr>
            <w:rFonts w:ascii="Arial" w:cs="Arial" w:eastAsia="Arial" w:hAnsi="Arial"/>
            <w:i/>
            <w:iCs/>
            <w:color w:val="1D4ED8"/>
            <w:sz w:val="24"/>
            <w:szCs w:val="24"/>
            <w:u w:val="single"/>
          </w:rPr>
          <w:t xml:space="preserve">10 февраля 2026 года № 8</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электрической связи (за исключением </w:t>
      </w:r>
    </w:p>
    <w:p>
      <w:pPr>
        <w:spacing w:after="240" w:before="200"/>
        <w:jc w:val="center"/>
      </w:pPr>
      <w:r>
        <w:rPr>
          <w:rFonts w:ascii="Arial" w:cs="Arial" w:eastAsia="Arial" w:hAnsi="Arial"/>
          <w:b/>
          <w:bCs/>
          <w:sz w:val="32"/>
          <w:szCs w:val="32"/>
        </w:rPr>
        <w:t xml:space="preserve">операторов и служб внутренних или закрытых сетей </w:t>
      </w:r>
    </w:p>
    <w:p>
      <w:pPr>
        <w:spacing w:after="240" w:before="200"/>
        <w:jc w:val="center"/>
      </w:pPr>
      <w:r>
        <w:rPr>
          <w:rFonts w:ascii="Arial" w:cs="Arial" w:eastAsia="Arial" w:hAnsi="Arial"/>
          <w:b/>
          <w:bCs/>
          <w:sz w:val="32"/>
          <w:szCs w:val="32"/>
        </w:rPr>
        <w:t xml:space="preserve">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w:t>
      </w:r>
      <w:r>
        <w:rPr>
          <w:rFonts w:ascii="Arial" w:cs="Arial" w:eastAsia="Arial" w:hAnsi="Arial"/>
          <w:sz w:val="24"/>
          <w:szCs w:val="24"/>
        </w:rPr>
        <w:t xml:space="preserve">Лицензия на деятельность в области электрической связи (за исключением операторов и служб внутренних или закрытых сетей электросвязи) выдается уполномоченным государственным органом в области электрической и почтовой связи. </w:t>
      </w:r>
    </w:p>
    <w:p>
      <w:pPr>
        <w:spacing w:after="120"/>
        <w:ind w:firstLine="397"/>
        <w:jc w:val="both"/>
      </w:pPr>
      <w:r>
        <w:rPr>
          <w:rFonts w:ascii="Arial" w:cs="Arial" w:eastAsia="Arial" w:hAnsi="Arial"/>
          <w:sz w:val="24"/>
          <w:szCs w:val="24"/>
        </w:rPr>
        <w:t xml:space="preserve">190. </w:t>
      </w:r>
      <w:r>
        <w:rPr>
          <w:rFonts w:ascii="Arial" w:cs="Arial" w:eastAsia="Arial" w:hAnsi="Arial"/>
          <w:sz w:val="24"/>
          <w:szCs w:val="24"/>
        </w:rPr>
        <w:t xml:space="preserve">Лицензия на деятельность в области электрической связи (за исключением операторов и служб внутренних или закрытых сетей электросвязи)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191. </w:t>
      </w:r>
      <w:r>
        <w:rPr>
          <w:rFonts w:ascii="Arial" w:cs="Arial" w:eastAsia="Arial" w:hAnsi="Arial"/>
          <w:sz w:val="24"/>
          <w:szCs w:val="24"/>
        </w:rPr>
        <w:t xml:space="preserve">Лицензия на деятельность в области электрической связи включает следующие виды услуг:</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услуги телеграфной связи – передача на расстояние буквенно-цифровых сообщений – телеграмм, с обязательной записью их в пункте приема;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услуги местной телефонной связи – предоставление услуг электросвязи, оказываемых в сети местной телефонной связи;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услуги международной связи – услуги электросвязи, оказываемые в сети международной связи, посредством которой осуществляется связь между оконечным оборудованием сети Кыргызской Республики и оконечным оборудованием сети других стран;</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услуги междугородной связи – предоставление услуг электросвязи, оказываемых в сети междугородной телефонной связи;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услуги телематических служб – услуги электросвязи, предназначенные для передачи информации через сети электросвязи, за исключением телефонной связи, телеграфной связи, передачи данных;</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услуги подвижной радиотелефонной связи – прием и передача сообщений, осуществляемые посредством подвижной радиотелефонной связи;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услуги по распространению теле-, и радиопрограмм – распространение электрического сигнала вещания в сетях электросвязи.</w:t>
      </w:r>
    </w:p>
    <w:p>
      <w:pPr>
        <w:spacing w:after="120"/>
        <w:ind w:firstLine="397"/>
        <w:jc w:val="both"/>
      </w:pPr>
      <w:r>
        <w:rPr>
          <w:rFonts w:ascii="Arial" w:cs="Arial" w:eastAsia="Arial" w:hAnsi="Arial"/>
          <w:sz w:val="24"/>
          <w:szCs w:val="24"/>
        </w:rPr>
        <w:t xml:space="preserve">192. </w:t>
      </w:r>
      <w:r>
        <w:rPr>
          <w:rFonts w:ascii="Arial" w:cs="Arial" w:eastAsia="Arial" w:hAnsi="Arial"/>
          <w:sz w:val="24"/>
          <w:szCs w:val="24"/>
        </w:rPr>
        <w:t xml:space="preserve">Для получения лицензии на деятельность в области электрической связи заявитель дополнительно представляет копию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 </w:t>
      </w:r>
    </w:p>
    <w:p>
      <w:pPr>
        <w:spacing w:after="120"/>
        <w:ind w:firstLine="397"/>
        <w:jc w:val="both"/>
      </w:pPr>
      <w:r>
        <w:rPr>
          <w:rFonts w:ascii="Arial" w:cs="Arial" w:eastAsia="Arial" w:hAnsi="Arial"/>
          <w:sz w:val="24"/>
          <w:szCs w:val="24"/>
        </w:rPr>
        <w:t xml:space="preserve">193. </w:t>
      </w:r>
      <w:r>
        <w:rPr>
          <w:rFonts w:ascii="Arial" w:cs="Arial" w:eastAsia="Arial" w:hAnsi="Arial"/>
          <w:sz w:val="24"/>
          <w:szCs w:val="24"/>
        </w:rPr>
        <w:t xml:space="preserve">Лицензионными требованиями в области электрической связи являются: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начало оказания услуги в течение 2 лет с момента выдачи лицензии;</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отдельно по каждому виду услуг и каждому виду деятельности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внесение отчислений на развитие отрасли связи ежеквартально, до 20 числа месяца, следующего за отчетным периодом;</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при организации сетей общего пользования – организация информационно-справочного обслуживания. Информационно-справочное обслуживание должно быть доступно для свободного обращения абонентов/пользователей круглосуточно, без перерывов, за исключением времени проведения аварийных и плановых работ. Время ожидания ответа оператора не должно превышать 10 минут. Информационно-справочное обслуживание абоненту/пользователю оказывается на бесплатной основе, начиная с момента ответа любого устройства лицензиата. Информационно-справочное обслуживание может осуществляться в форме ответа онлайн оператора на официальном сайте оператора связи либо путем использования службы автоматизированной системы информирования абонентов, при этом оператор связи обязан, по желанию абонента, предоставить голосовое соединение с оператором информационно-справочного обслуживания. Оператор имеет право отказать в предоставлении информационно-справочного обслуживания, если абонент использует данную поддержку не по целевому назначению;</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обеспечение тайны переписки, телефонных переговоров, телеграфных, а также других сообщений, которые передаются средствами связи;</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обеспечение исполнения требований уполномоченных государственных органов в сфере национальной безопасности, обороны, правопорядка или чрезвычайных ситуаций в случаях, связанных с угрозами чрезвычайных ситуаций, охране государственных границ, национальной обороне или правопорядку, и иных требований, предусмотренных законодательством Кыргызской Республики;</w:t>
      </w:r>
    </w:p>
    <w:p>
      <w:pPr>
        <w:spacing w:after="120"/>
        <w:ind w:firstLine="708"/>
        <w:jc w:val="both"/>
      </w:pPr>
      <w:r>
        <w:rPr>
          <w:rFonts w:ascii="Arial" w:cs="Arial" w:eastAsia="Arial" w:hAnsi="Arial"/>
          <w:sz w:val="24"/>
          <w:szCs w:val="24"/>
        </w:rPr>
        <w:t xml:space="preserve">7) </w:t>
      </w:r>
      <w:r>
        <w:rPr>
          <w:rFonts w:ascii="Arial" w:cs="Arial" w:eastAsia="Arial" w:hAnsi="Arial"/>
          <w:sz w:val="24"/>
          <w:szCs w:val="24"/>
        </w:rPr>
        <w:t xml:space="preserve">использование сертифицированного оборудования, если такое оборудование подлежит обязательной сертификации в соответствии с требованиями законодательства Кыргызской Республики.</w:t>
      </w:r>
    </w:p>
    <w:p>
      <w:pPr>
        <w:spacing w:after="120"/>
        <w:ind w:firstLine="709"/>
        <w:jc w:val="both"/>
      </w:pPr>
      <w:r>
        <w:rPr>
          <w:rFonts w:ascii="Arial" w:cs="Arial" w:eastAsia="Arial" w:hAnsi="Arial"/>
          <w:sz w:val="24"/>
          <w:szCs w:val="24"/>
        </w:rPr>
        <w:t xml:space="preserve">8) при изменении данных, предоставленных для получения лицензии (смена руководителя, изменение адреса (юридического или местонахождения), свидетельства о регистрации (перерегистрации), документа, удостоверяющего личность и др.), уведомлять лицензиара в течение 10 (десять) рабочих дней;</w:t>
      </w:r>
    </w:p>
    <w:p>
      <w:pPr>
        <w:spacing w:after="120"/>
        <w:ind w:firstLine="709"/>
        <w:jc w:val="both"/>
      </w:pPr>
      <w:r>
        <w:rPr>
          <w:rFonts w:ascii="Arial" w:cs="Arial" w:eastAsia="Arial" w:hAnsi="Arial"/>
          <w:sz w:val="24"/>
          <w:szCs w:val="24"/>
        </w:rPr>
        <w:t xml:space="preserve">9) обеспечивать работникам лицензиара беспрепятственный доступ ко всем документам и данным, относящимся к сфере деятельности в области связи, объектам связи оператора, в том числе к радиотехническим объектам.</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zaj8ea_x5lhn4nbfxocb">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194. </w:t>
      </w:r>
      <w:r>
        <w:rPr>
          <w:rFonts w:ascii="Arial" w:cs="Arial" w:eastAsia="Arial" w:hAnsi="Arial"/>
          <w:sz w:val="24"/>
          <w:szCs w:val="24"/>
        </w:rPr>
        <w:t xml:space="preserve">Лицензионными требованиями при организации международной связи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присоединение на международном уровне между международным центром коммутации (далее – МНЦК) сети телефонной связи Кыргызской Республики и международным центром коммутации сети международного оператора. При этом, МНЦК оператора Кыргызской Республики должен находиться на территории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обеспечение организации межсетевых стыков, качества предоставляемых услуг, а также условий пропуска трафика, взаиморасчетов в соответствии с требованиями стандартов законодательства Кыргызской Республики и стандартов, регламента Международного союза электросвязи (далее – МСЭ);</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непосредственного соединения МНЦК операторов электросвязи Кыргызской Республики, предоставляющих услуги международной связи, не менее чем с двумя МНЦК других стран, либо одним МНЦК, находящимся в Кыргызской Республике, и одним МНЦК, находящимся в другой стране;</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397"/>
        <w:jc w:val="both"/>
      </w:pPr>
      <w:r>
        <w:rPr>
          <w:rFonts w:ascii="Arial" w:cs="Arial" w:eastAsia="Arial" w:hAnsi="Arial"/>
          <w:sz w:val="24"/>
          <w:szCs w:val="24"/>
        </w:rPr>
        <w:t xml:space="preserve">195. </w:t>
      </w:r>
      <w:r>
        <w:rPr>
          <w:rFonts w:ascii="Arial" w:cs="Arial" w:eastAsia="Arial" w:hAnsi="Arial"/>
          <w:sz w:val="24"/>
          <w:szCs w:val="24"/>
        </w:rPr>
        <w:t xml:space="preserve">Лицензионными требованиями при организации междугородной связи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обеспечение организации межсетевых стыков, качества предоставляемых услуг, а также условий пропуска трафика в соответствии с требованиями стандартов, законодательства Кыргызской Республики и рекомендациями МСЭ;</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709"/>
        <w:jc w:val="both"/>
      </w:pPr>
      <w:r>
        <w:rPr>
          <w:rFonts w:ascii="Arial" w:cs="Arial" w:eastAsia="Arial" w:hAnsi="Arial"/>
          <w:sz w:val="24"/>
          <w:szCs w:val="24"/>
        </w:rPr>
        <w:t xml:space="preserve">196. Лицензионными требованиями при организации местной связи являются:</w:t>
      </w:r>
    </w:p>
    <w:p>
      <w:pPr>
        <w:spacing w:after="120"/>
        <w:ind w:firstLine="709"/>
        <w:jc w:val="both"/>
      </w:pPr>
      <w:r>
        <w:rPr>
          <w:rFonts w:ascii="Arial" w:cs="Arial" w:eastAsia="Arial" w:hAnsi="Arial"/>
          <w:sz w:val="24"/>
          <w:szCs w:val="24"/>
        </w:rPr>
        <w:t xml:space="preserve">1) обеспечение организации межсетевых стыков, качества предоставляемых услуг, а также условий пропуска трафика в соответствии с требованиями стандартов, законодательства Кыргызской Республики и рекомендациями МСЭ;</w:t>
      </w:r>
    </w:p>
    <w:p>
      <w:pPr>
        <w:spacing w:after="120"/>
        <w:ind w:firstLine="709"/>
        <w:jc w:val="both"/>
      </w:pPr>
      <w:r>
        <w:rPr>
          <w:rFonts w:ascii="Arial" w:cs="Arial" w:eastAsia="Arial" w:hAnsi="Arial"/>
          <w:sz w:val="24"/>
          <w:szCs w:val="24"/>
        </w:rPr>
        <w:t xml:space="preserve">2) 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709"/>
        <w:jc w:val="both"/>
      </w:pPr>
      <w:r>
        <w:rPr>
          <w:rFonts w:ascii="Arial" w:cs="Arial" w:eastAsia="Arial" w:hAnsi="Arial"/>
          <w:sz w:val="24"/>
          <w:szCs w:val="24"/>
        </w:rPr>
        <w:t xml:space="preserve">3) представление лицензиару договоров о межсетевом соединении, а также всех дополнений и приложений к ним в месячный срок с момента их подписания;</w:t>
      </w:r>
    </w:p>
    <w:p>
      <w:pPr>
        <w:spacing w:after="120"/>
        <w:ind w:firstLine="709"/>
        <w:jc w:val="both"/>
      </w:pPr>
      <w:r>
        <w:rPr>
          <w:rFonts w:ascii="Arial" w:cs="Arial" w:eastAsia="Arial" w:hAnsi="Arial"/>
          <w:sz w:val="24"/>
          <w:szCs w:val="24"/>
        </w:rPr>
        <w:t xml:space="preserve">4) принятие мер, необходимых для уменьшения или устранения последствий аварий или природных катастроф, восстановления деятельности своей сети и возобновления предоставления услуг после таких катастроф и аварий;</w:t>
      </w:r>
    </w:p>
    <w:p>
      <w:pPr>
        <w:spacing w:after="120"/>
        <w:ind w:firstLine="709"/>
        <w:jc w:val="both"/>
      </w:pPr>
      <w:r>
        <w:rPr>
          <w:rFonts w:ascii="Arial" w:cs="Arial" w:eastAsia="Arial" w:hAnsi="Arial"/>
          <w:sz w:val="24"/>
          <w:szCs w:val="24"/>
        </w:rPr>
        <w:t xml:space="preserve">5) предоставление бесплатных соединений для вызова экстренных оперативных служб;</w:t>
      </w:r>
    </w:p>
    <w:p>
      <w:pPr>
        <w:spacing w:after="120"/>
        <w:ind w:firstLine="709"/>
        <w:jc w:val="both"/>
      </w:pPr>
      <w:r>
        <w:rPr>
          <w:rFonts w:ascii="Arial" w:cs="Arial" w:eastAsia="Arial" w:hAnsi="Arial"/>
          <w:sz w:val="24"/>
          <w:szCs w:val="24"/>
        </w:rPr>
        <w:t xml:space="preserve">6) предоставление абоненту информации, необходимой для заключения и исполнения договора. Указанная информация на государственном и (или) официальном языках (при необходимости, на иных языках) в наглядной и доступной форме бесплатно доводится до сведения абонента и (или) пользователя через средства массовой информации, информационно-справочные службы, а также в переговорных пунктах, офисах и сервисных центрах оператора электросвязи;</w:t>
      </w:r>
    </w:p>
    <w:p>
      <w:pPr>
        <w:spacing w:after="120"/>
        <w:ind w:firstLine="709"/>
        <w:jc w:val="both"/>
      </w:pPr>
      <w:r>
        <w:rPr>
          <w:rFonts w:ascii="Arial" w:cs="Arial" w:eastAsia="Arial" w:hAnsi="Arial"/>
          <w:sz w:val="24"/>
          <w:szCs w:val="24"/>
        </w:rPr>
        <w:t xml:space="preserve">7) извещение абонентов и (или) пользователей через средства массовой информации, официальный веб-сайт оператора или
  sms-сообщения об изменении тарифов на услуги электросвязи не менее чем за 10 дней до введения новых тарифов;</w:t>
      </w:r>
    </w:p>
    <w:p>
      <w:pPr>
        <w:spacing w:after="120"/>
        <w:ind w:firstLine="709"/>
        <w:jc w:val="both"/>
      </w:pPr>
      <w:r>
        <w:rPr>
          <w:rFonts w:ascii="Arial" w:cs="Arial" w:eastAsia="Arial" w:hAnsi="Arial"/>
          <w:sz w:val="24"/>
          <w:szCs w:val="24"/>
        </w:rPr>
        <w:t xml:space="preserve">8) произведение всех работ по замене абонентских номеров только после предварительного извещения абонентов с сообщением нового абонентского номера: физическим лицам – не менее чем за 30 рабочих дней до замены, юридическим лицам – не менее чем за 6 месяцев;</w:t>
      </w:r>
    </w:p>
    <w:p>
      <w:pPr>
        <w:spacing w:after="120"/>
        <w:ind w:firstLine="709"/>
        <w:jc w:val="both"/>
      </w:pPr>
      <w:r>
        <w:rPr>
          <w:rFonts w:ascii="Arial" w:cs="Arial" w:eastAsia="Arial" w:hAnsi="Arial"/>
          <w:sz w:val="24"/>
          <w:szCs w:val="24"/>
        </w:rPr>
        <w:t xml:space="preserve">9) осуществление расчетов с абонентом и (или) пользователем в национальной валюте;</w:t>
      </w:r>
    </w:p>
    <w:p>
      <w:pPr>
        <w:spacing w:after="120"/>
        <w:ind w:firstLine="709"/>
        <w:jc w:val="both"/>
      </w:pPr>
      <w:r>
        <w:rPr>
          <w:rFonts w:ascii="Arial" w:cs="Arial" w:eastAsia="Arial" w:hAnsi="Arial"/>
          <w:sz w:val="24"/>
          <w:szCs w:val="24"/>
        </w:rPr>
        <w:t xml:space="preserve">10) установление единицы тарификации местного (при наличии системы повременного учета продолжительности местных телефонных соединений (далее – повременный учет) телефонного соединения не более 1 минуты;</w:t>
      </w:r>
    </w:p>
    <w:p>
      <w:pPr>
        <w:spacing w:after="120"/>
        <w:ind w:firstLine="709"/>
        <w:jc w:val="both"/>
      </w:pPr>
      <w:r>
        <w:rPr>
          <w:rFonts w:ascii="Arial" w:cs="Arial" w:eastAsia="Arial" w:hAnsi="Arial"/>
          <w:sz w:val="24"/>
          <w:szCs w:val="24"/>
        </w:rPr>
        <w:t xml:space="preserve">11) несчитывание телефонного соединения продолжительностью менее трех секунд в объеме оказанных услуг телефонной связи;</w:t>
      </w:r>
    </w:p>
    <w:p>
      <w:pPr>
        <w:spacing w:after="120"/>
        <w:ind w:firstLine="709"/>
        <w:jc w:val="both"/>
      </w:pPr>
      <w:r>
        <w:rPr>
          <w:rFonts w:ascii="Arial" w:cs="Arial" w:eastAsia="Arial" w:hAnsi="Arial"/>
          <w:sz w:val="24"/>
          <w:szCs w:val="24"/>
        </w:rPr>
        <w:t xml:space="preserve">12) наличие в своей сети автоматизированной системы расчета для учета объема оказанных услуг местной телефонной связи;</w:t>
      </w:r>
    </w:p>
    <w:p>
      <w:pPr>
        <w:spacing w:after="120"/>
        <w:ind w:firstLine="709"/>
        <w:jc w:val="both"/>
      </w:pPr>
      <w:r>
        <w:rPr>
          <w:rFonts w:ascii="Arial" w:cs="Arial" w:eastAsia="Arial" w:hAnsi="Arial"/>
          <w:sz w:val="24"/>
          <w:szCs w:val="24"/>
        </w:rPr>
        <w:t xml:space="preserve">13) неначисление абонентской платы или проведение ее перерасчета за период непредоставления услуг ввиду аварии в сети, повреждения оборудования в случае нарушения сроков устранения нарушений;</w:t>
      </w:r>
    </w:p>
    <w:p>
      <w:pPr>
        <w:spacing w:after="120"/>
        <w:ind w:firstLine="709"/>
        <w:jc w:val="both"/>
      </w:pPr>
      <w:r>
        <w:rPr>
          <w:rFonts w:ascii="Arial" w:cs="Arial" w:eastAsia="Arial" w:hAnsi="Arial"/>
          <w:sz w:val="24"/>
          <w:szCs w:val="24"/>
        </w:rPr>
        <w:t xml:space="preserve">14) наличие системы рассмотрения обращений/жалоб;</w:t>
      </w:r>
    </w:p>
    <w:p>
      <w:pPr>
        <w:spacing w:after="120"/>
        <w:ind w:firstLine="709"/>
        <w:jc w:val="both"/>
      </w:pPr>
      <w:r>
        <w:rPr>
          <w:rFonts w:ascii="Arial" w:cs="Arial" w:eastAsia="Arial" w:hAnsi="Arial"/>
          <w:sz w:val="24"/>
          <w:szCs w:val="24"/>
        </w:rPr>
        <w:t xml:space="preserve">15) информирование о результатах рассмотрения претензий в письменной форме предъявившему их абоненту и (или) пользователю. В случае признания оператором электросвязи претензии абонента и (или) пользователя обоснованной, она подлежит удовлетворению в
  10-дневный срок со дня признания данной претензии;</w:t>
      </w:r>
    </w:p>
    <w:p>
      <w:pPr>
        <w:spacing w:after="120"/>
        <w:ind w:firstLine="709"/>
        <w:jc w:val="both"/>
      </w:pPr>
      <w:r>
        <w:rPr>
          <w:rFonts w:ascii="Arial" w:cs="Arial" w:eastAsia="Arial" w:hAnsi="Arial"/>
          <w:sz w:val="24"/>
          <w:szCs w:val="24"/>
        </w:rPr>
        <w:t xml:space="preserve">16) несение ответственности перед абонентами и пользователями в порядке и случаях, установленных договором и законодательством Кыргызской Республики;</w:t>
      </w:r>
    </w:p>
    <w:p>
      <w:pPr>
        <w:spacing w:after="120"/>
        <w:ind w:firstLine="709"/>
        <w:jc w:val="both"/>
      </w:pPr>
      <w:r>
        <w:rPr>
          <w:rFonts w:ascii="Arial" w:cs="Arial" w:eastAsia="Arial" w:hAnsi="Arial"/>
          <w:sz w:val="24"/>
          <w:szCs w:val="24"/>
        </w:rPr>
        <w:t xml:space="preserve">17) заключение договора в письменной форме, в двух экземплярах, один из которых передается абоненту. Договор на оказание услуг содержит следующее:</w:t>
      </w:r>
    </w:p>
    <w:p>
      <w:pPr>
        <w:spacing w:after="120"/>
        <w:ind w:firstLine="709"/>
        <w:jc w:val="both"/>
      </w:pPr>
      <w:r>
        <w:rPr>
          <w:rFonts w:ascii="Arial" w:cs="Arial" w:eastAsia="Arial" w:hAnsi="Arial"/>
          <w:sz w:val="24"/>
          <w:szCs w:val="24"/>
        </w:rPr>
        <w:t xml:space="preserve">– наименование (фирменное наименование) оператора электросвязи, перечень его филиалов, их местонахождение и режим работы, реквизиты выданной оператору электросвязи лицензии (лицензий);</w:t>
      </w:r>
    </w:p>
    <w:p>
      <w:pPr>
        <w:spacing w:after="120"/>
        <w:ind w:firstLine="709"/>
        <w:jc w:val="both"/>
      </w:pPr>
      <w:r>
        <w:rPr>
          <w:rFonts w:ascii="Arial" w:cs="Arial" w:eastAsia="Arial" w:hAnsi="Arial"/>
          <w:sz w:val="24"/>
          <w:szCs w:val="24"/>
        </w:rPr>
        <w:t xml:space="preserve">– перечень услуг электросвязи, условия и порядок их оказания;</w:t>
      </w:r>
    </w:p>
    <w:p>
      <w:pPr>
        <w:spacing w:after="120"/>
        <w:ind w:firstLine="709"/>
        <w:jc w:val="both"/>
      </w:pPr>
      <w:r>
        <w:rPr>
          <w:rFonts w:ascii="Arial" w:cs="Arial" w:eastAsia="Arial" w:hAnsi="Arial"/>
          <w:sz w:val="24"/>
          <w:szCs w:val="24"/>
        </w:rPr>
        <w:t xml:space="preserve">– тарифный план;</w:t>
      </w:r>
    </w:p>
    <w:p>
      <w:pPr>
        <w:spacing w:after="120"/>
        <w:ind w:firstLine="709"/>
        <w:jc w:val="both"/>
      </w:pPr>
      <w:r>
        <w:rPr>
          <w:rFonts w:ascii="Arial" w:cs="Arial" w:eastAsia="Arial" w:hAnsi="Arial"/>
          <w:sz w:val="24"/>
          <w:szCs w:val="24"/>
        </w:rPr>
        <w:t xml:space="preserve">– порядок, формы и системы оплаты услуг электросвязи;</w:t>
      </w:r>
    </w:p>
    <w:p>
      <w:pPr>
        <w:spacing w:after="120"/>
        <w:ind w:firstLine="709"/>
        <w:jc w:val="both"/>
      </w:pPr>
      <w:r>
        <w:rPr>
          <w:rFonts w:ascii="Arial" w:cs="Arial" w:eastAsia="Arial" w:hAnsi="Arial"/>
          <w:sz w:val="24"/>
          <w:szCs w:val="24"/>
        </w:rPr>
        <w:t xml:space="preserve">– порядок и сроки рассмотрения заявления о заключении договора;</w:t>
      </w:r>
    </w:p>
    <w:p>
      <w:pPr>
        <w:spacing w:after="120"/>
        <w:ind w:firstLine="709"/>
        <w:jc w:val="both"/>
      </w:pPr>
      <w:r>
        <w:rPr>
          <w:rFonts w:ascii="Arial" w:cs="Arial" w:eastAsia="Arial" w:hAnsi="Arial"/>
          <w:sz w:val="24"/>
          <w:szCs w:val="24"/>
        </w:rPr>
        <w:t xml:space="preserve">– порядок рассмотрения претензий абонента и (или) пользователя;</w:t>
      </w:r>
    </w:p>
    <w:p>
      <w:pPr>
        <w:spacing w:after="120"/>
        <w:ind w:firstLine="709"/>
        <w:jc w:val="both"/>
      </w:pPr>
      <w:r>
        <w:rPr>
          <w:rFonts w:ascii="Arial" w:cs="Arial" w:eastAsia="Arial" w:hAnsi="Arial"/>
          <w:sz w:val="24"/>
          <w:szCs w:val="24"/>
        </w:rPr>
        <w:t xml:space="preserve">– номера телефонов информационно-справочных служб и бюро ремонта, сроки устранения повреждений.</w:t>
      </w:r>
    </w:p>
    <w:p>
      <w:pPr>
        <w:spacing w:after="120"/>
        <w:ind w:firstLine="709"/>
        <w:jc w:val="both"/>
      </w:pPr>
      <w:r>
        <w:rPr>
          <w:rFonts w:ascii="Arial" w:cs="Arial" w:eastAsia="Arial" w:hAnsi="Arial"/>
          <w:sz w:val="24"/>
          <w:szCs w:val="24"/>
        </w:rPr>
        <w:t xml:space="preserve">В срок, не превышающий 30 рабочих дней со дня регистрации заявления на установку телефона или оказания услуги местной связи, необходимо:</w:t>
      </w:r>
    </w:p>
    <w:p>
      <w:pPr>
        <w:spacing w:after="120"/>
        <w:ind w:firstLine="709"/>
        <w:jc w:val="both"/>
      </w:pPr>
      <w:r>
        <w:rPr>
          <w:rFonts w:ascii="Arial" w:cs="Arial" w:eastAsia="Arial" w:hAnsi="Arial"/>
          <w:sz w:val="24"/>
          <w:szCs w:val="24"/>
        </w:rPr>
        <w:t xml:space="preserve">– сообщить заявителю (в письменной или устной форме, по желанию заявителя) об установке телефона в соответствующие сроки или моменте предоставления услуг местной связи при наличии технической возможности предоставления доступа;</w:t>
      </w:r>
    </w:p>
    <w:p>
      <w:pPr>
        <w:spacing w:after="120"/>
        <w:ind w:firstLine="709"/>
        <w:jc w:val="both"/>
      </w:pPr>
      <w:r>
        <w:rPr>
          <w:rFonts w:ascii="Arial" w:cs="Arial" w:eastAsia="Arial" w:hAnsi="Arial"/>
          <w:sz w:val="24"/>
          <w:szCs w:val="24"/>
        </w:rPr>
        <w:t xml:space="preserve">– предоставить калькуляцию строительно-монтажных работ и известить заявителя о стоимости их выполнения при отсутствии технической возможности предоставления доступа.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jhi8wbao13ncgxdq7nrxt">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197. </w:t>
      </w:r>
      <w:r>
        <w:rPr>
          <w:rFonts w:ascii="Arial" w:cs="Arial" w:eastAsia="Arial" w:hAnsi="Arial"/>
          <w:sz w:val="24"/>
          <w:szCs w:val="24"/>
        </w:rPr>
        <w:t xml:space="preserve">Лицензионными требованиями при организации телематических служб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информации бесплатно первые тридцать секунд при голосовом соединении, в течение которой необходимо информировать абонента о том, какая услуга предоставляется и ее тарификации. Первые тридцать секунд считать началом отсчета времени, подлежащего тарификации;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взимание платы с абонентов/пользователей за фактически оказанные услуги;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оказание услуг телематических служб в один этап, т. е. с одного запроса на короткий номер или на уникальный код в случае действия партнерской программы провайдера;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предотвращение оказания дополнительных услуг, которые не являются технологически неразрывно связанными с основной услугой и при этом увеличивают стоимость услуг.</w:t>
      </w:r>
    </w:p>
    <w:p>
      <w:pPr>
        <w:spacing w:after="120"/>
        <w:ind w:firstLine="397"/>
        <w:jc w:val="both"/>
      </w:pPr>
      <w:r>
        <w:rPr>
          <w:rFonts w:ascii="Arial" w:cs="Arial" w:eastAsia="Arial" w:hAnsi="Arial"/>
          <w:sz w:val="24"/>
          <w:szCs w:val="24"/>
        </w:rPr>
        <w:t xml:space="preserve">198. </w:t>
      </w:r>
      <w:r>
        <w:rPr>
          <w:rFonts w:ascii="Arial" w:cs="Arial" w:eastAsia="Arial" w:hAnsi="Arial"/>
          <w:sz w:val="24"/>
          <w:szCs w:val="24"/>
        </w:rPr>
        <w:t xml:space="preserve">Лицензионными требованиями при организации межсетевого соединения являются:</w:t>
      </w:r>
    </w:p>
    <w:p>
      <w:pPr>
        <w:spacing w:after="120"/>
        <w:ind w:firstLine="397"/>
        <w:jc w:val="both"/>
      </w:pPr>
      <w:r>
        <w:rPr>
          <w:rFonts w:ascii="Arial" w:cs="Arial" w:eastAsia="Arial" w:hAnsi="Arial"/>
          <w:sz w:val="24"/>
          <w:szCs w:val="24"/>
        </w:rPr>
        <w:t xml:space="preserve">1) создание и эксплуатирование сети таким образом, чтобы пользователю одной из таких сетей была предоставлена надежная связь с пользователями этой или любой другой сети электросвязи общего пользования;</w:t>
      </w:r>
    </w:p>
    <w:p>
      <w:pPr>
        <w:spacing w:after="120"/>
        <w:ind w:firstLine="397"/>
        <w:jc w:val="both"/>
      </w:pPr>
      <w:r>
        <w:rPr>
          <w:rFonts w:ascii="Arial" w:cs="Arial" w:eastAsia="Arial" w:hAnsi="Arial"/>
          <w:sz w:val="24"/>
          <w:szCs w:val="24"/>
        </w:rPr>
        <w:t xml:space="preserve">2) неподавление, немодифицирование или иным способом неизменение передаваемых данных номера абонента, инициирующего вызов, если такие изменения могут привести к изменению кода сети или кода географически определяемой зоны нумерации, и/или передаваемого номера абонента, инициирующего вызов, и/или согласованных в соответствующих документах размеров оплаты (тарифов) за межсетевое соединение;</w:t>
      </w:r>
    </w:p>
    <w:p>
      <w:pPr>
        <w:spacing w:after="120"/>
        <w:ind w:firstLine="397"/>
        <w:jc w:val="both"/>
      </w:pPr>
      <w:r>
        <w:rPr>
          <w:rFonts w:ascii="Arial" w:cs="Arial" w:eastAsia="Arial" w:hAnsi="Arial"/>
          <w:sz w:val="24"/>
          <w:szCs w:val="24"/>
        </w:rPr>
        <w:t xml:space="preserve">3) согласование с оператором, запрашивающим межсетевое соединение, условий договора о межсетевом соединении или доступе, для того, чтобы:</w:t>
      </w:r>
    </w:p>
    <w:p>
      <w:pPr>
        <w:spacing w:after="120"/>
        <w:ind w:firstLine="397"/>
        <w:jc w:val="both"/>
      </w:pPr>
      <w:r>
        <w:rPr>
          <w:rFonts w:ascii="Arial" w:cs="Arial" w:eastAsia="Arial" w:hAnsi="Arial"/>
          <w:sz w:val="24"/>
          <w:szCs w:val="24"/>
        </w:rPr>
        <w:t xml:space="preserve">– присоединить и поддерживать соединение сетей электросвязи обоих операторов;</w:t>
      </w:r>
    </w:p>
    <w:p>
      <w:pPr>
        <w:spacing w:after="120"/>
        <w:ind w:firstLine="397"/>
        <w:jc w:val="both"/>
      </w:pPr>
      <w:r>
        <w:rPr>
          <w:rFonts w:ascii="Arial" w:cs="Arial" w:eastAsia="Arial" w:hAnsi="Arial"/>
          <w:sz w:val="24"/>
          <w:szCs w:val="24"/>
        </w:rPr>
        <w:t xml:space="preserve">– предоставить доступ к таким средствам и сооружениям электросвязи, включая места расположения оборудования, кабельную канализацию, опоры, линии абонентского доступа и подземные сооружения, доступ к которым требуется оператору, запрашивающему межсетевое соединение для достижения и поддержания межсетевого соединения;</w:t>
      </w:r>
    </w:p>
    <w:p>
      <w:pPr>
        <w:spacing w:after="120"/>
        <w:ind w:firstLine="397"/>
        <w:jc w:val="both"/>
      </w:pPr>
      <w:r>
        <w:rPr>
          <w:rFonts w:ascii="Arial" w:cs="Arial" w:eastAsia="Arial" w:hAnsi="Arial"/>
          <w:sz w:val="24"/>
          <w:szCs w:val="24"/>
        </w:rPr>
        <w:t xml:space="preserve">– не отказывать в межсетевом соединении, если существуют технические возможности для его выполнения, в противном случае – необходимость полного обоснования любого отказа в межсетевом соединении;</w:t>
      </w:r>
    </w:p>
    <w:p>
      <w:pPr>
        <w:spacing w:after="120"/>
        <w:ind w:firstLine="397"/>
        <w:jc w:val="both"/>
      </w:pPr>
      <w:r>
        <w:rPr>
          <w:rFonts w:ascii="Arial" w:cs="Arial" w:eastAsia="Arial" w:hAnsi="Arial"/>
          <w:sz w:val="24"/>
          <w:szCs w:val="24"/>
        </w:rPr>
        <w:t xml:space="preserve">4) обеспечение качественного и бесперебойного межсетевого соединения, недопущение прерывания в одностороннем порядке всего соединения полностью или его части и ограничения предоставления какой-либо услуги межсетевого соединения либо перекрытия доступа к любым соответствующим средствам электросвязи, за исключением случаев:</w:t>
      </w:r>
    </w:p>
    <w:p>
      <w:pPr>
        <w:spacing w:after="120"/>
        <w:ind w:firstLine="397"/>
        <w:jc w:val="both"/>
      </w:pPr>
      <w:r>
        <w:rPr>
          <w:rFonts w:ascii="Arial" w:cs="Arial" w:eastAsia="Arial" w:hAnsi="Arial"/>
          <w:sz w:val="24"/>
          <w:szCs w:val="24"/>
        </w:rPr>
        <w:t xml:space="preserve">– когда есть решение суда, вступившее в законную силу;</w:t>
      </w:r>
    </w:p>
    <w:p>
      <w:pPr>
        <w:spacing w:after="120"/>
        <w:ind w:firstLine="397"/>
        <w:jc w:val="both"/>
      </w:pPr>
      <w:r>
        <w:rPr>
          <w:rFonts w:ascii="Arial" w:cs="Arial" w:eastAsia="Arial" w:hAnsi="Arial"/>
          <w:sz w:val="24"/>
          <w:szCs w:val="24"/>
        </w:rPr>
        <w:t xml:space="preserve"> – по соглашению сторон, когда лицензия оператора электросвязи аннулирована;</w:t>
      </w:r>
    </w:p>
    <w:p>
      <w:pPr>
        <w:spacing w:after="120"/>
        <w:ind w:firstLine="397"/>
        <w:jc w:val="both"/>
      </w:pPr>
      <w:r>
        <w:rPr>
          <w:rFonts w:ascii="Arial" w:cs="Arial" w:eastAsia="Arial" w:hAnsi="Arial"/>
          <w:sz w:val="24"/>
          <w:szCs w:val="24"/>
        </w:rPr>
        <w:t xml:space="preserve">– когда деятельность субъекта предпринимательства прекращена; при возникновении спора между операторами электросвязи, после его рассмотрения лицензиаром, если одна из сторон представила документы, подтверждающие материальные потери и/или угрозу функционированию сети оператора электросвязи;</w:t>
      </w:r>
    </w:p>
    <w:p>
      <w:pPr>
        <w:spacing w:after="120"/>
        <w:ind w:firstLine="397"/>
        <w:jc w:val="both"/>
      </w:pPr>
      <w:r>
        <w:rPr>
          <w:rFonts w:ascii="Arial" w:cs="Arial" w:eastAsia="Arial" w:hAnsi="Arial"/>
          <w:sz w:val="24"/>
          <w:szCs w:val="24"/>
        </w:rPr>
        <w:t xml:space="preserve">– при непрерывном отсутствии пользовательского трафика в течение 60 календарных дней, при этом оператор электросвязи, инициирующий расторжение договора о межсетевом соединении, должен иметь данные биллинговой системы, сведения по загрузке межсетевого канала, подтверждающие отсутствие пользовательского трафика в течение 60 календарных последовательных дней.</w:t>
      </w:r>
    </w:p>
    <w:p>
      <w:pPr>
        <w:spacing w:after="120"/>
        <w:ind w:firstLine="397"/>
        <w:jc w:val="both"/>
      </w:pPr>
      <w:r>
        <w:rPr>
          <w:rFonts w:ascii="Arial" w:cs="Arial" w:eastAsia="Arial" w:hAnsi="Arial"/>
          <w:sz w:val="24"/>
          <w:szCs w:val="24"/>
        </w:rPr>
        <w:t xml:space="preserve">199. </w:t>
      </w:r>
      <w:r>
        <w:rPr>
          <w:rFonts w:ascii="Arial" w:cs="Arial" w:eastAsia="Arial" w:hAnsi="Arial"/>
          <w:sz w:val="24"/>
          <w:szCs w:val="24"/>
        </w:rPr>
        <w:t xml:space="preserve">Лицензионными требованиями при использовании в своей деятельности ресурса нумерации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использование в своей сети только того ресурса нумерации, который был выделен приказом лицензиара;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соблюдение системы нумерации сетей электросвязи Национальной системы и плана нумерации сетей электросвязи Кыргызской Республики.</w:t>
      </w:r>
    </w:p>
    <w:p>
      <w:pPr>
        <w:spacing w:after="120"/>
        <w:ind w:firstLine="397"/>
        <w:jc w:val="both"/>
      </w:pPr>
      <w:r>
        <w:rPr>
          <w:rFonts w:ascii="Arial" w:cs="Arial" w:eastAsia="Arial" w:hAnsi="Arial"/>
          <w:sz w:val="24"/>
          <w:szCs w:val="24"/>
        </w:rPr>
        <w:t xml:space="preserve">200. </w:t>
      </w:r>
      <w:r>
        <w:rPr>
          <w:rFonts w:ascii="Arial" w:cs="Arial" w:eastAsia="Arial" w:hAnsi="Arial"/>
          <w:sz w:val="24"/>
          <w:szCs w:val="24"/>
        </w:rPr>
        <w:t xml:space="preserve">Лицензионными требованиями при организации телеграфной связи являются:</w:t>
      </w:r>
    </w:p>
    <w:p>
      <w:pPr>
        <w:spacing w:after="120"/>
        <w:ind w:firstLine="397"/>
        <w:jc w:val="both"/>
      </w:pPr>
      <w:r>
        <w:rPr>
          <w:rFonts w:ascii="Arial" w:cs="Arial" w:eastAsia="Arial" w:hAnsi="Arial"/>
          <w:sz w:val="24"/>
          <w:szCs w:val="24"/>
        </w:rPr>
        <w:t xml:space="preserve">1) обеспечение приема телеграмм в соответствии с установленным режимом работы телеграфных служб с предоставлением пользователям необходимой и достоверной информации о режиме работы (рабочие и выходные дни, часы приема и доставки телеграмм) и предоставляемых услугах;</w:t>
      </w:r>
    </w:p>
    <w:p>
      <w:pPr>
        <w:spacing w:after="120"/>
        <w:ind w:firstLine="397"/>
        <w:jc w:val="both"/>
      </w:pPr>
      <w:r>
        <w:rPr>
          <w:rFonts w:ascii="Arial" w:cs="Arial" w:eastAsia="Arial" w:hAnsi="Arial"/>
          <w:sz w:val="24"/>
          <w:szCs w:val="24"/>
        </w:rPr>
        <w:t xml:space="preserve">2) организация хранения всех документов телеграфной отчетности в текущем архиве и архиве долгосрочного хранения таким образом, чтобы была обеспечена тайна телеграфной переписки, сохранность всех документов;</w:t>
      </w:r>
    </w:p>
    <w:p>
      <w:pPr>
        <w:spacing w:after="120"/>
        <w:ind w:firstLine="397"/>
        <w:jc w:val="both"/>
      </w:pPr>
      <w:r>
        <w:rPr>
          <w:rFonts w:ascii="Arial" w:cs="Arial" w:eastAsia="Arial" w:hAnsi="Arial"/>
          <w:sz w:val="24"/>
          <w:szCs w:val="24"/>
        </w:rPr>
        <w:t xml:space="preserve">3) принятие претензий от пользователя услуг на неисполнение или ненадлежащее исполнение обязательств при предоставлении услуг телеграфной связи. Претензии принимаются в письменной форме и подлежат обязательной регистрации оператором связи в установленном порядке;</w:t>
      </w:r>
    </w:p>
    <w:p>
      <w:pPr>
        <w:spacing w:after="120"/>
        <w:ind w:firstLine="397"/>
        <w:jc w:val="both"/>
      </w:pPr>
      <w:r>
        <w:rPr>
          <w:rFonts w:ascii="Arial" w:cs="Arial" w:eastAsia="Arial" w:hAnsi="Arial"/>
          <w:sz w:val="24"/>
          <w:szCs w:val="24"/>
        </w:rPr>
        <w:t xml:space="preserve">4) принятие претензий в течение месяца со дня, когда пользователь узнал или мог узнать о неисполнении или ненадлежащем исполнении обязательств;</w:t>
      </w:r>
    </w:p>
    <w:p>
      <w:pPr>
        <w:spacing w:after="120"/>
        <w:ind w:firstLine="397"/>
        <w:jc w:val="both"/>
      </w:pPr>
      <w:r>
        <w:rPr>
          <w:rFonts w:ascii="Arial" w:cs="Arial" w:eastAsia="Arial" w:hAnsi="Arial"/>
          <w:sz w:val="24"/>
          <w:szCs w:val="24"/>
        </w:rPr>
        <w:t xml:space="preserve">5) принятие материальной ответственности в размере внесенной платы за телеграмму за искажение текста телеграммы, изменившее ее смысл, недоставку или несвоевременное вручение телеграммы адресату по вине лицензиата. Возмещение денежных средств отправителю или адресату производится не позднее 20 дней после установления вины оператора;</w:t>
      </w:r>
    </w:p>
    <w:p>
      <w:pPr>
        <w:spacing w:after="120"/>
        <w:ind w:firstLine="397"/>
        <w:jc w:val="both"/>
      </w:pPr>
      <w:r>
        <w:rPr>
          <w:rFonts w:ascii="Arial" w:cs="Arial" w:eastAsia="Arial" w:hAnsi="Arial"/>
          <w:sz w:val="24"/>
          <w:szCs w:val="24"/>
        </w:rPr>
        <w:t xml:space="preserve">6) соблюдение следующих контрольных сроков при обработке входящих и исходящих телеграмм, прохождении телеграмм от отправителя до адресата по межгосударственным связям:</w:t>
      </w:r>
    </w:p>
    <w:p>
      <w:pPr>
        <w:spacing w:after="120"/>
        <w:ind w:firstLine="397"/>
        <w:jc w:val="both"/>
      </w:pPr>
      <w:r>
        <w:rPr>
          <w:rFonts w:ascii="Arial" w:cs="Arial" w:eastAsia="Arial" w:hAnsi="Arial"/>
          <w:sz w:val="24"/>
          <w:szCs w:val="24"/>
        </w:rPr>
        <w:t xml:space="preserve"> – между городами и внутри городов: обыкновенные – до 6 часов, срочные – до 3 часов;</w:t>
      </w:r>
    </w:p>
    <w:p>
      <w:pPr>
        <w:spacing w:after="120"/>
        <w:ind w:firstLine="397"/>
        <w:jc w:val="both"/>
      </w:pPr>
      <w:r>
        <w:rPr>
          <w:rFonts w:ascii="Arial" w:cs="Arial" w:eastAsia="Arial" w:hAnsi="Arial"/>
          <w:sz w:val="24"/>
          <w:szCs w:val="24"/>
        </w:rPr>
        <w:t xml:space="preserve"> – между населенными пунктами, имеющими телеграфную связь, и между этими пунктами и городами: обыкновенные – до 12 часов, срочные – до 6 часов, уведомления – до 24 часов, письма-телеграммы – до 48 часов;</w:t>
      </w:r>
    </w:p>
    <w:p>
      <w:pPr>
        <w:spacing w:after="120"/>
        <w:ind w:firstLine="397"/>
        <w:jc w:val="both"/>
      </w:pPr>
      <w:r>
        <w:rPr>
          <w:rFonts w:ascii="Arial" w:cs="Arial" w:eastAsia="Arial" w:hAnsi="Arial"/>
          <w:sz w:val="24"/>
          <w:szCs w:val="24"/>
        </w:rPr>
        <w:t xml:space="preserve"> – между населенными пунктами, не имеющими телеграфной связи, и между этими пунктами и городами, а также пунктами, имеющими телеграфную связь: обыкновенные – до 24 часов, срочные – до 6 часов, уведомления – до 24 часов, письма-телеграммы – до 48 часов. </w:t>
      </w:r>
    </w:p>
    <w:p>
      <w:pPr>
        <w:spacing w:after="120"/>
        <w:ind w:firstLine="397"/>
        <w:jc w:val="both"/>
      </w:pPr>
      <w:r>
        <w:rPr>
          <w:rFonts w:ascii="Arial" w:cs="Arial" w:eastAsia="Arial" w:hAnsi="Arial"/>
          <w:sz w:val="24"/>
          <w:szCs w:val="24"/>
        </w:rPr>
        <w:t xml:space="preserve">7) сроки прохождения телеграмм определяются, как время с момента приема в пункте подачи до момента вручения телеграммы адресату. В сроки прохождения телеграмм (вручение отправителю уведомления о вручении телеграммы) не включается время, в течение которого в соответствии с установленным режимом работы пункт связи в месте назначения телеграммы не осуществляет доставку телеграмм, время пересылки телеграмм средствами почтовой связи, а также время, в течение которого телеграммы или уведомления не могут быть доставлены по причинам, не зависящим от оператора связи;</w:t>
      </w:r>
    </w:p>
    <w:p>
      <w:pPr>
        <w:spacing w:after="120"/>
        <w:ind w:firstLine="397"/>
        <w:jc w:val="both"/>
      </w:pPr>
      <w:r>
        <w:rPr>
          <w:rFonts w:ascii="Arial" w:cs="Arial" w:eastAsia="Arial" w:hAnsi="Arial"/>
          <w:sz w:val="24"/>
          <w:szCs w:val="24"/>
        </w:rPr>
        <w:t xml:space="preserve">8) обеспечение доставки телеграмм в зависимости от категорий:</w:t>
      </w:r>
    </w:p>
    <w:p>
      <w:pPr>
        <w:spacing w:after="120"/>
        <w:ind w:firstLine="397"/>
        <w:jc w:val="both"/>
      </w:pPr>
      <w:r>
        <w:rPr>
          <w:rFonts w:ascii="Arial" w:cs="Arial" w:eastAsia="Arial" w:hAnsi="Arial"/>
          <w:sz w:val="24"/>
          <w:szCs w:val="24"/>
        </w:rPr>
        <w:t xml:space="preserve">– категорий «внеочередные», «правительственные» – круглосуточно;</w:t>
      </w:r>
    </w:p>
    <w:p>
      <w:pPr>
        <w:spacing w:after="120"/>
        <w:ind w:firstLine="397"/>
        <w:jc w:val="both"/>
      </w:pPr>
      <w:r>
        <w:rPr>
          <w:rFonts w:ascii="Arial" w:cs="Arial" w:eastAsia="Arial" w:hAnsi="Arial"/>
          <w:sz w:val="24"/>
          <w:szCs w:val="24"/>
        </w:rPr>
        <w:t xml:space="preserve">– категорий «срочная» – в период работы доставочного участка в установленный контрольный срок – 2 часа;</w:t>
      </w:r>
    </w:p>
    <w:p>
      <w:pPr>
        <w:spacing w:after="120"/>
        <w:ind w:firstLine="397"/>
        <w:jc w:val="both"/>
      </w:pPr>
      <w:r>
        <w:rPr>
          <w:rFonts w:ascii="Arial" w:cs="Arial" w:eastAsia="Arial" w:hAnsi="Arial"/>
          <w:sz w:val="24"/>
          <w:szCs w:val="24"/>
        </w:rPr>
        <w:t xml:space="preserve">– категории «обыкновенная» – в день поступления в период работы доставочного участка. Телеграммы в адреса предприятий, учреждений и организаций, имеющих абонентские установки, передаются с телеграфа непосредственно на эти установки круглосуточно, в контрольные сроки, установленные для передачи телеграмм. Телеграммы, адресованные в сельские отделения связи, не имеющие телеграфной связи, передаются по телефону. При отсутствии связи по телефону отправляются адресатам по почте;</w:t>
      </w:r>
    </w:p>
    <w:p>
      <w:pPr>
        <w:spacing w:after="120"/>
        <w:ind w:firstLine="397"/>
        <w:jc w:val="both"/>
      </w:pPr>
      <w:r>
        <w:rPr>
          <w:rFonts w:ascii="Arial" w:cs="Arial" w:eastAsia="Arial" w:hAnsi="Arial"/>
          <w:sz w:val="24"/>
          <w:szCs w:val="24"/>
        </w:rPr>
        <w:t xml:space="preserve">9) обеспечение хранения телеграфной документации:</w:t>
      </w:r>
    </w:p>
    <w:p>
      <w:pPr>
        <w:spacing w:after="120"/>
        <w:ind w:firstLine="397"/>
        <w:jc w:val="both"/>
      </w:pPr>
      <w:r>
        <w:rPr>
          <w:rFonts w:ascii="Arial" w:cs="Arial" w:eastAsia="Arial" w:hAnsi="Arial"/>
          <w:sz w:val="24"/>
          <w:szCs w:val="24"/>
        </w:rPr>
        <w:t xml:space="preserve">– переводных телеграмм банков – в течение 7 месяцев;</w:t>
      </w:r>
    </w:p>
    <w:p>
      <w:pPr>
        <w:spacing w:after="120"/>
        <w:ind w:firstLine="397"/>
        <w:jc w:val="both"/>
      </w:pPr>
      <w:r>
        <w:rPr>
          <w:rFonts w:ascii="Arial" w:cs="Arial" w:eastAsia="Arial" w:hAnsi="Arial"/>
          <w:sz w:val="24"/>
          <w:szCs w:val="24"/>
        </w:rPr>
        <w:t xml:space="preserve">– для международных телеграмм и расписок к ним - в течение 7 месяцев;</w:t>
      </w:r>
    </w:p>
    <w:p>
      <w:pPr>
        <w:spacing w:after="120"/>
        <w:ind w:firstLine="397"/>
        <w:jc w:val="both"/>
      </w:pPr>
      <w:r>
        <w:rPr>
          <w:rFonts w:ascii="Arial" w:cs="Arial" w:eastAsia="Arial" w:hAnsi="Arial"/>
          <w:sz w:val="24"/>
          <w:szCs w:val="24"/>
        </w:rPr>
        <w:t xml:space="preserve">– для внутренних телеграмм и расписок к ним – в течение 2 месяцев.</w:t>
      </w:r>
    </w:p>
    <w:p>
      <w:pPr>
        <w:spacing w:after="120"/>
        <w:ind w:firstLine="397"/>
        <w:jc w:val="both"/>
      </w:pPr>
      <w:r>
        <w:rPr>
          <w:rFonts w:ascii="Arial" w:cs="Arial" w:eastAsia="Arial" w:hAnsi="Arial"/>
          <w:sz w:val="24"/>
          <w:szCs w:val="24"/>
        </w:rPr>
        <w:t xml:space="preserve">Время хранения рассчитывается со дня установления даты документов и телеграмм.</w:t>
      </w:r>
    </w:p>
    <w:p>
      <w:pPr>
        <w:spacing w:after="120"/>
        <w:ind w:firstLine="397"/>
        <w:jc w:val="both"/>
      </w:pPr>
      <w:r>
        <w:rPr>
          <w:rFonts w:ascii="Arial" w:cs="Arial" w:eastAsia="Arial" w:hAnsi="Arial"/>
          <w:sz w:val="24"/>
          <w:szCs w:val="24"/>
        </w:rPr>
        <w:t xml:space="preserve">10) применение сроков обработки телеграмм разных категорий согласно таблице: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Контрольные сроки обработки телеграмм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943"/>
        <w:gridCol w:w="1943"/>
        <w:gridCol w:w="1943"/>
        <w:gridCol w:w="1943"/>
      </w:tblGrid>
      <w:tr>
        <w:tc>
          <w:tcPr>
            <w:tcW w:type="dxa" w:w="240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Категории телеграмм</w:t>
            </w:r>
          </w:p>
        </w:tc>
        <w:tc>
          <w:tcPr>
            <w:tcW w:type="dxa" w:w="77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Контрольные сроки обработки на</w:t>
            </w:r>
          </w:p>
          <w:p>
            <w:pPr>
              <w:jc w:val="center"/>
            </w:pPr>
            <w:r>
              <w:rPr>
                <w:rFonts w:ascii="Arial" w:cs="Arial" w:eastAsia="Arial" w:hAnsi="Arial"/>
                <w:b/>
                <w:bCs/>
                <w:sz w:val="24"/>
                <w:szCs w:val="24"/>
              </w:rPr>
              <w:t xml:space="preserve">всех предприятиях</w:t>
            </w:r>
          </w:p>
        </w:tc>
      </w:tr>
      <w:tr>
        <w:tc>
          <w:tcPr>
            <w:vMerge w:val="continue"/>
            <w:tcBorders>
              <w:top w:val="single" w:color="CBBF9E" w:sz="4"/>
              <w:left w:val="single" w:color="CBBF9E" w:sz="4"/>
              <w:bottom w:val="single" w:color="CBBF9E" w:sz="4"/>
              <w:right w:val="single" w:color="CBBF9E" w:sz="4"/>
            </w:tcBorders>
          </w:tcPr>
          <w:p/>
        </w:tc>
        <w:tc>
          <w:tcPr>
            <w:tcW w:type="dxa" w:w="3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передачи</w:t>
            </w:r>
          </w:p>
        </w:tc>
        <w:tc>
          <w:tcPr>
            <w:tcW w:type="dxa" w:w="3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доставки</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час.</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час.</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 категорий, правительственные, срочные</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Обыкновенные</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«Шторм» (центр коммутации сообщений/из оконечного пункта в оконечный пункт)</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 (центр коммутации сообщений/из оконечного пункта в оконечный пункт)</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6/15</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«Связь-авария» (центр коммутации сообщений/из оконечного пункта в оконечный пункт)</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6/15</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bl>
    <w:p>
      <w:pPr>
        <w:spacing w:after="120"/>
        <w:ind w:firstLine="397"/>
        <w:jc w:val="both"/>
      </w:pPr>
      <w:r>
        <w:rPr>
          <w:rFonts w:ascii="Arial" w:cs="Arial" w:eastAsia="Arial" w:hAnsi="Arial"/>
          <w:sz w:val="24"/>
          <w:szCs w:val="24"/>
        </w:rPr>
        <w:t xml:space="preserve">11) соблюдение дополнительных контрольных сроков на обработку телеграмм:</w:t>
      </w:r>
    </w:p>
    <w:p>
      <w:pPr>
        <w:spacing w:after="120"/>
        <w:ind w:firstLine="397"/>
        <w:jc w:val="both"/>
      </w:pPr>
      <w:r>
        <w:rPr>
          <w:rFonts w:ascii="Arial" w:cs="Arial" w:eastAsia="Arial" w:hAnsi="Arial"/>
          <w:sz w:val="24"/>
          <w:szCs w:val="24"/>
        </w:rPr>
        <w:t xml:space="preserve">– время на передачу многословных телеграмм «Связь-авария» увеличивается при числе слов в телеграмме больше 20 – до 30 минут;</w:t>
      </w:r>
    </w:p>
    <w:p>
      <w:pPr>
        <w:spacing w:after="120"/>
        <w:ind w:firstLine="397"/>
        <w:jc w:val="both"/>
      </w:pPr>
      <w:r>
        <w:rPr>
          <w:rFonts w:ascii="Arial" w:cs="Arial" w:eastAsia="Arial" w:hAnsi="Arial"/>
          <w:sz w:val="24"/>
          <w:szCs w:val="24"/>
        </w:rPr>
        <w:t xml:space="preserve">– на передачу правительственных и срочных телеграмм, содержащих более 150 слов – до 10 минут; </w:t>
      </w:r>
    </w:p>
    <w:p>
      <w:pPr>
        <w:spacing w:after="120"/>
        <w:ind w:firstLine="397"/>
        <w:jc w:val="both"/>
      </w:pPr>
      <w:r>
        <w:rPr>
          <w:rFonts w:ascii="Arial" w:cs="Arial" w:eastAsia="Arial" w:hAnsi="Arial"/>
          <w:sz w:val="24"/>
          <w:szCs w:val="24"/>
        </w:rPr>
        <w:t xml:space="preserve">– на исполнение служебных справочных телеграмм – 1 час.</w:t>
      </w:r>
    </w:p>
    <w:p>
      <w:pPr>
        <w:spacing w:after="120"/>
        <w:ind w:firstLine="397"/>
        <w:jc w:val="both"/>
      </w:pPr>
      <w:r>
        <w:rPr>
          <w:rFonts w:ascii="Arial" w:cs="Arial" w:eastAsia="Arial" w:hAnsi="Arial"/>
          <w:sz w:val="24"/>
          <w:szCs w:val="24"/>
        </w:rPr>
        <w:t xml:space="preserve">200</w:t>
      </w:r>
      <w:r>
        <w:rPr>
          <w:rFonts w:ascii="Arial" w:cs="Arial" w:eastAsia="Arial" w:hAnsi="Arial"/>
          <w:sz w:val="20"/>
          <w:szCs w:val="20"/>
        </w:rPr>
        <w:t xml:space="preserve">1</w:t>
      </w:r>
      <w:r>
        <w:rPr>
          <w:rFonts w:ascii="Arial" w:cs="Arial" w:eastAsia="Arial" w:hAnsi="Arial"/>
          <w:sz w:val="24"/>
          <w:szCs w:val="24"/>
        </w:rPr>
        <w:t xml:space="preserve">. Лицензионным требованием при оказании услуг подвижной радиотелефонной связи является обеспечение исполнения Правил оказания услуг подвижной радиотелефонной связи, определяемых Кабинетом Министров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1wcob2awo6uxk7tkrec__">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28.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почтовой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w:t>
      </w:r>
      <w:r>
        <w:rPr>
          <w:rFonts w:ascii="Arial" w:cs="Arial" w:eastAsia="Arial" w:hAnsi="Arial"/>
          <w:sz w:val="24"/>
          <w:szCs w:val="24"/>
        </w:rPr>
        <w:t xml:space="preserve">Лицензия на деятельность в области почтовой связи выдается уполномоченным государственным органом в области электрической и почтовой связи. </w:t>
      </w:r>
    </w:p>
    <w:p>
      <w:pPr>
        <w:spacing w:after="120"/>
        <w:ind w:firstLine="397"/>
        <w:jc w:val="both"/>
      </w:pPr>
      <w:r>
        <w:rPr>
          <w:rFonts w:ascii="Arial" w:cs="Arial" w:eastAsia="Arial" w:hAnsi="Arial"/>
          <w:sz w:val="24"/>
          <w:szCs w:val="24"/>
        </w:rPr>
        <w:t xml:space="preserve">202. </w:t>
      </w:r>
      <w:r>
        <w:rPr>
          <w:rFonts w:ascii="Arial" w:cs="Arial" w:eastAsia="Arial" w:hAnsi="Arial"/>
          <w:sz w:val="24"/>
          <w:szCs w:val="24"/>
        </w:rPr>
        <w:t xml:space="preserve">Лицензия на деятельность в области почтовой связи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203. </w:t>
      </w:r>
      <w:r>
        <w:rPr>
          <w:rFonts w:ascii="Arial" w:cs="Arial" w:eastAsia="Arial" w:hAnsi="Arial"/>
          <w:sz w:val="24"/>
          <w:szCs w:val="24"/>
        </w:rPr>
        <w:t xml:space="preserve">Для получения лицензии на деятельность в области почтовой связи заявитель дополнительно представляет копию схемы построения почтовой связи (топология), описание услуг почтовой связи.</w:t>
      </w:r>
    </w:p>
    <w:p>
      <w:pPr>
        <w:spacing w:after="120"/>
        <w:ind w:firstLine="397"/>
        <w:jc w:val="both"/>
      </w:pPr>
      <w:r>
        <w:rPr>
          <w:rFonts w:ascii="Arial" w:cs="Arial" w:eastAsia="Arial" w:hAnsi="Arial"/>
          <w:sz w:val="24"/>
          <w:szCs w:val="24"/>
        </w:rPr>
        <w:t xml:space="preserve">204. </w:t>
      </w:r>
      <w:r>
        <w:rPr>
          <w:rFonts w:ascii="Arial" w:cs="Arial" w:eastAsia="Arial" w:hAnsi="Arial"/>
          <w:sz w:val="24"/>
          <w:szCs w:val="24"/>
        </w:rPr>
        <w:t xml:space="preserve">Лицензионными требованиями в области почтовой связи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оказание услуги в течение 2 лет с момента выдачи лицензии;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ежеквартальное внесение отчислений на развитие отрасли связи до 20 числа месяца, следующего за отчетным периодом;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соблюдение тайны переписки и неразглашение содержания корреспонденции или других почтовых отправлений, за исключением случаев, предусмотренных законодательством Кыргызской Республики;</w:t>
      </w:r>
    </w:p>
    <w:p>
      <w:pPr>
        <w:spacing w:after="120"/>
        <w:ind w:firstLine="708"/>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wccc1lrridioao8a9q4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обеспечение работы предприятий почтовой связи в режиме, удобном для пользователей услуг почтовой связи;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учет в практической работе предложений пользователей услуг почтовой связи, направленных на улучшение их обслуживания;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обеспечение сохранности принятых почтовых отправлений и денежных средств;</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оснащение необходимым оборудованием и средствами охранно-пожарной сигнализации помещений, в которых осуществляются обработка и хранение почтовых отправлений, денежных средств;</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оборудование помещений, предназначенных для хранения денежных средств, условных ценностей и почтовых отправлений, железными дверями с внутренними и внешними замками, на окнах – наличие </w:t>
      </w:r>
      <w:r>
        <w:rPr>
          <w:rFonts w:ascii="Arial" w:cs="Arial" w:eastAsia="Arial" w:hAnsi="Arial"/>
          <w:sz w:val="24"/>
          <w:szCs w:val="24"/>
        </w:rPr>
        <w:t xml:space="preserve">ставней и/или решеток</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оборудование транспортных средств, в которых перевозятся почта и денежные средства, таким образом, чтобы исключить возможность доступа к ним посторонних лиц;</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обеспечение приема, обработки, перевозки и доставки почтовых отправлений на территории республики в контрольные сроки, установленные лицензиатом;</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обеспечение возврата отправителю или адресату оплаты почтовых и иных сборов в случае утраты почтового отправления или невыплаты денежных средств по почтовому, денежному переводу адресату по вине лицензиата. Помимо выплаты возмещения в пользу потребителя, лицензиат выплачивает неустойку в размере 25 % стоимости услуг;</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обеспечение оформления адресов отправителя и получателя почтовых отправлений, пересылаемых в пределах Кыргызской Республики, на государственном или официальном языках;</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представление информации о переводах денежных средств, составляющей тайну почтовой связи,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в соответствии с Законом Кыргызской Республики «О противодействии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преступных доходов»;</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разработка правил внутреннего контроля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и процедуры его осуществления, в том числе надлежащих механизмов контроля за их выполнением и соответствующих процедур отбора при найме сотрудников;</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хранение не менее пяти лет с момента закрытия счета сведений и записей, относящихся к идентификации клиента, а также сведений об операциях (сделках) с денежными средствами или имуществом. Информация в таких записях должна быть достаточной, чтобы иметь возможность произвести восстановление отдельных операций (сделок) с целью представления соответствующих доказательств для рассмотрения и расследования;</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неразглашение данных о передаче информации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Сообщение третьим лицам о фактах передачи такой информации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возможно только в случаях, прямо предусмотренных законами Кыргызской Республики. Работники организаций, осуществляющих операции с денежными средствами или имуществом, не вправе информировать клиентов этих организаций или иных лиц о предоставлении информации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представление сообщения уполномоченному органу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в случае наличия основания подозревать, что денежные средства или имущество являются доходами, полученными преступным путем, или связаны с финансированием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или будут использованы с этой целью;</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назначение специальных должностных лиц, ответственных за соблюдение и реализацию правил внутреннего контроля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(на уровне руководства);</w:t>
      </w:r>
    </w:p>
    <w:p>
      <w:pPr>
        <w:spacing w:after="120"/>
        <w:ind w:firstLine="397"/>
        <w:jc w:val="both"/>
      </w:pPr>
      <w:r>
        <w:rPr>
          <w:rFonts w:ascii="Arial" w:cs="Arial" w:eastAsia="Arial" w:hAnsi="Arial"/>
          <w:sz w:val="24"/>
          <w:szCs w:val="24"/>
        </w:rPr>
        <w:t xml:space="preserve">21) </w:t>
      </w:r>
      <w:r>
        <w:rPr>
          <w:rFonts w:ascii="Arial" w:cs="Arial" w:eastAsia="Arial" w:hAnsi="Arial"/>
          <w:sz w:val="24"/>
          <w:szCs w:val="24"/>
        </w:rPr>
        <w:t xml:space="preserve">идентифицирование и верифицирование личности клиента (юридического и физического лица) и фиксирование полученных данных в порядке, установленном законодательством Кыргызской Республики о противодействии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22) </w:t>
      </w:r>
      <w:r>
        <w:rPr>
          <w:rFonts w:ascii="Arial" w:cs="Arial" w:eastAsia="Arial" w:hAnsi="Arial"/>
          <w:sz w:val="24"/>
          <w:szCs w:val="24"/>
        </w:rPr>
        <w:t xml:space="preserve">использование в своей работе Перечня лиц, причастных к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или распространению оружия массового уничтожения, формируемого уполномоченным органом по противодействию финансированию </w:t>
      </w:r>
      <w:r>
        <w:rPr>
          <w:rFonts w:ascii="Arial" w:cs="Arial" w:eastAsia="Arial" w:hAnsi="Arial"/>
          <w:sz w:val="24"/>
          <w:szCs w:val="24"/>
        </w:rPr>
        <w:t xml:space="preserve">преступной деятельности</w:t>
      </w:r>
      <w:r>
        <w:rPr>
          <w:rFonts w:ascii="Arial" w:cs="Arial" w:eastAsia="Arial" w:hAnsi="Arial"/>
          <w:sz w:val="24"/>
          <w:szCs w:val="24"/>
        </w:rPr>
        <w:t xml:space="preserve"> и легализации (отмыванию) доходов, полученных преступным путем, и принятие мер по замораживанию операций (сделок) с денежными средствами и имуществом, в случае если клиент предусмотрен в данном Перечне.</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oeeycixwlxg0lm9-yakt4">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29.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передачи данных (за исключением </w:t>
      </w:r>
    </w:p>
    <w:p>
      <w:pPr>
        <w:spacing w:after="240" w:before="200"/>
        <w:jc w:val="center"/>
      </w:pPr>
      <w:r>
        <w:rPr>
          <w:rFonts w:ascii="Arial" w:cs="Arial" w:eastAsia="Arial" w:hAnsi="Arial"/>
          <w:b/>
          <w:bCs/>
          <w:sz w:val="32"/>
          <w:szCs w:val="32"/>
        </w:rPr>
        <w:t xml:space="preserve">операторов и служб внутренних или закрытых сетей </w:t>
      </w:r>
    </w:p>
    <w:p>
      <w:pPr>
        <w:spacing w:after="240" w:before="200"/>
        <w:jc w:val="center"/>
      </w:pPr>
      <w:r>
        <w:rPr>
          <w:rFonts w:ascii="Arial" w:cs="Arial" w:eastAsia="Arial" w:hAnsi="Arial"/>
          <w:b/>
          <w:bCs/>
          <w:sz w:val="32"/>
          <w:szCs w:val="32"/>
        </w:rPr>
        <w:t xml:space="preserve">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w:t>
      </w:r>
      <w:r>
        <w:rPr>
          <w:rFonts w:ascii="Arial" w:cs="Arial" w:eastAsia="Arial" w:hAnsi="Arial"/>
          <w:sz w:val="24"/>
          <w:szCs w:val="24"/>
        </w:rPr>
        <w:t xml:space="preserve">Лицензия на деятельность в области передачи данных (за исключением операторов и служб внутренних или закрытых сетей электросвязи) выдается уполномоченным государственным органом по связи. </w:t>
      </w:r>
    </w:p>
    <w:p>
      <w:pPr>
        <w:spacing w:after="120"/>
        <w:ind w:firstLine="397"/>
        <w:jc w:val="both"/>
      </w:pPr>
      <w:r>
        <w:rPr>
          <w:rFonts w:ascii="Arial" w:cs="Arial" w:eastAsia="Arial" w:hAnsi="Arial"/>
          <w:sz w:val="24"/>
          <w:szCs w:val="24"/>
        </w:rPr>
        <w:t xml:space="preserve">206. </w:t>
      </w:r>
      <w:r>
        <w:rPr>
          <w:rFonts w:ascii="Arial" w:cs="Arial" w:eastAsia="Arial" w:hAnsi="Arial"/>
          <w:sz w:val="24"/>
          <w:szCs w:val="24"/>
        </w:rPr>
        <w:t xml:space="preserve">Лицензия на деятельность в области передачи данных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207. </w:t>
      </w:r>
      <w:r>
        <w:rPr>
          <w:rFonts w:ascii="Arial" w:cs="Arial" w:eastAsia="Arial" w:hAnsi="Arial"/>
          <w:sz w:val="24"/>
          <w:szCs w:val="24"/>
        </w:rPr>
        <w:t xml:space="preserve">Для получения лицензии на деятельность в области передачи данных заявитель дополнительно представляет копию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 </w:t>
      </w:r>
    </w:p>
    <w:p>
      <w:pPr>
        <w:spacing w:after="120"/>
        <w:ind w:firstLine="397"/>
        <w:jc w:val="both"/>
      </w:pPr>
      <w:r>
        <w:rPr>
          <w:rFonts w:ascii="Arial" w:cs="Arial" w:eastAsia="Arial" w:hAnsi="Arial"/>
          <w:sz w:val="24"/>
          <w:szCs w:val="24"/>
        </w:rPr>
        <w:t xml:space="preserve">208. </w:t>
      </w:r>
      <w:r>
        <w:rPr>
          <w:rFonts w:ascii="Arial" w:cs="Arial" w:eastAsia="Arial" w:hAnsi="Arial"/>
          <w:sz w:val="24"/>
          <w:szCs w:val="24"/>
        </w:rPr>
        <w:t xml:space="preserve">Лицензионными требованиями в области передачи данных являются: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оказание услуги в течение 2 лет с момента выдачи лицензии;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отдельно по каждому виду услуг и каждому виду деятельности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ежеквартальное внесение отчислений на развитие отрасли связи до 20 числа месяца, следующего за отчетным периодом;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при организации сетей общего пользования – организация информационно-справочного обслуживания. Информационно-справочное обслуживание должно быть доступно для свободного обращения абонентов/пользователей круглосуточно, без перерывов, за исключением времени проведения аварийных и плановых работ. Время ожидания ответа оператора не должно превышать 10 минут. Информационно-справочное обслуживание абоненту/пользователю оказывается на бесплатной основе, начиная с момента ответа любого устройства лицензиата. Информационно-справочное обслуживание может осуществляться в форме ответа онлайн оператора на официальном сайте оператора связи либо путем использования службы автоматизированной системы информирования абонентов, при этом оператор связи обязан, по желанию абонента, предоставить голосовое соединение с оператором информационно-справочного обслуживания. Оператор имеет право отказать в предоставлении информационно-справочного обслуживания, если абонент использует данную поддержку не по целевому назначению;</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обеспечение тайны переписки, телефонных переговоров, телеграфных, а также других сообщений, которые передаются средствами связи;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обеспечение исполнения требований уполномоченных государственных органов в сфере национальной безопасности, обороны, правопорядка или чрезвычайных ситуаций в случаях, связанных с угрозами чрезвычайных ситуаций, охраны государственных границ, национальной обороне или правопорядку и иных требований,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оказание следующих бесплатных и круглосуточных информационно-справочных услуг:</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предоставление информации о тарифах на услуги передачи данных, территории оказания услуг передачи данных (зоне обслуживания);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предоставление абоненту информации о состоянии его лицевого счета;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осуществление приема от абонента/пользователя информации о технических неисправностях, препятствующих пользованию услугами передачи данных;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предоставление информации об оказываемых услугах передачи данных и необходимых разъяснений;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несокращение перечня бесплатных информационно-справочных услуг без согласования с лицензиаром;</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предоставление уполномоченным государственным органам, осуществляющим оперативно-розыскную, контрразведывательную деятельность в сетях связи информации о пользователях услугами связи, а также иную информацию, необходимую для выполнения возложенных на эти органы задач, обеспечивать им организационные и программно-технические возможности проведения оперативно-розыскных мероприятий во всех сетях и на каналах связи, доступ к базам данных, автоматизированным системам оператора связи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осуществление действий по ограничению доступа к информационным материалам, содержащим призывы к насильственному изменению конституционного строя, пропаганду войны, насилия и порнографического характера, разжигание религиозной и межнациональной розни, ущемление чести и достоинства человека и другой информации, запрещенной к распространению законодательством на основании вступившего в законную силу судебного акта;</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устранение в установленные сроки неисправностей, препятствующих пользованию услугами по передаче данных;</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извещение абонентов и (или) пользователей через средства массовой информации, посредством официального сайта и sms-рассылки об изменении тарифов на услуги по передаче данных;</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рассмотрение претензий в письменной форме в срок, не превышающий 30 календарных дней со дня регистрации претензии, и извещение о результатах рассмотрения претензий заявителю в письменной форме;</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уведомление абонента о сроках начала и продолжительности проведения ремонтно-настроечных и профилактических работ, которые могут привести к нарушению нормального режима оказания услуг.</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30. Особенности лицензирования деятельности </w:t>
      </w:r>
    </w:p>
    <w:p>
      <w:pPr>
        <w:spacing w:after="240" w:before="200"/>
        <w:jc w:val="center"/>
      </w:pPr>
      <w:r>
        <w:rPr>
          <w:rFonts w:ascii="Arial" w:cs="Arial" w:eastAsia="Arial" w:hAnsi="Arial"/>
          <w:b/>
          <w:bCs/>
          <w:sz w:val="32"/>
          <w:szCs w:val="32"/>
        </w:rPr>
        <w:t xml:space="preserve">в области идентификации, аутентичности </w:t>
      </w:r>
    </w:p>
    <w:p>
      <w:pPr>
        <w:spacing w:after="240" w:before="200"/>
        <w:jc w:val="center"/>
      </w:pPr>
      <w:r>
        <w:rPr>
          <w:rFonts w:ascii="Arial" w:cs="Arial" w:eastAsia="Arial" w:hAnsi="Arial"/>
          <w:b/>
          <w:bCs/>
          <w:sz w:val="32"/>
          <w:szCs w:val="32"/>
        </w:rPr>
        <w:t xml:space="preserve">международного уникального идентификационного </w:t>
      </w:r>
    </w:p>
    <w:p>
      <w:pPr>
        <w:spacing w:after="240" w:before="200"/>
        <w:jc w:val="center"/>
      </w:pPr>
      <w:r>
        <w:rPr>
          <w:rFonts w:ascii="Arial" w:cs="Arial" w:eastAsia="Arial" w:hAnsi="Arial"/>
          <w:b/>
          <w:bCs/>
          <w:sz w:val="32"/>
          <w:szCs w:val="32"/>
        </w:rPr>
        <w:t xml:space="preserve">кода действующих и ввозимых на территорию </w:t>
      </w:r>
    </w:p>
    <w:p>
      <w:pPr>
        <w:spacing w:after="240" w:before="200"/>
        <w:jc w:val="center"/>
      </w:pPr>
      <w:r>
        <w:rPr>
          <w:rFonts w:ascii="Arial" w:cs="Arial" w:eastAsia="Arial" w:hAnsi="Arial"/>
          <w:b/>
          <w:bCs/>
          <w:sz w:val="32"/>
          <w:szCs w:val="32"/>
        </w:rPr>
        <w:t xml:space="preserve">Кыргызской Республики мобильных устройств связи, </w:t>
      </w:r>
    </w:p>
    <w:p>
      <w:pPr>
        <w:spacing w:after="240" w:before="200"/>
        <w:jc w:val="center"/>
      </w:pPr>
      <w:r>
        <w:rPr>
          <w:rFonts w:ascii="Arial" w:cs="Arial" w:eastAsia="Arial" w:hAnsi="Arial"/>
          <w:b/>
          <w:bCs/>
          <w:sz w:val="32"/>
          <w:szCs w:val="32"/>
        </w:rPr>
        <w:t xml:space="preserve">а также устройств, используемых для передачи </w:t>
      </w:r>
    </w:p>
    <w:p>
      <w:pPr>
        <w:spacing w:after="240" w:before="200"/>
        <w:jc w:val="center"/>
      </w:pPr>
      <w:r>
        <w:rPr>
          <w:rFonts w:ascii="Arial" w:cs="Arial" w:eastAsia="Arial" w:hAnsi="Arial"/>
          <w:b/>
          <w:bCs/>
          <w:sz w:val="32"/>
          <w:szCs w:val="32"/>
        </w:rPr>
        <w:t xml:space="preserve">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209. </w:t>
      </w:r>
      <w:r>
        <w:rPr>
          <w:rFonts w:ascii="Arial" w:cs="Arial" w:eastAsia="Arial" w:hAnsi="Arial"/>
          <w:sz w:val="24"/>
          <w:szCs w:val="24"/>
        </w:rPr>
        <w:t xml:space="preserve">Лицензия на деятельность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выдается уполномоченным государственным органом по связи. </w:t>
      </w:r>
    </w:p>
    <w:p>
      <w:pPr>
        <w:spacing w:after="120"/>
        <w:ind w:firstLine="397"/>
        <w:jc w:val="both"/>
      </w:pPr>
      <w:r>
        <w:rPr>
          <w:rFonts w:ascii="Arial" w:cs="Arial" w:eastAsia="Arial" w:hAnsi="Arial"/>
          <w:sz w:val="24"/>
          <w:szCs w:val="24"/>
        </w:rPr>
        <w:t xml:space="preserve">210. </w:t>
      </w:r>
      <w:r>
        <w:rPr>
          <w:rFonts w:ascii="Arial" w:cs="Arial" w:eastAsia="Arial" w:hAnsi="Arial"/>
          <w:sz w:val="24"/>
          <w:szCs w:val="24"/>
        </w:rPr>
        <w:t xml:space="preserve">Лицензия на деятельность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является бессрочной,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211. </w:t>
      </w:r>
      <w:r>
        <w:rPr>
          <w:rFonts w:ascii="Arial" w:cs="Arial" w:eastAsia="Arial" w:hAnsi="Arial"/>
          <w:sz w:val="24"/>
          <w:szCs w:val="24"/>
        </w:rPr>
        <w:t xml:space="preserve">Лицензиатом в области идентификации, аутентичности международного уникального идентификационного кода действующих, ввозимых и произведенных на территории Кыргызской Республики устройств, а также устройств, используемых для передачи данных, может быть только юридическое лицо, зарегистрированное на территории Кыргызской Республики.</w:t>
      </w:r>
    </w:p>
    <w:p>
      <w:pPr>
        <w:spacing w:after="120"/>
        <w:ind w:firstLine="397"/>
        <w:jc w:val="both"/>
      </w:pPr>
      <w:r>
        <w:rPr>
          <w:rFonts w:ascii="Arial" w:cs="Arial" w:eastAsia="Arial" w:hAnsi="Arial"/>
          <w:sz w:val="24"/>
          <w:szCs w:val="24"/>
        </w:rPr>
        <w:t xml:space="preserve">212. </w:t>
      </w:r>
      <w:r>
        <w:rPr>
          <w:rFonts w:ascii="Arial" w:cs="Arial" w:eastAsia="Arial" w:hAnsi="Arial"/>
          <w:sz w:val="24"/>
          <w:szCs w:val="24"/>
        </w:rPr>
        <w:t xml:space="preserve">Для получения лицензии на деятельность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схемы построения сети связи (топология) с указанием коммутационных узлов, точек присоединения, используемых протоколов и систем сигнализации, описание услуг связи;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 подтверждающий наличие программного обеспечения собственной разработки, обеспечивающего надлежащее определение в качестве идентификатора устройства связи хотя бы одного из перечисленных: международный идентификатор терминала мобильной связи (IMEI), международный идентификатор мобильного абонента (IMSI) или международный ISDN-номер терминала мобильной связи (MSISDN), обеспечивающих централизованную регистрацию устройств связи, а также устройств, предназначенных для передачи данных. Лицензиат должен быть владельцем исходного кода указанного программного обеспечения на основаниях, определенных законодательством Кыргызской Республики, а также подтвердить возможность предоставления данных посредством получения права доступа у ассоциированного члена GSMA;</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о наличии в штате заявителя не менее 3 работников, с которыми заключены трудовые договоры, имеющих высшее техническое образование, подтвержденный трудовой стаж в области идентификации, аутентичности международного уникального идентификационного кода устройств связи, а также устройств, предназначенных для передачи данных, не менее трех лет.</w:t>
      </w:r>
    </w:p>
    <w:p>
      <w:pPr>
        <w:spacing w:after="120"/>
        <w:ind w:firstLine="397"/>
        <w:jc w:val="both"/>
      </w:pPr>
      <w:r>
        <w:rPr>
          <w:rFonts w:ascii="Arial" w:cs="Arial" w:eastAsia="Arial" w:hAnsi="Arial"/>
          <w:sz w:val="24"/>
          <w:szCs w:val="24"/>
        </w:rPr>
        <w:t xml:space="preserve">213. </w:t>
      </w:r>
      <w:r>
        <w:rPr>
          <w:rFonts w:ascii="Arial" w:cs="Arial" w:eastAsia="Arial" w:hAnsi="Arial"/>
          <w:sz w:val="24"/>
          <w:szCs w:val="24"/>
        </w:rPr>
        <w:t xml:space="preserve">Лицензионными требованиями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оказание услуги в течение 2 лет с момента выдачи лицензии;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ежеквартальное представление отчетов согласно формам, утверждаемым лицензиаром по согласованию с Национальным статистическим комитетом Кыргызской Республики, в срок до 1 числа второго месяца, следующего за отчетным кварталом.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ежеквартальное внесение отчислений на развитие отрасли связи до 20 числа месяца, следующего за отчетным периодом;</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исполнения требований уполномоченных государственных органов в сфере национальной безопасности, обороны, правопорядка или чрезвычайных ситуаций в случаях, связанных с угрозами чрезвычайных ситуаций, охраны государственных границ, национальной обороне или правопорядку и иных требований,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ведение базы данных идентифицируемых действующих, ввозимых на территорию Кыргызской Республики и транзитных устройств, а также устройств, предназначенных для передачи данных, и обеспечение хранения базы данных на весь период осуществления своей деятельности;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 случае обнаружения в базе данных двух и более устройств с идентичными идентификационными кодами, уведомлять об этом правоохранительные органы, осуществляющие оперативно-розыскную деятельность;</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в случае прекращения деятельности либо прекращения или аннулирования лицензии, обеспечение передачи данных, хранящихся в своей базе данных, в полном объеме лицензиару;</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предоставление уполномоченным государственным органам, осуществляющим оперативно-розыскную, контрразведывательную деятельность в сетях связи, информации из своей базы данных об идентифицированных международных уникальных идентификационных кодах действующих и ввозимых на территорию Кыргызской Республики устройств, а также устройств, предназначенных для передачи данных, а также иной информации, необходимой для выполнения возложенных на эти органы задач, предоставление им организационных и программно-технических возможностей проведения оперативно-розыскных мероприятий, доступа к базам данных и автоматизированным системам в случаях, установленных законодательством Кыргызской Республики;</w:t>
      </w:r>
    </w:p>
    <w:p>
      <w:pPr>
        <w:spacing w:after="120"/>
        <w:ind w:firstLine="708"/>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lsps4lh3nbrwvxktndpy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программное обеспечение лицензиата должно определять аутентичность регистрируемого устройства связи на основании идентификационного кода и/или спецификации устройства связи на предмет выявления контрафактной продукции, синхронизировать данные с таможенным управлением по средствам программного обеспечения, а также подключиться к налоговым органам для предоставления цены завода-производителя, основанной на данных ассоциации GSMA, ввезенных или произведенных устройств;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программное обеспечение лицензиата должно обеспечивать регистрацию и хранение в базе данных международных уникальных идентификационных кодов действующих и ввозимых на территорию Кыргызской Республики устройств связи, а также устройств, предназначенных для передачи данных с возможностью внесения идентификационных кодов в «белый», «черный», «серый» списки;</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для регистрации идентификационных кодов устройств связи при ввозе и производстве на территории Кыргызской Республики, в срок не позднее 7 календарных дней с даты ввоза устройств связи, импортер подает лицензиату заявление о регистрации устройства в электронном формате, а также платежный документ, подтверждающий оплату услуг за регистрацию устройства. Размер оплаты услуг устанавливается оператором идентификации по согласованию с уполномоченным государственным органом в сфере антимонопольного регулирования.</w:t>
      </w:r>
    </w:p>
    <w:p>
      <w:pPr>
        <w:spacing w:after="120"/>
        <w:ind w:firstLine="397"/>
        <w:jc w:val="both"/>
      </w:pPr>
      <w:r>
        <w:rPr>
          <w:rFonts w:ascii="Arial" w:cs="Arial" w:eastAsia="Arial" w:hAnsi="Arial"/>
          <w:sz w:val="24"/>
          <w:szCs w:val="24"/>
        </w:rPr>
        <w:t xml:space="preserve">Документы для регистрации идентификационных кодов устройств связи должны подаваться посредством электронного портала оператора идентификации, заявление подписывается электронной подписью, либо документы подаются в письменной форме.</w:t>
      </w:r>
    </w:p>
    <w:p>
      <w:pPr>
        <w:spacing w:after="120"/>
        <w:ind w:firstLine="397"/>
        <w:jc w:val="both"/>
      </w:pPr>
      <w:r>
        <w:rPr>
          <w:rFonts w:ascii="Arial" w:cs="Arial" w:eastAsia="Arial" w:hAnsi="Arial"/>
          <w:sz w:val="24"/>
          <w:szCs w:val="24"/>
        </w:rPr>
        <w:t xml:space="preserve">Операторы электросвязи обязаны предоставить лицензиату сведения обо всех идентификационных кодах, имеющихся в базе данных операторов, в течение 15 рабочих дней с даты получения соответствующего запроса от лицензиата, а также предоставить возможность подключения к оборудованию, подключения дополнительного оборудования и круглосуточного беспрепятственного доступа на время действия лицензии для обмена данными.</w:t>
      </w:r>
    </w:p>
    <w:p>
      <w:pPr>
        <w:spacing w:after="120"/>
        <w:ind w:firstLine="397"/>
        <w:jc w:val="both"/>
      </w:pPr>
      <w:r>
        <w:rPr>
          <w:rFonts w:ascii="Arial" w:cs="Arial" w:eastAsia="Arial" w:hAnsi="Arial"/>
          <w:sz w:val="24"/>
          <w:szCs w:val="24"/>
        </w:rPr>
        <w:t xml:space="preserve">Оператор идентификации обязан соблюдать Порядок организации Государственной системы идентификации устройств связи и идентификации мобильных устройств связи, а также устройств, используемых для передачи данных, утвержденный постановлением Кабинета Министров Кыргызской Республики «О вопросах организации Государственной системы идентификации устройств связи и идентификации мобильных устройств связи, а также устройств, используемых для передачи данных» от 31 мая 2022 года № 287.</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gi1ks18ol-xyd6-qp1lrk">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31. Особенности лицензирования градостроительства, проектно-изыскательских работ жилых, общественных и производственных зданий и сооружений (объекты I, II, III категорий) и строительно-монтажных работ, кроме строительства индивидуальных жилых домов (объекты I, II, III категорий)</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u48rz4yftx9zfi82oltlg">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214. Лицензия на градостроительство, проектно-изыскательские работы жилых, общественных и производственных зданий и сооружений (объекты I, II, III категорий) и строительно-монтажных работ, кроме строительства индивидуальных жилых домов (объекты I, II, III категорий) (далее - Лицензия) выдается уполномоченным государственным органом в области градостроительства.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vqq-ixwmgksxuc7sxbsv">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215. Лицензия бессрочная, неотчуждаемая действует на всей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as6ff8y1iqr9xws8oqc7">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216. Лицензионная деятельность на градостроительство, проектно-изыскательские работы жилых, общественных и производственных зданий и сооружений (объекты I, II, III категорий) включает в себя следующий перечень видов работ:</w:t>
      </w:r>
    </w:p>
    <w:p>
      <w:pPr>
        <w:spacing w:after="60"/>
        <w:ind w:firstLine="567"/>
        <w:jc w:val="both"/>
      </w:pPr>
      <w:r>
        <w:rPr>
          <w:rFonts w:ascii="Arial" w:cs="Arial" w:eastAsia="Arial" w:hAnsi="Arial"/>
          <w:sz w:val="24"/>
          <w:szCs w:val="24"/>
        </w:rPr>
        <w:t xml:space="preserve">1) инженерные изыскания:</w:t>
      </w:r>
    </w:p>
    <w:p>
      <w:pPr>
        <w:spacing w:after="60"/>
        <w:ind w:firstLine="567"/>
        <w:jc w:val="both"/>
      </w:pPr>
      <w:r>
        <w:rPr>
          <w:rFonts w:ascii="Arial" w:cs="Arial" w:eastAsia="Arial" w:hAnsi="Arial"/>
          <w:sz w:val="24"/>
          <w:szCs w:val="24"/>
        </w:rPr>
        <w:t xml:space="preserve">- инженерно-геодезические изыскания: топографические съемки; линейные изыскания; создание геодезической разбивочной основы;</w:t>
      </w:r>
    </w:p>
    <w:p>
      <w:pPr>
        <w:spacing w:after="60"/>
        <w:ind w:firstLine="567"/>
        <w:jc w:val="both"/>
      </w:pPr>
      <w:r>
        <w:rPr>
          <w:rFonts w:ascii="Arial" w:cs="Arial" w:eastAsia="Arial" w:hAnsi="Arial"/>
          <w:sz w:val="24"/>
          <w:szCs w:val="24"/>
        </w:rPr>
        <w:t xml:space="preserve">- инженерно-геологические изыскания: инженерно-геологические работы под объекты строительства;</w:t>
      </w:r>
    </w:p>
    <w:p>
      <w:pPr>
        <w:spacing w:after="60"/>
        <w:ind w:firstLine="567"/>
        <w:jc w:val="both"/>
      </w:pPr>
      <w:r>
        <w:rPr>
          <w:rFonts w:ascii="Arial" w:cs="Arial" w:eastAsia="Arial" w:hAnsi="Arial"/>
          <w:sz w:val="24"/>
          <w:szCs w:val="24"/>
        </w:rPr>
        <w:t xml:space="preserve">2) градостроительные и проектные работы:</w:t>
      </w:r>
    </w:p>
    <w:p>
      <w:pPr>
        <w:spacing w:after="60"/>
        <w:ind w:firstLine="567"/>
        <w:jc w:val="both"/>
      </w:pPr>
      <w:r>
        <w:rPr>
          <w:rFonts w:ascii="Arial" w:cs="Arial" w:eastAsia="Arial" w:hAnsi="Arial"/>
          <w:sz w:val="24"/>
          <w:szCs w:val="24"/>
        </w:rPr>
        <w:t xml:space="preserve">- разработка градостроительной документации объектов: территориальное планирование; генеральные планы городов и сельских населенных пунктов; инженерная инфраструктура и защита территорий;</w:t>
      </w:r>
    </w:p>
    <w:p>
      <w:pPr>
        <w:spacing w:after="60"/>
        <w:ind w:firstLine="567"/>
        <w:jc w:val="both"/>
      </w:pPr>
      <w:r>
        <w:rPr>
          <w:rFonts w:ascii="Arial" w:cs="Arial" w:eastAsia="Arial" w:hAnsi="Arial"/>
          <w:sz w:val="24"/>
          <w:szCs w:val="24"/>
        </w:rPr>
        <w:t xml:space="preserve">- архитектурное проектирование объектов: жилые дома, общественные здания и сооружения, объекты производственного назначения;</w:t>
      </w:r>
    </w:p>
    <w:p>
      <w:pPr>
        <w:spacing w:after="60"/>
        <w:ind w:firstLine="567"/>
        <w:jc w:val="both"/>
      </w:pPr>
      <w:r>
        <w:rPr>
          <w:rFonts w:ascii="Arial" w:cs="Arial" w:eastAsia="Arial" w:hAnsi="Arial"/>
          <w:sz w:val="24"/>
          <w:szCs w:val="24"/>
        </w:rPr>
        <w:t xml:space="preserve">- строительное проектирование и конструирование: жилые дома, общественные здания и сооружения, объекты производственного назначения; мосты, дороги и транспортные сооружения, эстакады; гидротехнические и мелиоративные сооружения (плотины, дамбы, каналы и др.); гидроэлектростанции;</w:t>
      </w:r>
    </w:p>
    <w:p>
      <w:pPr>
        <w:spacing w:after="60"/>
        <w:ind w:firstLine="567"/>
        <w:jc w:val="both"/>
      </w:pPr>
      <w:r>
        <w:rPr>
          <w:rFonts w:ascii="Arial" w:cs="Arial" w:eastAsia="Arial" w:hAnsi="Arial"/>
          <w:sz w:val="24"/>
          <w:szCs w:val="24"/>
        </w:rPr>
        <w:t xml:space="preserve">- проектирование внутренних и наружных систем, сетей и сооружений: электростанции, распределительные устройства и трансформаторные подстанции, электроснабжение, линии электропередач; водоснабжение и канализация; котельные; тепловые сети и вентиляция; газоснабжение;</w:t>
      </w:r>
    </w:p>
    <w:p>
      <w:pPr>
        <w:spacing w:after="60"/>
        <w:ind w:firstLine="567"/>
        <w:jc w:val="both"/>
      </w:pPr>
      <w:r>
        <w:rPr>
          <w:rFonts w:ascii="Arial" w:cs="Arial" w:eastAsia="Arial" w:hAnsi="Arial"/>
          <w:sz w:val="24"/>
          <w:szCs w:val="24"/>
        </w:rPr>
        <w:t xml:space="preserve">- разработка специальных разделов проектов (в том числе охрана окружающей среды, сметы);</w:t>
      </w:r>
    </w:p>
    <w:p>
      <w:pPr>
        <w:spacing w:after="60"/>
        <w:ind w:firstLine="567"/>
        <w:jc w:val="both"/>
      </w:pPr>
      <w:r>
        <w:rPr>
          <w:rFonts w:ascii="Arial" w:cs="Arial" w:eastAsia="Arial" w:hAnsi="Arial"/>
          <w:sz w:val="24"/>
          <w:szCs w:val="24"/>
        </w:rPr>
        <w:t xml:space="preserve">- технологическое проектирование (с указанием видов);</w:t>
      </w:r>
    </w:p>
    <w:p>
      <w:pPr>
        <w:spacing w:after="60"/>
        <w:ind w:firstLine="567"/>
        <w:jc w:val="both"/>
      </w:pPr>
      <w:r>
        <w:rPr>
          <w:rFonts w:ascii="Arial" w:cs="Arial" w:eastAsia="Arial" w:hAnsi="Arial"/>
          <w:sz w:val="24"/>
          <w:szCs w:val="24"/>
        </w:rPr>
        <w:t xml:space="preserve">- осуществление функций генерального проектировщика.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hngxaqgqvmihlvowha2c">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217. Лицензия на осуществление строительно-монтажных работ, кроме строительства индивидуальных жилых домов (объекты I, II, III категорий), состоит из выполнения следующих работ и (или) оказания услуг:</w:t>
      </w:r>
    </w:p>
    <w:p>
      <w:pPr>
        <w:spacing w:after="60"/>
        <w:ind w:firstLine="567"/>
        <w:jc w:val="both"/>
      </w:pPr>
      <w:r>
        <w:rPr>
          <w:rFonts w:ascii="Arial" w:cs="Arial" w:eastAsia="Arial" w:hAnsi="Arial"/>
          <w:sz w:val="24"/>
          <w:szCs w:val="24"/>
        </w:rPr>
        <w:t xml:space="preserve">1) земляные работы;</w:t>
      </w:r>
    </w:p>
    <w:p>
      <w:pPr>
        <w:spacing w:after="60"/>
        <w:ind w:firstLine="567"/>
        <w:jc w:val="both"/>
      </w:pPr>
      <w:r>
        <w:rPr>
          <w:rFonts w:ascii="Arial" w:cs="Arial" w:eastAsia="Arial" w:hAnsi="Arial"/>
          <w:sz w:val="24"/>
          <w:szCs w:val="24"/>
        </w:rPr>
        <w:t xml:space="preserve">2) возведение несущих и ограждающих конструкций зданий и сооружений, устройство кровли:</w:t>
      </w:r>
    </w:p>
    <w:p>
      <w:pPr>
        <w:spacing w:after="60"/>
        <w:ind w:firstLine="567"/>
        <w:jc w:val="both"/>
      </w:pPr>
      <w:r>
        <w:rPr>
          <w:rFonts w:ascii="Arial" w:cs="Arial" w:eastAsia="Arial" w:hAnsi="Arial"/>
          <w:sz w:val="24"/>
          <w:szCs w:val="24"/>
        </w:rPr>
        <w:t xml:space="preserve">- монтаж металлических конструкций;</w:t>
      </w:r>
    </w:p>
    <w:p>
      <w:pPr>
        <w:spacing w:after="60"/>
        <w:ind w:firstLine="567"/>
        <w:jc w:val="both"/>
      </w:pPr>
      <w:r>
        <w:rPr>
          <w:rFonts w:ascii="Arial" w:cs="Arial" w:eastAsia="Arial" w:hAnsi="Arial"/>
          <w:sz w:val="24"/>
          <w:szCs w:val="24"/>
        </w:rPr>
        <w:t xml:space="preserve">- устройство монолитных бетонных и железобетонных конструкций;</w:t>
      </w:r>
    </w:p>
    <w:p>
      <w:pPr>
        <w:spacing w:after="60"/>
        <w:ind w:firstLine="567"/>
        <w:jc w:val="both"/>
      </w:pPr>
      <w:r>
        <w:rPr>
          <w:rFonts w:ascii="Arial" w:cs="Arial" w:eastAsia="Arial" w:hAnsi="Arial"/>
          <w:sz w:val="24"/>
          <w:szCs w:val="24"/>
        </w:rPr>
        <w:t xml:space="preserve">- монтаж сборных бетонных и железобетонных конструкций;</w:t>
      </w:r>
    </w:p>
    <w:p>
      <w:pPr>
        <w:spacing w:after="60"/>
        <w:ind w:firstLine="567"/>
        <w:jc w:val="both"/>
      </w:pPr>
      <w:r>
        <w:rPr>
          <w:rFonts w:ascii="Arial" w:cs="Arial" w:eastAsia="Arial" w:hAnsi="Arial"/>
          <w:sz w:val="24"/>
          <w:szCs w:val="24"/>
        </w:rPr>
        <w:t xml:space="preserve">- кладка из камня, кирпича, блоков;</w:t>
      </w:r>
    </w:p>
    <w:p>
      <w:pPr>
        <w:spacing w:after="60"/>
        <w:ind w:firstLine="567"/>
        <w:jc w:val="both"/>
      </w:pPr>
      <w:r>
        <w:rPr>
          <w:rFonts w:ascii="Arial" w:cs="Arial" w:eastAsia="Arial" w:hAnsi="Arial"/>
          <w:sz w:val="24"/>
          <w:szCs w:val="24"/>
        </w:rPr>
        <w:t xml:space="preserve">- установка деревянных несущих конструкций и изделий;</w:t>
      </w:r>
    </w:p>
    <w:p>
      <w:pPr>
        <w:spacing w:after="60"/>
        <w:ind w:firstLine="567"/>
        <w:jc w:val="both"/>
      </w:pPr>
      <w:r>
        <w:rPr>
          <w:rFonts w:ascii="Arial" w:cs="Arial" w:eastAsia="Arial" w:hAnsi="Arial"/>
          <w:sz w:val="24"/>
          <w:szCs w:val="24"/>
        </w:rPr>
        <w:t xml:space="preserve">3) работа по устройству внутренних и наружных инженерных систем, сетей и сооружений:</w:t>
      </w:r>
    </w:p>
    <w:p>
      <w:pPr>
        <w:spacing w:after="60"/>
        <w:ind w:firstLine="567"/>
        <w:jc w:val="both"/>
      </w:pPr>
      <w:r>
        <w:rPr>
          <w:rFonts w:ascii="Arial" w:cs="Arial" w:eastAsia="Arial" w:hAnsi="Arial"/>
          <w:sz w:val="24"/>
          <w:szCs w:val="24"/>
        </w:rPr>
        <w:t xml:space="preserve">- электростанции, распределительные устройства и трансформаторные подстанции, электроснабжение, линии электропередач;</w:t>
      </w:r>
    </w:p>
    <w:p>
      <w:pPr>
        <w:spacing w:after="60"/>
        <w:ind w:firstLine="567"/>
        <w:jc w:val="both"/>
      </w:pPr>
      <w:r>
        <w:rPr>
          <w:rFonts w:ascii="Arial" w:cs="Arial" w:eastAsia="Arial" w:hAnsi="Arial"/>
          <w:sz w:val="24"/>
          <w:szCs w:val="24"/>
        </w:rPr>
        <w:t xml:space="preserve">- водоснабжение и канализация;</w:t>
      </w:r>
    </w:p>
    <w:p>
      <w:pPr>
        <w:spacing w:after="60"/>
        <w:ind w:firstLine="567"/>
        <w:jc w:val="both"/>
      </w:pPr>
      <w:r>
        <w:rPr>
          <w:rFonts w:ascii="Arial" w:cs="Arial" w:eastAsia="Arial" w:hAnsi="Arial"/>
          <w:sz w:val="24"/>
          <w:szCs w:val="24"/>
        </w:rPr>
        <w:t xml:space="preserve">- котельные;</w:t>
      </w:r>
    </w:p>
    <w:p>
      <w:pPr>
        <w:spacing w:after="60"/>
        <w:ind w:firstLine="567"/>
        <w:jc w:val="both"/>
      </w:pPr>
      <w:r>
        <w:rPr>
          <w:rFonts w:ascii="Arial" w:cs="Arial" w:eastAsia="Arial" w:hAnsi="Arial"/>
          <w:sz w:val="24"/>
          <w:szCs w:val="24"/>
        </w:rPr>
        <w:t xml:space="preserve">- тепловые сети и вентиляция;</w:t>
      </w:r>
    </w:p>
    <w:p>
      <w:pPr>
        <w:spacing w:after="60"/>
        <w:ind w:firstLine="567"/>
        <w:jc w:val="both"/>
      </w:pPr>
      <w:r>
        <w:rPr>
          <w:rFonts w:ascii="Arial" w:cs="Arial" w:eastAsia="Arial" w:hAnsi="Arial"/>
          <w:sz w:val="24"/>
          <w:szCs w:val="24"/>
        </w:rPr>
        <w:t xml:space="preserve">- газоснабжение;</w:t>
      </w:r>
    </w:p>
    <w:p>
      <w:pPr>
        <w:spacing w:after="60"/>
        <w:ind w:firstLine="567"/>
        <w:jc w:val="both"/>
      </w:pPr>
      <w:r>
        <w:rPr>
          <w:rFonts w:ascii="Arial" w:cs="Arial" w:eastAsia="Arial" w:hAnsi="Arial"/>
          <w:sz w:val="24"/>
          <w:szCs w:val="24"/>
        </w:rPr>
        <w:t xml:space="preserve">4) монтаж технологического оборудования (с указанием видов);</w:t>
      </w:r>
    </w:p>
    <w:p>
      <w:pPr>
        <w:spacing w:after="60"/>
        <w:ind w:firstLine="567"/>
        <w:jc w:val="both"/>
      </w:pPr>
      <w:r>
        <w:rPr>
          <w:rFonts w:ascii="Arial" w:cs="Arial" w:eastAsia="Arial" w:hAnsi="Arial"/>
          <w:sz w:val="24"/>
          <w:szCs w:val="24"/>
        </w:rPr>
        <w:t xml:space="preserve">5) строительство гидроэлектростанций, гидротехническое строительство;</w:t>
      </w:r>
    </w:p>
    <w:p>
      <w:pPr>
        <w:spacing w:after="60"/>
        <w:ind w:firstLine="567"/>
        <w:jc w:val="both"/>
      </w:pPr>
      <w:r>
        <w:rPr>
          <w:rFonts w:ascii="Arial" w:cs="Arial" w:eastAsia="Arial" w:hAnsi="Arial"/>
          <w:sz w:val="24"/>
          <w:szCs w:val="24"/>
        </w:rPr>
        <w:t xml:space="preserve">6) транспортное строительство (мосты, дороги, сооружения), эстакады;</w:t>
      </w:r>
    </w:p>
    <w:p>
      <w:pPr>
        <w:spacing w:after="60"/>
        <w:ind w:firstLine="567"/>
        <w:jc w:val="both"/>
      </w:pPr>
      <w:r>
        <w:rPr>
          <w:rFonts w:ascii="Arial" w:cs="Arial" w:eastAsia="Arial" w:hAnsi="Arial"/>
          <w:sz w:val="24"/>
          <w:szCs w:val="24"/>
        </w:rPr>
        <w:t xml:space="preserve">7) осуществление функций генерального подрядчика.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wjzid6rehlgculjsdvki">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218. Осуществление субъектами предпринимательства деятельности по выполнению работ, не включенных в перечень видов работ, предусмотренный данной главой, является свободным и не требующим получения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hplspdg154kauojdd0o4">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219. Лицензионными требованиями на градостроительство, проектно-изыскательские работы жилых, общественных и производственных зданий и сооружений (объекты I, II, III категорий), а также на осуществление строительно-монтажных работ, кроме строительства индивидуальных жилых домов (объекты I, II, III категорий), являются:</w:t>
      </w:r>
    </w:p>
    <w:p>
      <w:pPr>
        <w:spacing w:after="60"/>
        <w:ind w:firstLine="567"/>
        <w:jc w:val="both"/>
      </w:pPr>
      <w:r>
        <w:rPr>
          <w:rFonts w:ascii="Arial" w:cs="Arial" w:eastAsia="Arial" w:hAnsi="Arial"/>
          <w:sz w:val="24"/>
          <w:szCs w:val="24"/>
        </w:rPr>
        <w:t xml:space="preserve">- для юридического лица - наличие на каждый вид запрашиваемой деятельности и работ не менее одного специалиста, имеющего соответствующий квалификационный сертификат;</w:t>
      </w:r>
    </w:p>
    <w:p>
      <w:pPr>
        <w:spacing w:after="60"/>
        <w:ind w:firstLine="567"/>
        <w:jc w:val="both"/>
      </w:pPr>
      <w:r>
        <w:rPr>
          <w:rFonts w:ascii="Arial" w:cs="Arial" w:eastAsia="Arial" w:hAnsi="Arial"/>
          <w:sz w:val="24"/>
          <w:szCs w:val="24"/>
        </w:rPr>
        <w:t xml:space="preserve">- для физического лица - наличие квалификационного сертификата на соответствующую профессиональную деятельность тех видов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w:t>
      </w:r>
    </w:p>
    <w:p>
      <w:pPr>
        <w:spacing w:after="60"/>
        <w:ind w:firstLine="567"/>
        <w:jc w:val="both"/>
      </w:pPr>
      <w:r>
        <w:rPr>
          <w:rFonts w:ascii="Arial" w:cs="Arial" w:eastAsia="Arial" w:hAnsi="Arial"/>
          <w:sz w:val="24"/>
          <w:szCs w:val="24"/>
        </w:rPr>
        <w:t xml:space="preserve">- соблюдение условий заключенных договоров по строительству, реконструкции и проведению капитального ремонта социальных объектов, финансируемых из средств республиканского бюджета;</w:t>
      </w:r>
    </w:p>
    <w:p>
      <w:pPr>
        <w:spacing w:after="60"/>
        <w:ind w:firstLine="567"/>
        <w:jc w:val="both"/>
      </w:pPr>
      <w:r>
        <w:rPr>
          <w:rFonts w:ascii="Arial" w:cs="Arial" w:eastAsia="Arial" w:hAnsi="Arial"/>
          <w:sz w:val="24"/>
          <w:szCs w:val="24"/>
        </w:rPr>
        <w:t xml:space="preserve">- уплата налоговых отчислений в соответствии с законодательством Кыргызской Республики в сфере налогообложения за последние три года;</w:t>
      </w:r>
    </w:p>
    <w:p>
      <w:pPr>
        <w:spacing w:after="60"/>
        <w:ind w:firstLine="567"/>
        <w:jc w:val="both"/>
      </w:pPr>
      <w:r>
        <w:rPr>
          <w:rFonts w:ascii="Arial" w:cs="Arial" w:eastAsia="Arial" w:hAnsi="Arial"/>
          <w:sz w:val="24"/>
          <w:szCs w:val="24"/>
        </w:rPr>
        <w:t xml:space="preserve">- отсутствие предписаний государственного уполномоченного органа по архитектурно-строительному контролю об устранении причин, создающих условия для возникновения потенциальной опасности и угрозы жизни и здоровью граждан и окружающей среде;</w:t>
      </w:r>
    </w:p>
    <w:p>
      <w:pPr>
        <w:spacing w:after="60"/>
        <w:ind w:firstLine="567"/>
        <w:jc w:val="both"/>
      </w:pPr>
      <w:r>
        <w:rPr>
          <w:rFonts w:ascii="Arial" w:cs="Arial" w:eastAsia="Arial" w:hAnsi="Arial"/>
          <w:sz w:val="24"/>
          <w:szCs w:val="24"/>
        </w:rPr>
        <w:t xml:space="preserve">- осуществление трудовой деятельности специалистами, имеющими государственный квалификационный сертификат, не более чем в трех организациях в период получения лицензии и осуществления архитектурной и строительной деятельности;</w:t>
      </w:r>
    </w:p>
    <w:p>
      <w:pPr>
        <w:spacing w:after="60"/>
        <w:ind w:firstLine="567"/>
        <w:jc w:val="both"/>
      </w:pPr>
      <w:r>
        <w:rPr>
          <w:rFonts w:ascii="Arial" w:cs="Arial" w:eastAsia="Arial" w:hAnsi="Arial"/>
          <w:sz w:val="24"/>
          <w:szCs w:val="24"/>
        </w:rPr>
        <w:t xml:space="preserve">- соблюдение законодательных требований, строительных норм и правил, обеспечивающих доступность зданий, жилых многоэтажных домов, дорог, мостов, тротуаров и общественных мест для лиц с ограниченными возможностями здоровья.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ed3vmi7omhyuzpd2q49e">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 </w:t>
      </w:r>
      <w:hyperlink w:history="1" r:id="rIdbw2vitv53zd3tuib58gpo">
        <w:r>
          <w:rPr>
            <w:rFonts w:ascii="Arial" w:cs="Arial" w:eastAsia="Arial" w:hAnsi="Arial"/>
            <w:i/>
            <w:iCs/>
            <w:color w:val="1D4ED8"/>
            <w:sz w:val="24"/>
            <w:szCs w:val="24"/>
            <w:u w:val="single"/>
          </w:rPr>
          <w:t xml:space="preserve">3 июня 2026 года № 389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220. Условиями для возникновения потенциальной опасности и угрозы жизни и здоровью граждан и окружающей среде являются:</w:t>
      </w:r>
    </w:p>
    <w:p>
      <w:pPr>
        <w:spacing w:after="60"/>
        <w:ind w:firstLine="567"/>
        <w:jc w:val="both"/>
      </w:pPr>
      <w:r>
        <w:rPr>
          <w:rFonts w:ascii="Arial" w:cs="Arial" w:eastAsia="Arial" w:hAnsi="Arial"/>
          <w:sz w:val="24"/>
          <w:szCs w:val="24"/>
        </w:rPr>
        <w:t xml:space="preserve">1) нарушение несущей и ограждающей способности конструкций возводимых (возведенных) объектов;</w:t>
      </w:r>
    </w:p>
    <w:p>
      <w:pPr>
        <w:spacing w:after="60"/>
        <w:ind w:firstLine="567"/>
        <w:jc w:val="both"/>
      </w:pPr>
      <w:r>
        <w:rPr>
          <w:rFonts w:ascii="Arial" w:cs="Arial" w:eastAsia="Arial" w:hAnsi="Arial"/>
          <w:sz w:val="24"/>
          <w:szCs w:val="24"/>
        </w:rPr>
        <w:t xml:space="preserve">2) применение недоброкачественных строительных материалов в строительстве, не соответствующих требованиям нормативно-технических документов;</w:t>
      </w:r>
    </w:p>
    <w:p>
      <w:pPr>
        <w:spacing w:after="60"/>
        <w:ind w:firstLine="567"/>
        <w:jc w:val="both"/>
      </w:pPr>
      <w:r>
        <w:rPr>
          <w:rFonts w:ascii="Arial" w:cs="Arial" w:eastAsia="Arial" w:hAnsi="Arial"/>
          <w:sz w:val="24"/>
          <w:szCs w:val="24"/>
        </w:rPr>
        <w:t xml:space="preserve">3) несоблюдение требований техники безопасности при строительстве.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lvarcpc743rim5s924e8">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1</w:t>
      </w:r>
      <w:r>
        <w:rPr>
          <w:rFonts w:ascii="Arial" w:cs="Arial" w:eastAsia="Arial" w:hAnsi="Arial"/>
          <w:sz w:val="24"/>
          <w:szCs w:val="24"/>
        </w:rPr>
        <w:t xml:space="preserve">.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Правилами назначения уровня ответственности при лицензировании выполняемых работ в сфере строительства согласно приложению 2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e9lvnq5sas0ejepeqt-x">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2</w:t>
      </w:r>
      <w:r>
        <w:rPr>
          <w:rFonts w:ascii="Arial" w:cs="Arial" w:eastAsia="Arial" w:hAnsi="Arial"/>
          <w:sz w:val="24"/>
          <w:szCs w:val="24"/>
        </w:rPr>
        <w:t xml:space="preserve">. Для получения лицензии заявителем дополнительно представляются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с указанием перечня запрашиваемых видов деятельности и работ;</w:t>
      </w:r>
    </w:p>
    <w:p>
      <w:pPr>
        <w:spacing w:after="60"/>
        <w:ind w:firstLine="567"/>
        <w:jc w:val="both"/>
      </w:pPr>
      <w:r>
        <w:rPr>
          <w:rFonts w:ascii="Arial" w:cs="Arial" w:eastAsia="Arial" w:hAnsi="Arial"/>
          <w:sz w:val="24"/>
          <w:szCs w:val="24"/>
        </w:rPr>
        <w:t xml:space="preserve">2) копия приказа о возложении ответственности за обеспечение безопасных условий и охраны труда на производственных территориях;</w:t>
      </w:r>
    </w:p>
    <w:p>
      <w:pPr>
        <w:spacing w:after="60"/>
        <w:ind w:firstLine="567"/>
        <w:jc w:val="both"/>
      </w:pPr>
      <w:r>
        <w:rPr>
          <w:rFonts w:ascii="Arial" w:cs="Arial" w:eastAsia="Arial" w:hAnsi="Arial"/>
          <w:sz w:val="24"/>
          <w:szCs w:val="24"/>
        </w:rPr>
        <w:t xml:space="preserve">3) сведения, подтверждающие уплату налоговых обязательств и социальных отчислений за сотрудников, имеющих действующие государственные квалификационные сертификаты, получаемые автоматически посредством государственной информационной системы.</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snsai7rdqnidf_f_cqtu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июня 2026 года № 389)</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rddih1-n1pahjgvmghx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июня 2026 года № 389)</w:t>
      </w:r>
    </w:p>
    <w:p>
      <w:pPr>
        <w:spacing w:after="120"/>
        <w:ind w:firstLine="567"/>
        <w:jc w:val="both"/>
      </w:pPr>
      <w:r>
        <w:rPr>
          <w:rFonts w:ascii="Arial" w:cs="Arial" w:eastAsia="Arial" w:hAnsi="Arial"/>
          <w:sz w:val="24"/>
          <w:szCs w:val="24"/>
        </w:rPr>
        <w:t xml:space="preserve">Ответственность за предоставление недостоверных сведений возлагается на заявителя.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g_mdeowaixu9yoellw6h">
        <w:r>
          <w:rPr>
            <w:rFonts w:ascii="Arial" w:cs="Arial" w:eastAsia="Arial" w:hAnsi="Arial"/>
            <w:i/>
            <w:iCs/>
            <w:color w:val="1D4ED8"/>
            <w:sz w:val="24"/>
            <w:szCs w:val="24"/>
            <w:u w:val="single"/>
          </w:rPr>
          <w:t xml:space="preserve">4 июля 2024 года № 352, </w:t>
        </w:r>
      </w:hyperlink>
      <w:hyperlink w:history="1" r:id="rIdmilegqwnrxfejcoz_mbxz">
        <w:r>
          <w:rPr>
            <w:rFonts w:ascii="Arial" w:cs="Arial" w:eastAsia="Arial" w:hAnsi="Arial"/>
            <w:i/>
            <w:iCs/>
            <w:color w:val="1D4ED8"/>
            <w:sz w:val="24"/>
            <w:szCs w:val="24"/>
            <w:u w:val="single"/>
          </w:rPr>
          <w:t xml:space="preserve">29 июля 2025 года № 453</w:t>
        </w:r>
      </w:hyperlink>
      <w:r>
        <w:rPr>
          <w:rFonts w:ascii="Arial" w:cs="Arial" w:eastAsia="Arial" w:hAnsi="Arial"/>
          <w:i/>
          <w:iCs/>
          <w:sz w:val="24"/>
          <w:szCs w:val="24"/>
        </w:rPr>
        <w:t xml:space="preserve">, </w:t>
      </w:r>
      <w:hyperlink w:history="1" r:id="rIdf337ejnd2nxwf8amkxwee">
        <w:r>
          <w:rPr>
            <w:rFonts w:ascii="Arial" w:cs="Arial" w:eastAsia="Arial" w:hAnsi="Arial"/>
            <w:i/>
            <w:iCs/>
            <w:color w:val="1D4ED8"/>
            <w:sz w:val="24"/>
            <w:szCs w:val="24"/>
            <w:u w:val="single"/>
          </w:rPr>
          <w:t xml:space="preserve">3 июня 2026 года № 389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3</w:t>
      </w:r>
      <w:r>
        <w:rPr>
          <w:rFonts w:ascii="Arial" w:cs="Arial" w:eastAsia="Arial" w:hAnsi="Arial"/>
          <w:sz w:val="24"/>
          <w:szCs w:val="24"/>
        </w:rPr>
        <w:t xml:space="preserve">. Физическому лицу лицензия выдается на те виды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 при наличии квалификационного сертификата на соответствующую профессиональную деятельность.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la1kp8xbwzkzgymuu_ab">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4</w:t>
      </w:r>
      <w:r>
        <w:rPr>
          <w:rFonts w:ascii="Arial" w:cs="Arial" w:eastAsia="Arial" w:hAnsi="Arial"/>
          <w:sz w:val="24"/>
          <w:szCs w:val="24"/>
        </w:rPr>
        <w:t xml:space="preserve">. Квалификационные требования к специалистам строительной отрасли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nlv9wsbgpyguskrni04t">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5</w:t>
      </w:r>
      <w:r>
        <w:rPr>
          <w:rFonts w:ascii="Arial" w:cs="Arial" w:eastAsia="Arial" w:hAnsi="Arial"/>
          <w:sz w:val="24"/>
          <w:szCs w:val="24"/>
        </w:rPr>
        <w:t xml:space="preserve">. При выявлении нарушений лицензионных требований лицензиар вправе применять к лицензиату следующие меры:</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 на 90 календарных дней с момента принятия решения с запретом осуществления градостроительной деятельности.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kj7hhlcesrubxnub6v9e">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w:t>
      </w:r>
      <w:r>
        <w:rPr>
          <w:rFonts w:ascii="Arial" w:cs="Arial" w:eastAsia="Arial" w:hAnsi="Arial"/>
          <w:sz w:val="24"/>
          <w:szCs w:val="24"/>
        </w:rPr>
        <w:t xml:space="preserve">6</w:t>
      </w:r>
      <w:r>
        <w:rPr>
          <w:rFonts w:ascii="Arial" w:cs="Arial" w:eastAsia="Arial" w:hAnsi="Arial"/>
          <w:sz w:val="24"/>
          <w:szCs w:val="24"/>
        </w:rPr>
        <w:t xml:space="preserve">. В случае неустранения выявленных нарушений в указанный срок уполномоченный орган подает исковое заявление в суд об аннулировании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j6qbwmkgnc5rwnjgt_m2">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220</w:t>
      </w:r>
      <w:r>
        <w:rPr>
          <w:rFonts w:ascii="Arial" w:cs="Arial" w:eastAsia="Arial" w:hAnsi="Arial"/>
          <w:sz w:val="24"/>
          <w:szCs w:val="24"/>
        </w:rPr>
        <w:t xml:space="preserve">7</w:t>
      </w:r>
      <w:r>
        <w:rPr>
          <w:rFonts w:ascii="Arial" w:cs="Arial" w:eastAsia="Arial" w:hAnsi="Arial"/>
          <w:sz w:val="24"/>
          <w:szCs w:val="24"/>
        </w:rPr>
        <w:t xml:space="preserve">. Лицензирование выполняемых работ в строительной деятельности первого уровня ответственности, исключающее необходимость прохождения лицензирования второго и третьего уровней ответственности, осуществляется при наличии:</w:t>
      </w:r>
    </w:p>
    <w:p>
      <w:pPr>
        <w:spacing w:after="120"/>
        <w:ind w:firstLine="567"/>
        <w:jc w:val="both"/>
      </w:pPr>
      <w:r>
        <w:rPr>
          <w:rFonts w:ascii="Arial" w:cs="Arial" w:eastAsia="Arial" w:hAnsi="Arial"/>
          <w:sz w:val="24"/>
          <w:szCs w:val="24"/>
        </w:rPr>
        <w:t xml:space="preserve">1) ходатайства одного из членов Кабинета Министров Кыргызской Республики для реализации проектов государственного значения;</w:t>
      </w:r>
    </w:p>
    <w:p>
      <w:pPr>
        <w:spacing w:after="120"/>
        <w:ind w:firstLine="567"/>
        <w:jc w:val="both"/>
      </w:pPr>
      <w:r>
        <w:rPr>
          <w:rFonts w:ascii="Arial" w:cs="Arial" w:eastAsia="Arial" w:hAnsi="Arial"/>
          <w:sz w:val="24"/>
          <w:szCs w:val="24"/>
        </w:rPr>
        <w:t xml:space="preserve">2) у лицензиата заключенного в установленном порядке инвестиционного соглашения с Кабинетом Министров Кыргызской Республики на сумму выше 10 миллионов долларов США;</w:t>
      </w:r>
    </w:p>
    <w:p>
      <w:pPr>
        <w:spacing w:after="120"/>
        <w:ind w:firstLine="567"/>
        <w:jc w:val="both"/>
      </w:pPr>
      <w:r>
        <w:rPr>
          <w:rFonts w:ascii="Arial" w:cs="Arial" w:eastAsia="Arial" w:hAnsi="Arial"/>
          <w:sz w:val="24"/>
          <w:szCs w:val="24"/>
        </w:rPr>
        <w:t xml:space="preserve">3) у лицензиата заключенного в установленном порядке соглашения о государственно-частном партнерстве на сумму выше одного миллиарда сомов;</w:t>
      </w:r>
    </w:p>
    <w:p>
      <w:pPr>
        <w:spacing w:after="120"/>
        <w:ind w:firstLine="567"/>
        <w:jc w:val="both"/>
      </w:pPr>
      <w:r>
        <w:rPr>
          <w:rFonts w:ascii="Arial" w:cs="Arial" w:eastAsia="Arial" w:hAnsi="Arial"/>
          <w:sz w:val="24"/>
          <w:szCs w:val="24"/>
        </w:rPr>
        <w:t xml:space="preserve">4) заявления от субъекта лицензирования на конкретный объект проектирования и/или строительства.</w:t>
      </w:r>
    </w:p>
    <w:p>
      <w:pPr>
        <w:spacing w:after="120"/>
        <w:ind w:firstLine="567"/>
        <w:jc w:val="both"/>
      </w:pPr>
      <w:r>
        <w:rPr>
          <w:rFonts w:ascii="Arial" w:cs="Arial" w:eastAsia="Arial" w:hAnsi="Arial"/>
          <w:sz w:val="24"/>
          <w:szCs w:val="24"/>
        </w:rPr>
        <w:t xml:space="preserve">В случае, указанном в подпункте 4 настоящего пункта, при условии ввода в эксплуатацию завершенного строительством конкретного объекта первого уровня ответственности, лицензиар осуществляет лицензирование без установления требований к конкретному объекту проектирования и/или строительства.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yy8baqtdrlky1kfe89-a">
        <w:r>
          <w:rPr>
            <w:rFonts w:ascii="Arial" w:cs="Arial" w:eastAsia="Arial" w:hAnsi="Arial"/>
            <w:i/>
            <w:iCs/>
            <w:color w:val="1D4ED8"/>
            <w:sz w:val="24"/>
            <w:szCs w:val="24"/>
            <w:u w:val="single"/>
          </w:rPr>
          <w:t xml:space="preserve">14 ноября 2024 года № 683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220</w:t>
      </w:r>
      <w:r>
        <w:rPr>
          <w:rFonts w:ascii="Arial" w:cs="Arial" w:eastAsia="Arial" w:hAnsi="Arial"/>
          <w:sz w:val="24"/>
          <w:szCs w:val="24"/>
        </w:rPr>
        <w:t xml:space="preserve">8</w:t>
      </w:r>
      <w:r>
        <w:rPr>
          <w:rFonts w:ascii="Arial" w:cs="Arial" w:eastAsia="Arial" w:hAnsi="Arial"/>
          <w:sz w:val="24"/>
          <w:szCs w:val="24"/>
        </w:rPr>
        <w:t xml:space="preserve">. Субъектами лицензирования выполняемых работ в строительной деятельности, указанными в пункте 220-7 настоящего Положения, могут быть юридические лица Кыргызской Республики, а также юридические лица иностранных государств, соответствующие лицензионным требованиям.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5rsdkgwdzimcxeo04opn">
        <w:r>
          <w:rPr>
            <w:rFonts w:ascii="Arial" w:cs="Arial" w:eastAsia="Arial" w:hAnsi="Arial"/>
            <w:i/>
            <w:iCs/>
            <w:color w:val="1D4ED8"/>
            <w:sz w:val="24"/>
            <w:szCs w:val="24"/>
            <w:u w:val="single"/>
          </w:rPr>
          <w:t xml:space="preserve">14 ноября 2024 года № 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32. Особенности лицензирования строительно-монтажных работ, кроме строительства индивидуальных жилых домов (объекты I, II, III категорий)</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auv9ki36ypkzwjtt9k-xn">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33. Особенности лицензирования пассажирских </w:t>
      </w:r>
    </w:p>
    <w:p>
      <w:pPr>
        <w:spacing w:after="240" w:before="200"/>
        <w:jc w:val="center"/>
      </w:pPr>
      <w:r>
        <w:rPr>
          <w:rFonts w:ascii="Arial" w:cs="Arial" w:eastAsia="Arial" w:hAnsi="Arial"/>
          <w:b/>
          <w:bCs/>
          <w:sz w:val="32"/>
          <w:szCs w:val="32"/>
        </w:rPr>
        <w:t xml:space="preserve">перевозок автомобильным транспортом</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227. Лицензия на пассажирские перевозки автомобильным транспортом (междугородные, городские и пригородные сообщения), действующая в течение одного календарного года на территории Кыргызской Республики, является неотчуждаемой и выдается уполномоченным государственным органом в сфере обеспечения безопасности дорожного движения.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uesicczp96q8e6f5iu-g">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228. Лицензия на международные пассажирские перевозки автомобильным транспортом (за пределы территории Кыргызской Республики или на территорию Кыргызской Республики или транзитом через территорию Кыргызской Республики) является неотчуждаемой, действует в течение одного календарного года в соответствии с Законом Кыргызской Республики "О транспорте" и выдается уполномоченным государственным органом в сфере транспорта.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2xknpgml_smfzbjxh7bc">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229. </w:t>
      </w:r>
      <w:r>
        <w:rPr>
          <w:rFonts w:ascii="Arial" w:cs="Arial" w:eastAsia="Arial" w:hAnsi="Arial"/>
          <w:sz w:val="24"/>
          <w:szCs w:val="24"/>
        </w:rPr>
        <w:t xml:space="preserve">Для получения лицензии на пассажирские перевозки автомобильным транспортом (за исключением легковых такси)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копия договора обязательного страхования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документов, подтверждающих квалификацию специалистов (дипломы, свидетельства, сертификаты), ответственных за эксплуатацию транспортных средств, охрану труда и безопасность перевозок (инженер по безопасности дорожного движения, контрольный механик и медик-нарколог);</w:t>
      </w:r>
    </w:p>
    <w:p>
      <w:pPr>
        <w:spacing w:after="120"/>
        <w:ind w:firstLine="397"/>
        <w:jc w:val="both"/>
      </w:pPr>
      <w:r>
        <w:rPr>
          <w:rFonts w:ascii="Arial" w:cs="Arial" w:eastAsia="Arial" w:hAnsi="Arial"/>
          <w:sz w:val="24"/>
          <w:szCs w:val="24"/>
        </w:rPr>
        <w:t xml:space="preserve">3) копии документов о наличии на балансе или оперативном управлении, или на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 (для юридических лиц);</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 (для физических лиц);</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сведения об имеющихся транспортных средствах (копии свидетельства о регистрации автотранспортного средства, доверенности на право управления автотранспортным средством и акта о прохождении технического осмотра);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 международные пассажирские перевозки автомобильным транспортом – водительское удостоверение соответствующей категории и медицинскую справку о состоянии здоровья установленной формы; </w:t>
      </w:r>
    </w:p>
    <w:p>
      <w:pPr>
        <w:spacing w:after="200"/>
        <w:ind w:firstLine="567"/>
        <w:jc w:val="both"/>
      </w:pPr>
      <w:r>
        <w:rPr>
          <w:rFonts w:ascii="Arial" w:cs="Arial" w:eastAsia="Arial" w:hAnsi="Arial"/>
          <w:sz w:val="24"/>
          <w:szCs w:val="24"/>
        </w:rPr>
        <w:t xml:space="preserve">7) на пассажирские перевозки автомобильным транспортом - копия водительского удостоверения соответствующей категории, профессиональный стаж не менее трех лет и медицинская справка о состоянии здоровья установленной формы (для физических лиц, осуществляющих пассажирские перевозки) с приложением заверенных копий одного из следующих документов (в случае предъявления оригинала документа, копии каждого документа заверяются подписью специалиста, ответственного за прием документов) для подтверждения профессионального стажа:</w:t>
      </w:r>
    </w:p>
    <w:p>
      <w:pPr>
        <w:spacing w:after="200"/>
        <w:ind w:firstLine="567"/>
        <w:jc w:val="both"/>
      </w:pPr>
      <w:r>
        <w:rPr>
          <w:rFonts w:ascii="Arial" w:cs="Arial" w:eastAsia="Arial" w:hAnsi="Arial"/>
          <w:sz w:val="24"/>
          <w:szCs w:val="24"/>
        </w:rPr>
        <w:t xml:space="preserve">- трудовая книжка;</w:t>
      </w:r>
    </w:p>
    <w:p>
      <w:pPr>
        <w:spacing w:after="200"/>
        <w:ind w:firstLine="567"/>
        <w:jc w:val="both"/>
      </w:pPr>
      <w:r>
        <w:rPr>
          <w:rFonts w:ascii="Arial" w:cs="Arial" w:eastAsia="Arial" w:hAnsi="Arial"/>
          <w:sz w:val="24"/>
          <w:szCs w:val="24"/>
        </w:rPr>
        <w:t xml:space="preserve">- патент на осуществление предпринимательской деятельности по оказанию услуг пассажирского транспорта.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9isriruwltm0uxyr8rdz">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229</w:t>
      </w:r>
      <w:r>
        <w:rPr>
          <w:rFonts w:ascii="Arial" w:cs="Arial" w:eastAsia="Arial" w:hAnsi="Arial"/>
          <w:sz w:val="24"/>
          <w:szCs w:val="24"/>
        </w:rPr>
        <w:t xml:space="preserve">1</w:t>
      </w:r>
      <w:r>
        <w:rPr>
          <w:rFonts w:ascii="Arial" w:cs="Arial" w:eastAsia="Arial" w:hAnsi="Arial"/>
          <w:sz w:val="24"/>
          <w:szCs w:val="24"/>
        </w:rPr>
        <w:t xml:space="preserve">. Для получения лицензии на пассажирские перевозки легковыми автомобилями-такси, предназначенными для междугородних сообщений (более 60 км), а также легковыми автомобилями-такси, имеющими более четырех мест для сидения, не включая места водителя, предназначенными для городских и пригородных перевозок (не более 60 км), заявителем дополнительно представляются следующие документы:</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копии документов о наличии на балансе или оперативном управлении, или на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w:t>
      </w:r>
    </w:p>
    <w:p>
      <w:pPr>
        <w:spacing w:after="200"/>
        <w:ind w:firstLine="567"/>
        <w:jc w:val="both"/>
      </w:pPr>
      <w:r>
        <w:rPr>
          <w:rFonts w:ascii="Arial" w:cs="Arial" w:eastAsia="Arial" w:hAnsi="Arial"/>
          <w:sz w:val="24"/>
          <w:szCs w:val="24"/>
        </w:rPr>
        <w:t xml:space="preserve">- копии документов, подтверждающих квалификацию специалистов (дипломы, свидетельства, сертификаты), ответственных за эксплуатацию автомобильных транспортных средств, охрану труда и безопасность перевозок (инженер по безопасности дорожного движения);</w:t>
      </w:r>
    </w:p>
    <w:p>
      <w:pPr>
        <w:spacing w:after="200"/>
        <w:ind w:firstLine="567"/>
        <w:jc w:val="both"/>
      </w:pPr>
      <w:r>
        <w:rPr>
          <w:rFonts w:ascii="Arial" w:cs="Arial" w:eastAsia="Arial" w:hAnsi="Arial"/>
          <w:sz w:val="24"/>
          <w:szCs w:val="24"/>
        </w:rPr>
        <w:t xml:space="preserve">- сведения об имеющихся автомобильных транспортных средствах;</w:t>
      </w:r>
    </w:p>
    <w:p>
      <w:pPr>
        <w:spacing w:after="200"/>
        <w:ind w:firstLine="567"/>
        <w:jc w:val="both"/>
      </w:pPr>
      <w:r>
        <w:rPr>
          <w:rFonts w:ascii="Arial" w:cs="Arial" w:eastAsia="Arial" w:hAnsi="Arial"/>
          <w:sz w:val="24"/>
          <w:szCs w:val="24"/>
        </w:rPr>
        <w:t xml:space="preserve">- копии приказов о назначении специалистов (трудовой договор);</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копии свидетельства о регистрации транспортного средства, доверенности на право управления транспортным средством;</w:t>
      </w:r>
    </w:p>
    <w:p>
      <w:pPr>
        <w:spacing w:after="200"/>
        <w:ind w:firstLine="567"/>
        <w:jc w:val="both"/>
      </w:pPr>
      <w:r>
        <w:rPr>
          <w:rFonts w:ascii="Arial" w:cs="Arial" w:eastAsia="Arial" w:hAnsi="Arial"/>
          <w:sz w:val="24"/>
          <w:szCs w:val="24"/>
        </w:rPr>
        <w:t xml:space="preserve">- копия акта о прохождении технического осмотра;</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копия договора с юридическим или физическим лицом, имеющим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автомобильных транспортных средств и медицинского осмотра водителей;</w:t>
      </w:r>
    </w:p>
    <w:p>
      <w:pPr>
        <w:spacing w:after="200"/>
        <w:ind w:firstLine="567"/>
        <w:jc w:val="both"/>
      </w:pPr>
      <w:r>
        <w:rPr>
          <w:rFonts w:ascii="Arial" w:cs="Arial" w:eastAsia="Arial" w:hAnsi="Arial"/>
          <w:sz w:val="24"/>
          <w:szCs w:val="24"/>
        </w:rPr>
        <w:t xml:space="preserve">- копия водительского удостоверения соответствующей категории с водительским стажем не менее трех лет;</w:t>
      </w:r>
    </w:p>
    <w:p>
      <w:pPr>
        <w:spacing w:after="200"/>
        <w:ind w:firstLine="567"/>
        <w:jc w:val="both"/>
      </w:pPr>
      <w:r>
        <w:rPr>
          <w:rFonts w:ascii="Arial" w:cs="Arial" w:eastAsia="Arial" w:hAnsi="Arial"/>
          <w:sz w:val="24"/>
          <w:szCs w:val="24"/>
        </w:rPr>
        <w:t xml:space="preserve">- медицинская справка о состоянии здоровья установленной формы;</w:t>
      </w:r>
    </w:p>
    <w:p>
      <w:pPr>
        <w:spacing w:after="200"/>
        <w:ind w:firstLine="567"/>
        <w:jc w:val="both"/>
      </w:pPr>
      <w:r>
        <w:rPr>
          <w:rFonts w:ascii="Arial" w:cs="Arial" w:eastAsia="Arial" w:hAnsi="Arial"/>
          <w:sz w:val="24"/>
          <w:szCs w:val="24"/>
        </w:rPr>
        <w:t xml:space="preserve">- справка об отсутствии судимости.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2i63r0h_kzx-mvlmldae">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229</w:t>
      </w:r>
      <w:r>
        <w:rPr>
          <w:rFonts w:ascii="Arial" w:cs="Arial" w:eastAsia="Arial" w:hAnsi="Arial"/>
          <w:sz w:val="24"/>
          <w:szCs w:val="24"/>
        </w:rPr>
        <w:t xml:space="preserve">2</w:t>
      </w:r>
      <w:r>
        <w:rPr>
          <w:rFonts w:ascii="Arial" w:cs="Arial" w:eastAsia="Arial" w:hAnsi="Arial"/>
          <w:sz w:val="24"/>
          <w:szCs w:val="24"/>
        </w:rPr>
        <w:t xml:space="preserve">. Для получения лицензии на пассажирские перевозки легковыми автомобилями-такси, имеющими не более четырех мест для сидения, не включая места водителя, предназначенными для городских и пригородных перевозок (не более 60 км), заявителем дополнительно представляются следующие документы:</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сведения об имеющихся автомобильных транспортных средствах;</w:t>
      </w:r>
    </w:p>
    <w:p>
      <w:pPr>
        <w:spacing w:after="200"/>
        <w:ind w:firstLine="567"/>
        <w:jc w:val="both"/>
      </w:pPr>
      <w:r>
        <w:rPr>
          <w:rFonts w:ascii="Arial" w:cs="Arial" w:eastAsia="Arial" w:hAnsi="Arial"/>
          <w:sz w:val="24"/>
          <w:szCs w:val="24"/>
        </w:rPr>
        <w:t xml:space="preserve">- копии документов, подтверждающих квалификацию специалистов (дипломы, свидетельства, сертификаты), ответственных за эксплуатацию автомобильных транспортных средств, охрану труда и безопасность перевозок (инженер по безопасности дорожного движения), или копию договора с юридическим или физическим лицом с приложением указанных в настоящем пункте документов;</w:t>
      </w:r>
    </w:p>
    <w:p>
      <w:pPr>
        <w:spacing w:after="200"/>
        <w:ind w:firstLine="567"/>
        <w:jc w:val="both"/>
      </w:pPr>
      <w:r>
        <w:rPr>
          <w:rFonts w:ascii="Arial" w:cs="Arial" w:eastAsia="Arial" w:hAnsi="Arial"/>
          <w:sz w:val="24"/>
          <w:szCs w:val="24"/>
        </w:rPr>
        <w:t xml:space="preserve">- копии приказов о назначении специалистов (трудовой договор);</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копии свидетельства о регистрации транспортного средства, доверенности на право управления транспортным средством;</w:t>
      </w:r>
    </w:p>
    <w:p>
      <w:pPr>
        <w:spacing w:after="200"/>
        <w:ind w:firstLine="567"/>
        <w:jc w:val="both"/>
      </w:pPr>
      <w:r>
        <w:rPr>
          <w:rFonts w:ascii="Arial" w:cs="Arial" w:eastAsia="Arial" w:hAnsi="Arial"/>
          <w:sz w:val="24"/>
          <w:szCs w:val="24"/>
        </w:rPr>
        <w:t xml:space="preserve">- копии договора с юридическим лицом (перевозчиком, автопарком), имеющим на балансе или оперативном управлении, или на праве аренды класс для проведения инструктажа по обеспечению безопасной перевозки пассажиров и охране труда водителей;</w:t>
      </w:r>
    </w:p>
    <w:p>
      <w:pPr>
        <w:spacing w:after="200"/>
        <w:ind w:firstLine="567"/>
        <w:jc w:val="both"/>
      </w:pPr>
      <w:r>
        <w:rPr>
          <w:rFonts w:ascii="Arial" w:cs="Arial" w:eastAsia="Arial" w:hAnsi="Arial"/>
          <w:sz w:val="24"/>
          <w:szCs w:val="24"/>
        </w:rPr>
        <w:t xml:space="preserve">- копия акта о прохождении технического осмотра;</w:t>
      </w:r>
    </w:p>
    <w:p>
      <w:pPr>
        <w:spacing w:after="20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200"/>
        <w:ind w:firstLine="567"/>
        <w:jc w:val="both"/>
      </w:pPr>
      <w:r>
        <w:rPr>
          <w:rFonts w:ascii="Arial" w:cs="Arial" w:eastAsia="Arial" w:hAnsi="Arial"/>
          <w:sz w:val="24"/>
          <w:szCs w:val="24"/>
        </w:rPr>
        <w:t xml:space="preserve">- копия водительского удостоверения соответствующей категории с водительским стажем не менее трех лет;</w:t>
      </w:r>
    </w:p>
    <w:p>
      <w:pPr>
        <w:spacing w:after="200"/>
        <w:ind w:firstLine="567"/>
        <w:jc w:val="both"/>
      </w:pPr>
      <w:r>
        <w:rPr>
          <w:rFonts w:ascii="Arial" w:cs="Arial" w:eastAsia="Arial" w:hAnsi="Arial"/>
          <w:sz w:val="24"/>
          <w:szCs w:val="24"/>
        </w:rPr>
        <w:t xml:space="preserve">- медицинская справка о состоянии здоровья установленной формы;</w:t>
      </w:r>
    </w:p>
    <w:p>
      <w:pPr>
        <w:spacing w:after="200"/>
        <w:ind w:firstLine="567"/>
        <w:jc w:val="both"/>
      </w:pPr>
      <w:r>
        <w:rPr>
          <w:rFonts w:ascii="Arial" w:cs="Arial" w:eastAsia="Arial" w:hAnsi="Arial"/>
          <w:sz w:val="24"/>
          <w:szCs w:val="24"/>
        </w:rPr>
        <w:t xml:space="preserve">- справка об отсутствии судимости.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95q_aezlqy0uel2bvfa9">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 </w:t>
      </w:r>
      <w:hyperlink w:history="1" r:id="rIdmcncba5idht95vcuxhvug">
        <w:r>
          <w:rPr>
            <w:rFonts w:ascii="Arial" w:cs="Arial" w:eastAsia="Arial" w:hAnsi="Arial"/>
            <w:i/>
            <w:iCs/>
            <w:color w:val="1D4ED8"/>
            <w:sz w:val="24"/>
            <w:szCs w:val="24"/>
            <w:u w:val="single"/>
          </w:rPr>
          <w:t xml:space="preserve">25 ноября 2025 года № 756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230. Основными лицензионными требованиями и условиями для осуществления транспортной деятельности по перевозке пассажиров автомобильным транспортом (за исключением легковых автомобилей-такси) являются:</w:t>
      </w:r>
    </w:p>
    <w:p>
      <w:pPr>
        <w:spacing w:after="120"/>
        <w:ind w:firstLine="397"/>
        <w:jc w:val="both"/>
      </w:pPr>
      <w:r>
        <w:rPr>
          <w:rFonts w:ascii="Arial" w:cs="Arial" w:eastAsia="Arial" w:hAnsi="Arial"/>
          <w:sz w:val="24"/>
          <w:szCs w:val="24"/>
        </w:rPr>
        <w:t xml:space="preserve">1) для юридических лиц:</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на балансе, или оперативном управлении, или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проведение вводного и ежеквартального инструктажа водителям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проведение ежедневного предрейсового медицинского освидетельствования состояния водителей и предрейсового технического осмотра автомобилей с проставлением отметки в путевом листе;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контроль и обеспечение соблюдения водителями установленного режима труда и отдыха водителей;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и Правил дорожного движения Кыргызской Республики,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 проверок технического состояния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пожарной безопасности, должностные инструкции для инженерно-технических работников);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укомплектование транспортного средства водительским составом с соответствующей квалификацией по управлению видом транспортного средства и состоянием здоровья, подтвержденным медицинским заключением установленной формы;</w:t>
      </w:r>
    </w:p>
    <w:p>
      <w:pPr>
        <w:spacing w:after="120"/>
        <w:ind w:firstLine="397"/>
        <w:jc w:val="both"/>
      </w:pPr>
      <w:r>
        <w:rPr>
          <w:rFonts w:ascii="Arial" w:cs="Arial" w:eastAsia="Arial" w:hAnsi="Arial"/>
          <w:sz w:val="24"/>
          <w:szCs w:val="24"/>
        </w:rPr>
        <w:t xml:space="preserve">- обеспечение наличия у наемных водителей, работающих на основании трудового договора или договора по совместительству, действующей в соответствии с пунктом 227 или 228 настоящего Положения по предназначению лицензии, документов, подтверждающих налоговую регистрацию (свидетельство о регистрации или патент) и выплату страховых взносов;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обеспечение прохождения технического осмотра транспортных средств;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недопущение выпуска в рейс транспортных средств с техническими неисправностями, в том числе с неисправными устройствами аварийного открывания люков, дверей, окон в салонах автобусов, а также необеспеченных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в случае дорожно-транспортных происшествий;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проведение мероприятий, обеспечивающих безопасность перевозок пассажиров;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запрет передачи лицензии другому юридическому или физическому лицу для осуществления пассажирских перевозок автомобильным транспортом;</w:t>
      </w:r>
    </w:p>
    <w:p>
      <w:pPr>
        <w:spacing w:after="120"/>
        <w:ind w:firstLine="39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требований,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для физических лиц (водители):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соответствие квалификационным требованиям для осуществления перевозок пассажиров автомобильным транспортом,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осуществление перевозок пассажиров автотранспортным средством, соответствующим требованиям технических регламентов, стандартов;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прохождение инструктажа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прохождение ежедневного предрейсового медицинского освидетельствования и предрейсового технического осмотра автомобиля с отметкой в путевом листе перед выходом в рейс;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соблюдение установленного режима труда и отдыха водителей;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соблюдение требований транспортной дисциплины и норм вместимости пассажирских транспортных средств;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прохождение ежегодного медицинского освидетельствования водителей и проведение два раза в год технического осмотра транспортного средства;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соблюдение правил организации пассажирских перевозок автомобильным транспортом в Кыргызской Республике, утвержденных </w:t>
      </w:r>
      <w:hyperlink w:history="1" r:id="rIdest6-hrwzgja84cyxd6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правил организации пассажирских перевозок автомобильным транспортом в Кыргызской Республике» от 23 сентября 2013 года № 519, и Правил дорожного движения, утвержденных </w:t>
      </w:r>
      <w:hyperlink w:history="1" r:id="rId3vzpcjtjku4qopxk04jn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azkqav9hfkzbebq1jpb_">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ckxna75t1fcr7-oporxlf">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w:t>
      </w:r>
    </w:p>
    <w:p>
      <w:pPr>
        <w:spacing w:after="120"/>
        <w:ind w:firstLine="567"/>
        <w:jc w:val="both"/>
      </w:pPr>
      <w:r>
        <w:rPr>
          <w:rFonts w:ascii="Arial" w:cs="Arial" w:eastAsia="Arial" w:hAnsi="Arial"/>
          <w:sz w:val="24"/>
          <w:szCs w:val="24"/>
        </w:rPr>
        <w:t xml:space="preserve">- наличие действующей в соответствии с пунктом 227 или 228 настоящего Положения по предназначению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bpz77ssml5ua7gbiaefl">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230</w:t>
      </w:r>
      <w:r>
        <w:rPr>
          <w:rFonts w:ascii="Arial" w:cs="Arial" w:eastAsia="Arial" w:hAnsi="Arial"/>
          <w:sz w:val="24"/>
          <w:szCs w:val="24"/>
        </w:rPr>
        <w:t xml:space="preserve">1</w:t>
      </w:r>
      <w:r>
        <w:rPr>
          <w:rFonts w:ascii="Arial" w:cs="Arial" w:eastAsia="Arial" w:hAnsi="Arial"/>
          <w:sz w:val="24"/>
          <w:szCs w:val="24"/>
        </w:rPr>
        <w:t xml:space="preserve">. Основными лицензионными требованиями и условиями для осуществления транспортной деятельности по перевозке пассажиров легковыми автомобилями-такси, предназначенными для междугородних сообщений (более 60 км), а также легковыми автомобилями-такси, имеющими более четырех мест для сидения, не включая места водителя, предназначенными для городских и пригородных перевозок (не более 60 км), являются:</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наличие на балансе или оперативном управлении, или на праве аренды производственно-технической базы с наличием: смотровой ямы для проведения контрольным механиком предрейсового технического осмотра автомобильных транспортных средств перед выходом на линию; огражденной территории для отстоя автомобильных транспортных средств с безопасным въездом и выездом автомобильных транспортных средств; помещения для проведения медиком-наркологом ежедневного предрейсового медицинского освидетельствования водителей; класса для проведения инструктажа по обеспечению безопасной перевозки пассажиров и охране труда водителей;</w:t>
      </w:r>
    </w:p>
    <w:p>
      <w:pPr>
        <w:spacing w:after="200"/>
        <w:ind w:firstLine="567"/>
        <w:jc w:val="both"/>
      </w:pPr>
      <w:r>
        <w:rPr>
          <w:rFonts w:ascii="Arial" w:cs="Arial" w:eastAsia="Arial" w:hAnsi="Arial"/>
          <w:sz w:val="24"/>
          <w:szCs w:val="24"/>
        </w:rPr>
        <w:t xml:space="preserve">- проведение вводного, ежемесячного и ежеквартального инструктажа водителей по обеспечению безопасности дорожного движения и технике безопасности;</w:t>
      </w:r>
    </w:p>
    <w:p>
      <w:pPr>
        <w:spacing w:after="200"/>
        <w:ind w:firstLine="567"/>
        <w:jc w:val="both"/>
      </w:pPr>
      <w:r>
        <w:rPr>
          <w:rFonts w:ascii="Arial" w:cs="Arial" w:eastAsia="Arial" w:hAnsi="Arial"/>
          <w:sz w:val="24"/>
          <w:szCs w:val="24"/>
        </w:rPr>
        <w:t xml:space="preserve">- проведение ежедневного предрейсового медицинского освидетельствования состояния водителей и предрейсового технического осмотра автомобилей с проставлением отметки в путевом листе;</w:t>
      </w:r>
    </w:p>
    <w:p>
      <w:pPr>
        <w:spacing w:after="200"/>
        <w:ind w:firstLine="567"/>
        <w:jc w:val="both"/>
      </w:pPr>
      <w:r>
        <w:rPr>
          <w:rFonts w:ascii="Arial" w:cs="Arial" w:eastAsia="Arial" w:hAnsi="Arial"/>
          <w:sz w:val="24"/>
          <w:szCs w:val="24"/>
        </w:rPr>
        <w:t xml:space="preserve">- контроль и обеспечение соблюдения водителями установленного режима труда и отдыха водителей;</w:t>
      </w:r>
    </w:p>
    <w:p>
      <w:pPr>
        <w:spacing w:after="200"/>
        <w:ind w:firstLine="56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и Правил дорожного движения Кыргызской Республики,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 проверок технического состояния автомобильных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пожарной безопасности, должностные инструкции для инженерно-технических работников);</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200"/>
        <w:ind w:firstLine="567"/>
        <w:jc w:val="both"/>
      </w:pPr>
      <w:r>
        <w:rPr>
          <w:rFonts w:ascii="Arial" w:cs="Arial" w:eastAsia="Arial" w:hAnsi="Arial"/>
          <w:sz w:val="24"/>
          <w:szCs w:val="24"/>
        </w:rPr>
        <w:t xml:space="preserve">- обеспечение наличия у наемных водителей, работающих на основании трудового договора или договора по совместительству, действующей в соответствии с пунктом 227 или 228 настоящего Положения по предназначению лицензии, документов, подтверждающих налоговую регистрацию (свидетельство о регистрации или патент) и выплату страховых взносов и/или справки об отсутствии/наличии задолженности по налогам, неналоговым доходам и страховым взносам;</w:t>
      </w:r>
    </w:p>
    <w:p>
      <w:pPr>
        <w:spacing w:after="200"/>
        <w:ind w:firstLine="567"/>
        <w:jc w:val="both"/>
      </w:pPr>
      <w:r>
        <w:rPr>
          <w:rFonts w:ascii="Arial" w:cs="Arial" w:eastAsia="Arial" w:hAnsi="Arial"/>
          <w:sz w:val="24"/>
          <w:szCs w:val="24"/>
        </w:rPr>
        <w:t xml:space="preserve">- обеспечение прохождения технического осмотра автомобильных транспортных средств;</w:t>
      </w:r>
    </w:p>
    <w:p>
      <w:pPr>
        <w:spacing w:after="200"/>
        <w:ind w:firstLine="567"/>
        <w:jc w:val="both"/>
      </w:pPr>
      <w:r>
        <w:rPr>
          <w:rFonts w:ascii="Arial" w:cs="Arial" w:eastAsia="Arial" w:hAnsi="Arial"/>
          <w:sz w:val="24"/>
          <w:szCs w:val="24"/>
        </w:rPr>
        <w:t xml:space="preserve">- недопущение выпуска в рейс автомобильных транспортных средств с техническими неисправностями, необеспеченных необходимым исправным противопожарным оборудованием, медицинскими аптечками, знаками аварийной остановки;</w:t>
      </w:r>
    </w:p>
    <w:p>
      <w:pPr>
        <w:spacing w:after="200"/>
        <w:ind w:firstLine="567"/>
        <w:jc w:val="both"/>
      </w:pPr>
      <w:r>
        <w:rPr>
          <w:rFonts w:ascii="Arial" w:cs="Arial" w:eastAsia="Arial" w:hAnsi="Arial"/>
          <w:sz w:val="24"/>
          <w:szCs w:val="24"/>
        </w:rPr>
        <w:t xml:space="preserve">- запрет передачи лицензии другому юридическому или физическому лицу для осуществления пассажирских перевозок автомобильным транспортом;</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требований, установленных законодательством Кыргызской Республики;</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прохождение инструктажа по обеспечению безопасности дорожного движения и технике безопасности по условиям и требованию перевозчика;</w:t>
      </w:r>
    </w:p>
    <w:p>
      <w:pPr>
        <w:spacing w:after="200"/>
        <w:ind w:firstLine="567"/>
        <w:jc w:val="both"/>
      </w:pPr>
      <w:r>
        <w:rPr>
          <w:rFonts w:ascii="Arial" w:cs="Arial" w:eastAsia="Arial" w:hAnsi="Arial"/>
          <w:sz w:val="24"/>
          <w:szCs w:val="24"/>
        </w:rPr>
        <w:t xml:space="preserve">- прохождение ежедневного предрейсового медицинского освидетельствования и предрейсового технического осмотра автомобиля с отметкой в путевом листе перед выходом в рейс;</w:t>
      </w:r>
    </w:p>
    <w:p>
      <w:pPr>
        <w:spacing w:after="200"/>
        <w:ind w:firstLine="567"/>
        <w:jc w:val="both"/>
      </w:pPr>
      <w:r>
        <w:rPr>
          <w:rFonts w:ascii="Arial" w:cs="Arial" w:eastAsia="Arial" w:hAnsi="Arial"/>
          <w:sz w:val="24"/>
          <w:szCs w:val="24"/>
        </w:rPr>
        <w:t xml:space="preserve">- соблюдение установленного режима труда и отдыха водителей;</w:t>
      </w:r>
    </w:p>
    <w:p>
      <w:pPr>
        <w:spacing w:after="200"/>
        <w:ind w:firstLine="567"/>
        <w:jc w:val="both"/>
      </w:pPr>
      <w:r>
        <w:rPr>
          <w:rFonts w:ascii="Arial" w:cs="Arial" w:eastAsia="Arial" w:hAnsi="Arial"/>
          <w:sz w:val="24"/>
          <w:szCs w:val="24"/>
        </w:rPr>
        <w:t xml:space="preserve">- соблюдение требований транспортной дисциплины и норм вместимости пассажирских транспортных средств;</w:t>
      </w:r>
    </w:p>
    <w:p>
      <w:pPr>
        <w:spacing w:after="200"/>
        <w:ind w:firstLine="567"/>
        <w:jc w:val="both"/>
      </w:pPr>
      <w:r>
        <w:rPr>
          <w:rFonts w:ascii="Arial" w:cs="Arial" w:eastAsia="Arial" w:hAnsi="Arial"/>
          <w:sz w:val="24"/>
          <w:szCs w:val="24"/>
        </w:rPr>
        <w:t xml:space="preserve">- проведение технического осмотра транспортного средства и прохождение ежегодного медицинского освидетельствования водителей;</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Правил дорожного движения;</w:t>
      </w:r>
    </w:p>
    <w:p>
      <w:pPr>
        <w:spacing w:after="200"/>
        <w:ind w:firstLine="567"/>
        <w:jc w:val="both"/>
      </w:pPr>
      <w:r>
        <w:rPr>
          <w:rFonts w:ascii="Arial" w:cs="Arial" w:eastAsia="Arial" w:hAnsi="Arial"/>
          <w:sz w:val="24"/>
          <w:szCs w:val="24"/>
        </w:rPr>
        <w:t xml:space="preserve">- отсутствие судимости за некоторые особо тяжкие преступления, такие как: убийство, изнасилование, насильственные действия сексуального характера, понуждение к действиям сексуального характера, действия сексуального характера с ребенком, не достигшим шестнадцатилетнего возраста, развратные действия, похищение человека, торговля людьми, торговля детьми, акт терроризма, финансирование террористической деятельности, содействие террористической деятельности, захват заложников, принуждение лица к участию в преступной деятельности, создание организованной группы или участие в ней, создание преступного сообщества или участие в нем, создание незаконного вооруженного формирования или участие в нем;</w:t>
      </w:r>
    </w:p>
    <w:p>
      <w:pPr>
        <w:spacing w:after="200"/>
        <w:ind w:firstLine="567"/>
        <w:jc w:val="both"/>
      </w:pPr>
      <w:r>
        <w:rPr>
          <w:rFonts w:ascii="Arial" w:cs="Arial" w:eastAsia="Arial" w:hAnsi="Arial"/>
          <w:sz w:val="24"/>
          <w:szCs w:val="24"/>
        </w:rPr>
        <w:t xml:space="preserve">- наличие действующей в соответствии с пунктом 227 или 228 настоящего Положения по предназначению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az6pvw6zoj-wfvlyhrum">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230</w:t>
      </w:r>
      <w:r>
        <w:rPr>
          <w:rFonts w:ascii="Arial" w:cs="Arial" w:eastAsia="Arial" w:hAnsi="Arial"/>
          <w:sz w:val="24"/>
          <w:szCs w:val="24"/>
        </w:rPr>
        <w:t xml:space="preserve">2</w:t>
      </w:r>
      <w:r>
        <w:rPr>
          <w:rFonts w:ascii="Arial" w:cs="Arial" w:eastAsia="Arial" w:hAnsi="Arial"/>
          <w:sz w:val="24"/>
          <w:szCs w:val="24"/>
        </w:rPr>
        <w:t xml:space="preserve">. Основными лицензионными требованиями и условиями для осуществления транспортной деятельности по перевозке пассажиров легковыми автомобилями-такси, имеющими не более четырех мест для сидения, не включая места водителя, предназначенными для городских и пригородных перевозок (не более 60 км), являются:</w:t>
      </w:r>
    </w:p>
    <w:p>
      <w:pPr>
        <w:spacing w:after="200"/>
        <w:ind w:firstLine="567"/>
        <w:jc w:val="both"/>
      </w:pPr>
      <w:r>
        <w:rPr>
          <w:rFonts w:ascii="Arial" w:cs="Arial" w:eastAsia="Arial" w:hAnsi="Arial"/>
          <w:sz w:val="24"/>
          <w:szCs w:val="24"/>
        </w:rPr>
        <w:t xml:space="preserve">1) для юридических лиц:</w:t>
      </w:r>
    </w:p>
    <w:p>
      <w:pPr>
        <w:spacing w:after="200"/>
        <w:ind w:firstLine="567"/>
        <w:jc w:val="both"/>
      </w:pPr>
      <w:r>
        <w:rPr>
          <w:rFonts w:ascii="Arial" w:cs="Arial" w:eastAsia="Arial" w:hAnsi="Arial"/>
          <w:sz w:val="24"/>
          <w:szCs w:val="24"/>
        </w:rPr>
        <w:t xml:space="preserve">- контроль и обеспечение соблюдения водителями установленного режима труда и отдыха водителей;</w:t>
      </w:r>
    </w:p>
    <w:p>
      <w:pPr>
        <w:spacing w:after="200"/>
        <w:ind w:firstLine="567"/>
        <w:jc w:val="both"/>
      </w:pPr>
      <w:r>
        <w:rPr>
          <w:rFonts w:ascii="Arial" w:cs="Arial" w:eastAsia="Arial" w:hAnsi="Arial"/>
          <w:sz w:val="24"/>
          <w:szCs w:val="24"/>
        </w:rPr>
        <w:t xml:space="preserve">- наличие на балансе или оперативном управлении, или на праве аренды класса для проведения инструктажа по обеспечению безопасной перевозки пассажиров и охране труда водителей;</w:t>
      </w:r>
    </w:p>
    <w:p>
      <w:pPr>
        <w:spacing w:after="200"/>
        <w:ind w:firstLine="56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Кыргызской Республики и Правил дорожного движения,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200"/>
        <w:ind w:firstLine="567"/>
        <w:jc w:val="both"/>
      </w:pPr>
      <w:r>
        <w:rPr>
          <w:rFonts w:ascii="Arial" w:cs="Arial" w:eastAsia="Arial" w:hAnsi="Arial"/>
          <w:sz w:val="24"/>
          <w:szCs w:val="24"/>
        </w:rPr>
        <w:t xml:space="preserve">- обеспечение наличия у наемных водителей, работающих на основании трудового договора или договора по совместительству, действующей в соответствии с пунктом 227 или 228 настоящего Положения по предназначению лицензии, документов, подтверждающих налоговую регистрацию (свидетельство о регистрации или патент) и выплату страховых взносов и/или справки об отсутствии/наличии задолженности по налогам, неналоговым доходам и страховым взносам;</w:t>
      </w:r>
    </w:p>
    <w:p>
      <w:pPr>
        <w:spacing w:after="200"/>
        <w:ind w:firstLine="567"/>
        <w:jc w:val="both"/>
      </w:pPr>
      <w:r>
        <w:rPr>
          <w:rFonts w:ascii="Arial" w:cs="Arial" w:eastAsia="Arial" w:hAnsi="Arial"/>
          <w:sz w:val="24"/>
          <w:szCs w:val="24"/>
        </w:rPr>
        <w:t xml:space="preserve">- обеспечение прохождения технического осмотра автомобильных транспортных средств;</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требований, установленных законодательством Кыргызской Республики;</w:t>
      </w:r>
    </w:p>
    <w:p>
      <w:pPr>
        <w:spacing w:after="200"/>
        <w:ind w:firstLine="567"/>
        <w:jc w:val="both"/>
      </w:pPr>
      <w:r>
        <w:rPr>
          <w:rFonts w:ascii="Arial" w:cs="Arial" w:eastAsia="Arial" w:hAnsi="Arial"/>
          <w:sz w:val="24"/>
          <w:szCs w:val="24"/>
        </w:rPr>
        <w:t xml:space="preserve">2) для физических лиц:</w:t>
      </w:r>
    </w:p>
    <w:p>
      <w:pPr>
        <w:spacing w:after="200"/>
        <w:ind w:firstLine="567"/>
        <w:jc w:val="both"/>
      </w:pPr>
      <w:r>
        <w:rPr>
          <w:rFonts w:ascii="Arial" w:cs="Arial" w:eastAsia="Arial" w:hAnsi="Arial"/>
          <w:sz w:val="24"/>
          <w:szCs w:val="24"/>
        </w:rPr>
        <w:t xml:space="preserve">- соблюдение установленного режима труда и отдыха водителей;</w:t>
      </w:r>
    </w:p>
    <w:p>
      <w:pPr>
        <w:spacing w:after="200"/>
        <w:ind w:firstLine="567"/>
        <w:jc w:val="both"/>
      </w:pPr>
      <w:r>
        <w:rPr>
          <w:rFonts w:ascii="Arial" w:cs="Arial" w:eastAsia="Arial" w:hAnsi="Arial"/>
          <w:sz w:val="24"/>
          <w:szCs w:val="24"/>
        </w:rPr>
        <w:t xml:space="preserve">- соблюдение требований транспортной дисциплины и норм вместимости пассажирских транспортных средств;</w:t>
      </w:r>
    </w:p>
    <w:p>
      <w:pPr>
        <w:spacing w:after="200"/>
        <w:ind w:firstLine="567"/>
        <w:jc w:val="both"/>
      </w:pPr>
      <w:r>
        <w:rPr>
          <w:rFonts w:ascii="Arial" w:cs="Arial" w:eastAsia="Arial" w:hAnsi="Arial"/>
          <w:sz w:val="24"/>
          <w:szCs w:val="24"/>
        </w:rPr>
        <w:t xml:space="preserve">- проведение технического осмотра транспортного средства и прохождение ежегодного медицинского освидетельствования водителей;</w:t>
      </w:r>
    </w:p>
    <w:p>
      <w:pPr>
        <w:spacing w:after="200"/>
        <w:ind w:firstLine="567"/>
        <w:jc w:val="both"/>
      </w:pPr>
      <w:r>
        <w:rPr>
          <w:rFonts w:ascii="Arial" w:cs="Arial" w:eastAsia="Arial" w:hAnsi="Arial"/>
          <w:sz w:val="24"/>
          <w:szCs w:val="24"/>
        </w:rPr>
        <w:t xml:space="preserve">- содержание автомобильного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200"/>
        <w:ind w:firstLine="567"/>
        <w:jc w:val="both"/>
      </w:pPr>
      <w:r>
        <w:rPr>
          <w:rFonts w:ascii="Arial" w:cs="Arial" w:eastAsia="Arial" w:hAnsi="Arial"/>
          <w:sz w:val="24"/>
          <w:szCs w:val="24"/>
        </w:rPr>
        <w:t xml:space="preserve">- соблюдение утвержденных Правил организации пассажирских перевозок автомобильным транспортом в Кыргызской Республике и Правил дорожного движения;</w:t>
      </w:r>
    </w:p>
    <w:p>
      <w:pPr>
        <w:spacing w:after="200"/>
        <w:ind w:firstLine="567"/>
        <w:jc w:val="both"/>
      </w:pPr>
      <w:r>
        <w:rPr>
          <w:rFonts w:ascii="Arial" w:cs="Arial" w:eastAsia="Arial" w:hAnsi="Arial"/>
          <w:sz w:val="24"/>
          <w:szCs w:val="24"/>
        </w:rPr>
        <w:t xml:space="preserve">- отсутствие судимости за некоторые особо тяжкие преступления, такие как: убийство, изнасилование, насильственные действия сексуального характера, понуждение к действиям сексуального характера, действия сексуального характера с ребенком, не достигшим шестнадцатилетнего возраста, развратные действия, похищение человека, торговля людьми, торговля детьми, акт терроризма, финансирование террористической деятельности, содействие террористической деятельности, захват заложников, принуждение лица к участию в преступной деятельности, создание организованной группы или участие в ней, создание преступного сообщества или участие в нем, создание незаконного вооруженного формирования или участие в нем;</w:t>
      </w:r>
    </w:p>
    <w:p>
      <w:pPr>
        <w:spacing w:after="200"/>
        <w:ind w:firstLine="567"/>
        <w:jc w:val="both"/>
      </w:pPr>
      <w:r>
        <w:rPr>
          <w:rFonts w:ascii="Arial" w:cs="Arial" w:eastAsia="Arial" w:hAnsi="Arial"/>
          <w:sz w:val="24"/>
          <w:szCs w:val="24"/>
        </w:rPr>
        <w:t xml:space="preserve">- наличие действующей в соответствии с пунктом 227 или 228 настоящего Положения по предназначению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xmcl0u9zda4x5le_ilto">
        <w:r>
          <w:rPr>
            <w:rFonts w:ascii="Arial" w:cs="Arial" w:eastAsia="Arial" w:hAnsi="Arial"/>
            <w:i/>
            <w:iCs/>
            <w:color w:val="1D4ED8"/>
            <w:sz w:val="24"/>
            <w:szCs w:val="24"/>
            <w:u w:val="single"/>
          </w:rPr>
          <w:t xml:space="preserve">28 августа 2025 года №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34. Особенности лицензирования </w:t>
      </w:r>
    </w:p>
    <w:p>
      <w:pPr>
        <w:spacing w:after="240" w:before="200"/>
        <w:jc w:val="center"/>
      </w:pPr>
      <w:r>
        <w:rPr>
          <w:rFonts w:ascii="Arial" w:cs="Arial" w:eastAsia="Arial" w:hAnsi="Arial"/>
          <w:b/>
          <w:bCs/>
          <w:sz w:val="32"/>
          <w:szCs w:val="32"/>
        </w:rPr>
        <w:t xml:space="preserve">международных грузовых перевозок автомобильным </w:t>
      </w:r>
    </w:p>
    <w:p>
      <w:pPr>
        <w:spacing w:after="240" w:before="200"/>
        <w:jc w:val="center"/>
      </w:pPr>
      <w:r>
        <w:rPr>
          <w:rFonts w:ascii="Arial" w:cs="Arial" w:eastAsia="Arial" w:hAnsi="Arial"/>
          <w:b/>
          <w:bCs/>
          <w:sz w:val="32"/>
          <w:szCs w:val="32"/>
        </w:rPr>
        <w:t xml:space="preserve">транспортом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w:t>
      </w:r>
      <w:r>
        <w:rPr>
          <w:rFonts w:ascii="Arial" w:cs="Arial" w:eastAsia="Arial" w:hAnsi="Arial"/>
          <w:sz w:val="24"/>
          <w:szCs w:val="24"/>
        </w:rPr>
        <w:t xml:space="preserve">Лицензия на международные грузовые перевозки автомобильным транспортом выдается уполномоченным государственным органом в сфере транспорта. </w:t>
      </w:r>
    </w:p>
    <w:p>
      <w:pPr>
        <w:spacing w:after="120"/>
        <w:ind w:firstLine="397"/>
        <w:jc w:val="both"/>
      </w:pPr>
      <w:r>
        <w:rPr>
          <w:rFonts w:ascii="Arial" w:cs="Arial" w:eastAsia="Arial" w:hAnsi="Arial"/>
          <w:sz w:val="24"/>
          <w:szCs w:val="24"/>
        </w:rPr>
        <w:t xml:space="preserve">232. </w:t>
      </w:r>
      <w:r>
        <w:rPr>
          <w:rFonts w:ascii="Arial" w:cs="Arial" w:eastAsia="Arial" w:hAnsi="Arial"/>
          <w:sz w:val="24"/>
          <w:szCs w:val="24"/>
        </w:rPr>
        <w:t xml:space="preserve">Для получения лицензии на международные грузовые перевозки автомобильным транспортом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документов, подтверждающих квалификацию специалистов (дипломы, свидетельства, сертификаты), ответственных за эксплуатацию транспортных средств, охрану труда и безопасность перевозок (инженер по безопасности дорожного движения, контрольный механик) – для юридических лиц;</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копия документа, подтверждающего наличие права собственности или права оперативного управления на производственно-техническую базу для технического обслуживания и ремонта автотранспортных средств, или копию договора с юридическим или физическим лицом, имеющим на праве собственности производственно-техническую базу и предоставляющим услуги по техническому обслуживанию и ремонту автотранспортных средств (для юридических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об имеющихся транспортных средствах (копии свидетельства о регистрации автотранспортного средства, доверенности на право управления автотранспортным средством и акта о прохождении технического осмотра) – для юридических и физических лиц;</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водительского удостоверения соответствующей категории.</w:t>
      </w:r>
    </w:p>
    <w:p>
      <w:pPr>
        <w:spacing w:after="120"/>
        <w:ind w:firstLine="397"/>
        <w:jc w:val="both"/>
      </w:pPr>
      <w:r>
        <w:rPr>
          <w:rFonts w:ascii="Arial" w:cs="Arial" w:eastAsia="Arial" w:hAnsi="Arial"/>
          <w:i/>
          <w:iCs/>
          <w:sz w:val="24"/>
          <w:szCs w:val="24"/>
        </w:rPr>
        <w:t xml:space="preserve">(В редакции </w:t>
      </w:r>
      <w:hyperlink w:history="1" r:id="rIdn3yqci5wqajtnaovuf7a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233. Основными лицензионными требованиями и условиями для осуществления транспортной деятельности являются:</w:t>
      </w:r>
    </w:p>
    <w:p>
      <w:pPr>
        <w:spacing w:after="120"/>
        <w:ind w:firstLine="397"/>
        <w:jc w:val="both"/>
      </w:pPr>
      <w:r>
        <w:rPr>
          <w:rFonts w:ascii="Arial" w:cs="Arial" w:eastAsia="Arial" w:hAnsi="Arial"/>
          <w:sz w:val="24"/>
          <w:szCs w:val="24"/>
        </w:rPr>
        <w:t xml:space="preserve">1) для юридических лиц:</w:t>
      </w:r>
    </w:p>
    <w:p>
      <w:pPr>
        <w:spacing w:after="120"/>
        <w:ind w:firstLine="397"/>
        <w:jc w:val="both"/>
      </w:pPr>
      <w:r>
        <w:rPr>
          <w:rFonts w:ascii="Arial" w:cs="Arial" w:eastAsia="Arial" w:hAnsi="Arial"/>
          <w:sz w:val="24"/>
          <w:szCs w:val="24"/>
        </w:rPr>
        <w:t xml:space="preserve">- наличие на балансе или оперативном управлении, или праве аренды производственно-технической базы с наличием: смотровой ямы для проведения контрольным механиком предрейсового технического осмотра транспортных средств перед выходом на линию; огражденной территории для отстоя транспортных средств с безопасным въездом и выездом транспортных средств; помещения для проведения инструктажа по обеспечению безопасной перевозки и охране труда водителей;</w:t>
      </w:r>
    </w:p>
    <w:p>
      <w:pPr>
        <w:spacing w:after="120"/>
        <w:ind w:firstLine="397"/>
        <w:jc w:val="both"/>
      </w:pPr>
      <w:r>
        <w:rPr>
          <w:rFonts w:ascii="Arial" w:cs="Arial" w:eastAsia="Arial" w:hAnsi="Arial"/>
          <w:sz w:val="24"/>
          <w:szCs w:val="24"/>
        </w:rPr>
        <w:t xml:space="preserve">- проведение вводного и ежеквартального инструктажа водителей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 (журналы: учета нарушений водительским составом требований транспортного законодательства и Правил дорожного движения Кыргызской Республики, проведения вводного, ежемесячного, ежеквартального инструктажа по безопасности дорожного движения и технике безопасности, учета дорожно-транспортных происшествий, проверок технического состояния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 пожарной безопасности, должностные инструкции для инженерно-технических работников);</w:t>
      </w:r>
    </w:p>
    <w:p>
      <w:pPr>
        <w:spacing w:after="120"/>
        <w:ind w:firstLine="397"/>
        <w:jc w:val="both"/>
      </w:pPr>
      <w:r>
        <w:rPr>
          <w:rFonts w:ascii="Arial" w:cs="Arial" w:eastAsia="Arial" w:hAnsi="Arial"/>
          <w:sz w:val="24"/>
          <w:szCs w:val="24"/>
        </w:rPr>
        <w:t xml:space="preserve">- 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120"/>
        <w:ind w:firstLine="397"/>
        <w:jc w:val="both"/>
      </w:pPr>
      <w:r>
        <w:rPr>
          <w:rFonts w:ascii="Arial" w:cs="Arial" w:eastAsia="Arial" w:hAnsi="Arial"/>
          <w:sz w:val="24"/>
          <w:szCs w:val="24"/>
        </w:rPr>
        <w:t xml:space="preserve">- укомплектование транспортного средства водительским составом с соответствующей квалификацией по управлению указанным видом транспортного средства;</w:t>
      </w:r>
    </w:p>
    <w:p>
      <w:pPr>
        <w:spacing w:after="120"/>
        <w:ind w:firstLine="397"/>
        <w:jc w:val="both"/>
      </w:pPr>
      <w:r>
        <w:rPr>
          <w:rFonts w:ascii="Arial" w:cs="Arial" w:eastAsia="Arial" w:hAnsi="Arial"/>
          <w:sz w:val="24"/>
          <w:szCs w:val="24"/>
        </w:rPr>
        <w:t xml:space="preserve">- обеспечение прохождения технического осмотра транспортных средств;</w:t>
      </w:r>
    </w:p>
    <w:p>
      <w:pPr>
        <w:spacing w:after="120"/>
        <w:ind w:firstLine="397"/>
        <w:jc w:val="both"/>
      </w:pPr>
      <w:r>
        <w:rPr>
          <w:rFonts w:ascii="Arial" w:cs="Arial" w:eastAsia="Arial" w:hAnsi="Arial"/>
          <w:sz w:val="24"/>
          <w:szCs w:val="24"/>
        </w:rPr>
        <w:t xml:space="preserve">- запрет передачи лицензии другому юридическому или физическому лицу для осуществления грузовых перевозок автомобильным транспортом;</w:t>
      </w:r>
    </w:p>
    <w:p>
      <w:pPr>
        <w:spacing w:after="120"/>
        <w:ind w:firstLine="397"/>
        <w:jc w:val="both"/>
      </w:pPr>
      <w:r>
        <w:rPr>
          <w:rFonts w:ascii="Arial" w:cs="Arial" w:eastAsia="Arial" w:hAnsi="Arial"/>
          <w:sz w:val="24"/>
          <w:szCs w:val="24"/>
        </w:rPr>
        <w:t xml:space="preserve">2) для физических лиц (водители):</w:t>
      </w:r>
    </w:p>
    <w:p>
      <w:pPr>
        <w:spacing w:after="120"/>
        <w:ind w:firstLine="397"/>
        <w:jc w:val="both"/>
      </w:pPr>
      <w:r>
        <w:rPr>
          <w:rFonts w:ascii="Arial" w:cs="Arial" w:eastAsia="Arial" w:hAnsi="Arial"/>
          <w:sz w:val="24"/>
          <w:szCs w:val="24"/>
        </w:rPr>
        <w:t xml:space="preserve">- соответствие квалификационным требованиям для осуществления грузовых перевозок автомобильным транспортом,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осуществление грузовых перевозок автотранспортным средством, соответствующим требованиям технических регламентов, стандартов;</w:t>
      </w:r>
    </w:p>
    <w:p>
      <w:pPr>
        <w:spacing w:after="120"/>
        <w:ind w:firstLine="397"/>
        <w:jc w:val="both"/>
      </w:pPr>
      <w:r>
        <w:rPr>
          <w:rFonts w:ascii="Arial" w:cs="Arial" w:eastAsia="Arial" w:hAnsi="Arial"/>
          <w:sz w:val="24"/>
          <w:szCs w:val="24"/>
        </w:rPr>
        <w:t xml:space="preserve">- прохождение инструктажа по обеспечению безопасности дорожного движения и технике безопасности;</w:t>
      </w:r>
    </w:p>
    <w:p>
      <w:pPr>
        <w:spacing w:after="120"/>
        <w:ind w:firstLine="397"/>
        <w:jc w:val="both"/>
      </w:pPr>
      <w:r>
        <w:rPr>
          <w:rFonts w:ascii="Arial" w:cs="Arial" w:eastAsia="Arial" w:hAnsi="Arial"/>
          <w:sz w:val="24"/>
          <w:szCs w:val="24"/>
        </w:rPr>
        <w:t xml:space="preserve">- соблюдение установленного режима труда и отдыха водителей;</w:t>
      </w:r>
    </w:p>
    <w:p>
      <w:pPr>
        <w:spacing w:after="120"/>
        <w:ind w:firstLine="397"/>
        <w:jc w:val="both"/>
      </w:pPr>
      <w:r>
        <w:rPr>
          <w:rFonts w:ascii="Arial" w:cs="Arial" w:eastAsia="Arial" w:hAnsi="Arial"/>
          <w:sz w:val="24"/>
          <w:szCs w:val="24"/>
        </w:rPr>
        <w:t xml:space="preserve">- проведение соответствующего государственного технического осмотра транспортного средства;</w:t>
      </w:r>
    </w:p>
    <w:p>
      <w:pPr>
        <w:spacing w:after="120"/>
        <w:ind w:firstLine="397"/>
        <w:jc w:val="both"/>
      </w:pPr>
      <w:r>
        <w:rPr>
          <w:rFonts w:ascii="Arial" w:cs="Arial" w:eastAsia="Arial" w:hAnsi="Arial"/>
          <w:sz w:val="24"/>
          <w:szCs w:val="24"/>
        </w:rPr>
        <w:t xml:space="preserve">- содержание транспортного средства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120"/>
        <w:ind w:firstLine="397"/>
        <w:jc w:val="both"/>
      </w:pPr>
      <w:r>
        <w:rPr>
          <w:rFonts w:ascii="Arial" w:cs="Arial" w:eastAsia="Arial" w:hAnsi="Arial"/>
          <w:sz w:val="24"/>
          <w:szCs w:val="24"/>
        </w:rPr>
        <w:t xml:space="preserve">- соблюдение требований Правил организации грузовых перевозок автотранспортным средством в Кыргызской Республике, утвержденных </w:t>
      </w:r>
      <w:hyperlink w:history="1" r:id="rId3abttayjc-u6r1fjk1q6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zueblqz0olk7ucnrivy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грузовых перевозок автотранспортным средством в Кыргызской Республике» от 21 мая 2015 года Nº 311, и Правил дорожного движения, утвержденных </w:t>
      </w:r>
      <w:hyperlink w:history="1" r:id="rIduvlv7lp7bidwzbchrql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zwa0yuuxsmhqvx-7xyby">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b3omhu8lnyxo9jjfy_n6o">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Nº 421.</w:t>
      </w:r>
    </w:p>
    <w:p>
      <w:pPr>
        <w:spacing w:after="120"/>
        <w:ind w:firstLine="397"/>
        <w:jc w:val="both"/>
      </w:pPr>
      <w:r>
        <w:rPr>
          <w:rFonts w:ascii="Arial" w:cs="Arial" w:eastAsia="Arial" w:hAnsi="Arial"/>
          <w:i/>
          <w:iCs/>
          <w:sz w:val="24"/>
          <w:szCs w:val="24"/>
        </w:rPr>
        <w:t xml:space="preserve">(В редакции </w:t>
      </w:r>
      <w:hyperlink w:history="1" r:id="rIdxhogbtafxqbhruemwv4v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25 апреля 2024 года № 200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35. Особенности лицензирования пассажирских </w:t>
      </w:r>
    </w:p>
    <w:p>
      <w:pPr>
        <w:spacing w:after="240" w:before="200"/>
        <w:jc w:val="center"/>
      </w:pPr>
      <w:r>
        <w:rPr>
          <w:rFonts w:ascii="Arial" w:cs="Arial" w:eastAsia="Arial" w:hAnsi="Arial"/>
          <w:b/>
          <w:bCs/>
          <w:sz w:val="32"/>
          <w:szCs w:val="32"/>
        </w:rPr>
        <w:t xml:space="preserve">и (или) грузовых перевозок водным транспортом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234. </w:t>
      </w:r>
      <w:r>
        <w:rPr>
          <w:rFonts w:ascii="Arial" w:cs="Arial" w:eastAsia="Arial" w:hAnsi="Arial"/>
          <w:sz w:val="24"/>
          <w:szCs w:val="24"/>
        </w:rPr>
        <w:t xml:space="preserve">Лицензия на пассажирские и (или) грузовые перевозки водным транспортом выдается уполномоченным государственным органом в сфере транспорта. </w:t>
      </w:r>
    </w:p>
    <w:p>
      <w:pPr>
        <w:spacing w:after="120"/>
        <w:ind w:firstLine="397"/>
        <w:jc w:val="both"/>
      </w:pPr>
      <w:r>
        <w:rPr>
          <w:rFonts w:ascii="Arial" w:cs="Arial" w:eastAsia="Arial" w:hAnsi="Arial"/>
          <w:sz w:val="24"/>
          <w:szCs w:val="24"/>
        </w:rPr>
        <w:t xml:space="preserve">235. </w:t>
      </w:r>
      <w:r>
        <w:rPr>
          <w:rFonts w:ascii="Arial" w:cs="Arial" w:eastAsia="Arial" w:hAnsi="Arial"/>
          <w:sz w:val="24"/>
          <w:szCs w:val="24"/>
        </w:rPr>
        <w:t xml:space="preserve">Лицензия на пассажирские и (или) грузовые перевозки водным транспортом является неотчуждаемой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236. </w:t>
      </w:r>
      <w:r>
        <w:rPr>
          <w:rFonts w:ascii="Arial" w:cs="Arial" w:eastAsia="Arial" w:hAnsi="Arial"/>
          <w:sz w:val="24"/>
          <w:szCs w:val="24"/>
        </w:rPr>
        <w:t xml:space="preserve">Для получения лицензии на пассажирские и (или) грузовые перевозки водным транспортом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диплома, удостоверения на право управления судами (рабочий диплом судоводителя), технические судовые документы;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копия судового свидетельства;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копия свидетельства о годности судна к плаванию;</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акта освидетельствования судна;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копия акта инспекторского осмотра судна;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копия пассажирского свидетельства.</w:t>
      </w:r>
    </w:p>
    <w:p>
      <w:pPr>
        <w:spacing w:after="120"/>
        <w:ind w:firstLine="397"/>
        <w:jc w:val="both"/>
      </w:pPr>
      <w:r>
        <w:rPr>
          <w:rFonts w:ascii="Arial" w:cs="Arial" w:eastAsia="Arial" w:hAnsi="Arial"/>
          <w:sz w:val="24"/>
          <w:szCs w:val="24"/>
        </w:rPr>
        <w:t xml:space="preserve">237. </w:t>
      </w:r>
      <w:r>
        <w:rPr>
          <w:rFonts w:ascii="Arial" w:cs="Arial" w:eastAsia="Arial" w:hAnsi="Arial"/>
          <w:sz w:val="24"/>
          <w:szCs w:val="24"/>
        </w:rPr>
        <w:t xml:space="preserve">Основными лицензионными требованиями и условиями для осуществления транспортной деятельности по пассажирским и грузовым перевозкам водным транспортом являются:</w:t>
      </w:r>
    </w:p>
    <w:p>
      <w:pPr>
        <w:spacing w:after="120"/>
        <w:ind w:firstLine="397"/>
        <w:jc w:val="both"/>
      </w:pPr>
      <w:r>
        <w:rPr>
          <w:rFonts w:ascii="Arial" w:cs="Arial" w:eastAsia="Arial" w:hAnsi="Arial"/>
          <w:sz w:val="24"/>
          <w:szCs w:val="24"/>
        </w:rPr>
        <w:t xml:space="preserve">1) для юридических лиц:</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у руководителя юридического лица, сотрудника, ответственного за безопасность состояния и эксплуатации водного транспорта и у судоводителя высшего или среднего профессионального образования в сфере эксплуатации водного транспорта либо документа, подтверждающего прохождение ими специального учебного курса по эксплуатации водного транспорта;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у судоводителя удостоверения на право управления водным транспортом;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документа, подтверждающего технически исправное состояние водного транспорта, принадлежащего заявителю – юридическому лицу на праве собственности или на основании договора аренды;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производственной базы и причального сооружения (пирс);</w:t>
      </w:r>
    </w:p>
    <w:p>
      <w:pPr>
        <w:spacing w:after="120"/>
        <w:ind w:firstLine="397"/>
        <w:jc w:val="both"/>
      </w:pPr>
      <w:r>
        <w:rPr>
          <w:rFonts w:ascii="Arial" w:cs="Arial" w:eastAsia="Arial" w:hAnsi="Arial"/>
          <w:sz w:val="24"/>
          <w:szCs w:val="24"/>
        </w:rPr>
        <w:t xml:space="preserve">2) для физических лиц:</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высшего или среднего профессионального образования в сфере эксплуатации водного транспорта либо документа, подтверждающего прохождение заявителем специального учебного курса по эксплуатации водного транспорта;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удостоверения на право управления водным транспортом;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документа, подтверждающего технически исправное состояние водного транспорта, принадлежащего заявителю на праве собственности или на основании договора аренды.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36. Особенности лицензирования деятельности </w:t>
      </w:r>
    </w:p>
    <w:p>
      <w:pPr>
        <w:spacing w:after="240" w:before="200"/>
        <w:jc w:val="center"/>
      </w:pPr>
      <w:r>
        <w:rPr>
          <w:rFonts w:ascii="Arial" w:cs="Arial" w:eastAsia="Arial" w:hAnsi="Arial"/>
          <w:b/>
          <w:bCs/>
          <w:sz w:val="32"/>
          <w:szCs w:val="32"/>
        </w:rPr>
        <w:t xml:space="preserve">ломбардов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w:t>
      </w:r>
      <w:r>
        <w:rPr>
          <w:rFonts w:ascii="Arial" w:cs="Arial" w:eastAsia="Arial" w:hAnsi="Arial"/>
          <w:sz w:val="24"/>
          <w:szCs w:val="24"/>
        </w:rPr>
        <w:t xml:space="preserve">Лицензия на осуществление деятельности ломбардов выдается уполномоченным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239. </w:t>
      </w:r>
      <w:r>
        <w:rPr>
          <w:rFonts w:ascii="Arial" w:cs="Arial" w:eastAsia="Arial" w:hAnsi="Arial"/>
          <w:sz w:val="24"/>
          <w:szCs w:val="24"/>
        </w:rPr>
        <w:t xml:space="preserve">Лицензия на осуществление деятельности ломбардов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240. </w:t>
      </w:r>
      <w:r>
        <w:rPr>
          <w:rFonts w:ascii="Arial" w:cs="Arial" w:eastAsia="Arial" w:hAnsi="Arial"/>
          <w:sz w:val="24"/>
          <w:szCs w:val="24"/>
        </w:rPr>
        <w:t xml:space="preserve">Для получения лицензии на осуществление деятельности ломбардов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юридического лица, протокола собрания учредителей о принятии устава, утверждении руководителя исполнительного органа и главного бухгалтера (при наличии);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должностных лицах ломбарда (руководитель и главный бухгалтер (бухгалтер);</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письменное подтверждение коммерческого банка о наличии счета у юридического лица и размере оплаченного уставного капитала ломбарда;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документа, подтверждающего внесение лицензионного сбора за рассмотрение заявления и выдачу лицензии;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справка из налоговых органов об отсутствии задолженности перед бюджетом на момент подачи заявления (для юридического лица);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образец договора займа;</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перечень обособленных подразделений (при наличии);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в случае намерения принимать в залог крупногабаритное имущество дополнительно представляется заверенная юридическим лицом копия документа о наличии территории площадью не менее 100 (сто) кв. м на праве собственности или на праве пользования.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r2rszzrguyyfulvnjh4u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w:t>
      </w:r>
      <w:r>
        <w:rPr>
          <w:rFonts w:ascii="Arial" w:cs="Arial" w:eastAsia="Arial" w:hAnsi="Arial"/>
          <w:sz w:val="24"/>
          <w:szCs w:val="24"/>
        </w:rPr>
        <w:t xml:space="preserve">В случае переоформления лицензии на право осуществления ломбардной деятельности с малогабаритного вида имущества на крупногабаритное имущество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установленной формы;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копия документа, подтверждающего внесение лицензионного сбора за рассмотрение заявления и выдачу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ранее выданная лицензия на право осуществления ломбардной деятельности;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4) заверенная юридическим лицом копия документа о наличии территории площадью не менее 100 кв. м на праве собственности или на праве пользования.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37l1suq-u2nbcxk_uik9">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242. </w:t>
      </w:r>
      <w:r>
        <w:rPr>
          <w:rFonts w:ascii="Arial" w:cs="Arial" w:eastAsia="Arial" w:hAnsi="Arial"/>
          <w:sz w:val="24"/>
          <w:szCs w:val="24"/>
        </w:rPr>
        <w:t xml:space="preserve">Лицензионными требованиями к ломбардной деятельности являются:</w:t>
      </w:r>
    </w:p>
    <w:p>
      <w:pPr>
        <w:spacing w:after="120"/>
        <w:ind w:firstLine="397"/>
        <w:jc w:val="both"/>
      </w:pPr>
      <w:r>
        <w:rPr>
          <w:rFonts w:ascii="Arial" w:cs="Arial" w:eastAsia="Arial" w:hAnsi="Arial"/>
          <w:sz w:val="24"/>
          <w:szCs w:val="24"/>
        </w:rPr>
        <w:t xml:space="preserve">1) для руководителя: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высшего профессионального образования (бакалавр, магистр, специалист);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отсутствие судимости либо судимость, погашенная или снятая в установленном порядке;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общего стажа трудовой деятельности не менее 5 лет;</w:t>
      </w:r>
    </w:p>
    <w:p>
      <w:pPr>
        <w:spacing w:after="120"/>
        <w:ind w:firstLine="397"/>
        <w:jc w:val="both"/>
      </w:pPr>
      <w:r>
        <w:rPr>
          <w:rFonts w:ascii="Arial" w:cs="Arial" w:eastAsia="Arial" w:hAnsi="Arial"/>
          <w:sz w:val="24"/>
          <w:szCs w:val="24"/>
        </w:rPr>
        <w:t xml:space="preserve">2) для главного бухгалтера (бухгалтера при отсутствии в штате должности главного бухгалтера):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специальной подготовки по вопросам бухгалтерского учета в организациях;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отсутствие судимости либо судимость, погашенная или снятая в установленном порядке;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стажа работы в должности бухгалтера не менее двух лет;</w:t>
      </w:r>
    </w:p>
    <w:p>
      <w:pPr>
        <w:spacing w:after="120"/>
        <w:ind w:firstLine="397"/>
        <w:jc w:val="both"/>
      </w:pPr>
      <w:r>
        <w:rPr>
          <w:rFonts w:ascii="Arial" w:cs="Arial" w:eastAsia="Arial" w:hAnsi="Arial"/>
          <w:sz w:val="24"/>
          <w:szCs w:val="24"/>
        </w:rPr>
        <w:t xml:space="preserve">3) минимальные требования к территории ломбарда: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помещение ломбарда, расположенное в помещении торговой организации, жилом помещении и иных помещениях, должно быть изолировано от персонала и клиентов вышеуказанных организаций, обслуживание клиентов должно производиться только через кассовое окно ломбарда;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 помещениях ломбардов, арендующих или занимающих отдельно расположенное сооружение, помещение с отдельным входом в нежилых зданиях или квартиру в жилом доме – наличие металлических решеток на окнах и входных металлических дверей. Выдача и возврат кредитов производится в помещении ломбарда только через кассу ломбарда;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кассовое помещение ломбарда должно быть изолировано, двери в кассу во время совершения операции заперты с внутренней стороны;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наличие несгораемого металлического шкафа (сейфа) для хранения малогабаритного имущества;</w:t>
      </w:r>
    </w:p>
    <w:p>
      <w:pPr>
        <w:spacing w:after="120"/>
        <w:ind w:firstLine="397"/>
        <w:jc w:val="both"/>
      </w:pPr>
      <w:r>
        <w:rPr>
          <w:rFonts w:ascii="Arial" w:cs="Arial" w:eastAsia="Arial" w:hAnsi="Arial"/>
          <w:sz w:val="24"/>
          <w:szCs w:val="24"/>
        </w:rPr>
        <w:t xml:space="preserve">4) при приеме в залог малогабаритного имущества залогодателем принятый заклад в присутствии залогодателя запечатывается в конверт с указанием порядкового номера ячейки сейфа, подписанный залогодателем на стыке конверта;</w:t>
      </w:r>
    </w:p>
    <w:p>
      <w:pPr>
        <w:spacing w:after="120"/>
        <w:ind w:firstLine="397"/>
        <w:jc w:val="both"/>
      </w:pPr>
      <w:r>
        <w:rPr>
          <w:rFonts w:ascii="Arial" w:cs="Arial" w:eastAsia="Arial" w:hAnsi="Arial"/>
          <w:sz w:val="24"/>
          <w:szCs w:val="24"/>
        </w:rPr>
        <w:t xml:space="preserve">5) хранение заложенного малогабаритного имущества должно осуществляться в отдельном изолированном помещении ломбарда. В конце рабочего дня двери в данное помещение и кассу ломбарда должны закрываться ключом и опечатываться печатью ломбарда. Доступ в данное помещение лицам, не имеющим отношения к работе ломбарда, запрещается;</w:t>
      </w:r>
    </w:p>
    <w:p>
      <w:pPr>
        <w:spacing w:after="120"/>
        <w:ind w:firstLine="397"/>
        <w:jc w:val="both"/>
      </w:pPr>
      <w:r>
        <w:rPr>
          <w:rFonts w:ascii="Arial" w:cs="Arial" w:eastAsia="Arial" w:hAnsi="Arial"/>
          <w:sz w:val="24"/>
          <w:szCs w:val="24"/>
        </w:rPr>
        <w:t xml:space="preserve">6) ключи от помещения для хранения залогов, металлических шкафов (сейфов) и печати ломбарда хранятся у руководителя или главного бухгалтера (бухгалтера – при отсутствии в штате должности главного бухгалтера), которым запрещается оставлять их в условленных местах, передавать посторонним лицам, изготавливать неучтенные дубликаты;</w:t>
      </w:r>
    </w:p>
    <w:p>
      <w:pPr>
        <w:spacing w:after="120"/>
        <w:ind w:firstLine="397"/>
        <w:jc w:val="both"/>
      </w:pPr>
      <w:r>
        <w:rPr>
          <w:rFonts w:ascii="Arial" w:cs="Arial" w:eastAsia="Arial" w:hAnsi="Arial"/>
          <w:sz w:val="24"/>
          <w:szCs w:val="24"/>
        </w:rPr>
        <w:t xml:space="preserve">7) ломбарды должны быть оснащены техническими средствами, необходимыми для осуществления деятельности: весами и гирями, прошедшими государственную поверку органами по стандартизации и метрологии, допущенным к работе (в случае приема в залог изделий из драгоценных металлов), приборами для проверки золота на подлинность и определен ия бриллиантов;</w:t>
      </w:r>
    </w:p>
    <w:p>
      <w:pPr>
        <w:spacing w:after="120"/>
        <w:ind w:firstLine="397"/>
        <w:jc w:val="both"/>
      </w:pPr>
      <w:r>
        <w:rPr>
          <w:rFonts w:ascii="Arial" w:cs="Arial" w:eastAsia="Arial" w:hAnsi="Arial"/>
          <w:sz w:val="24"/>
          <w:szCs w:val="24"/>
        </w:rPr>
        <w:t xml:space="preserve">8) ломбарды для обеспечения финансовой устойчивости обязаны поддерживать размер уставного капитала на уровне не менее минимального размера уставного капитала ломбарда, установленного Кабинетом Министров Кыргызской Республики;</w:t>
      </w:r>
    </w:p>
    <w:p>
      <w:pPr>
        <w:spacing w:after="120"/>
        <w:ind w:firstLine="397"/>
        <w:jc w:val="both"/>
      </w:pPr>
      <w:r>
        <w:rPr>
          <w:rFonts w:ascii="Arial" w:cs="Arial" w:eastAsia="Arial" w:hAnsi="Arial"/>
          <w:sz w:val="24"/>
          <w:szCs w:val="24"/>
        </w:rPr>
        <w:t xml:space="preserve">9) для обеспечения безопасности территория ломбарда должна быть оснащена: сейфом, телефоном, тревожной кнопкой, сигнализацией, камерой видеонаблюдения, компьютером для хранения видеозаписи, системой бесперебойного питания электроэнергии, бронированной металлической дверью с ночным окошком и звонком;</w:t>
      </w:r>
    </w:p>
    <w:p>
      <w:pPr>
        <w:spacing w:after="120"/>
        <w:ind w:firstLine="397"/>
        <w:jc w:val="both"/>
      </w:pPr>
      <w:r>
        <w:rPr>
          <w:rFonts w:ascii="Arial" w:cs="Arial" w:eastAsia="Arial" w:hAnsi="Arial"/>
          <w:sz w:val="24"/>
          <w:szCs w:val="24"/>
        </w:rPr>
        <w:t xml:space="preserve">10) ломбард не должен взыскивать заложенное имущество в течение льготного срока, который равен одному месяцу;</w:t>
      </w:r>
    </w:p>
    <w:p>
      <w:pPr>
        <w:spacing w:after="120"/>
        <w:ind w:firstLine="397"/>
        <w:jc w:val="both"/>
      </w:pPr>
      <w:r>
        <w:rPr>
          <w:rFonts w:ascii="Arial" w:cs="Arial" w:eastAsia="Arial" w:hAnsi="Arial"/>
          <w:sz w:val="24"/>
          <w:szCs w:val="24"/>
        </w:rPr>
        <w:t xml:space="preserve">11) ломбард не должен увеличивать процентную ставку по займу, предусмотренную договором займа, ухудшать условия хранения заложенного имущества, а также взимать вознаграждение за его хранение.</w:t>
      </w:r>
    </w:p>
    <w:p>
      <w:pPr>
        <w:spacing w:after="120"/>
        <w:ind w:firstLine="397"/>
        <w:jc w:val="both"/>
      </w:pPr>
      <w:r>
        <w:rPr>
          <w:rFonts w:ascii="Arial" w:cs="Arial" w:eastAsia="Arial" w:hAnsi="Arial"/>
          <w:sz w:val="24"/>
          <w:szCs w:val="24"/>
        </w:rPr>
        <w:t xml:space="preserve">12) ломбард ломбарддардын иши жөнүндө Кыргыз Республикасынын мыйзамдарында аныкталган тартипте отчет берүүгө жана маалыматты ачып берүүгө милдеттүү;</w:t>
      </w:r>
    </w:p>
    <w:p>
      <w:pPr>
        <w:spacing w:after="120"/>
        <w:ind w:firstLine="397"/>
        <w:jc w:val="both"/>
      </w:pPr>
      <w:r>
        <w:rPr>
          <w:rFonts w:ascii="Arial" w:cs="Arial" w:eastAsia="Arial" w:hAnsi="Arial"/>
          <w:sz w:val="24"/>
          <w:szCs w:val="24"/>
        </w:rPr>
        <w:t xml:space="preserve">13) ломбард ломбарддардын иши жөнүндө жана сүткорлук ишти чектөө жөнүндө Кыргыз Республикасынын мыйзамдарында белгиленген зайымдарды берүүнүн, зайым берүү боюнча документтерди тариздөөнүн, күрөөнү тариздөөнүн тартибин сактоого милдеттүү;</w:t>
      </w:r>
    </w:p>
    <w:p>
      <w:pPr>
        <w:spacing w:after="120"/>
        <w:ind w:firstLine="397"/>
        <w:jc w:val="both"/>
      </w:pPr>
      <w:r>
        <w:rPr>
          <w:rFonts w:ascii="Arial" w:cs="Arial" w:eastAsia="Arial" w:hAnsi="Arial"/>
          <w:sz w:val="24"/>
          <w:szCs w:val="24"/>
        </w:rPr>
        <w:t xml:space="preserve">14) ломбард ломбарддардын иши жөнүндө Кыргыз Республикасынын мыйзамдарында аныкталган зайымдар боюнча жол берилген чектеги жылдык натыйжалуу пайыздык ставканы сактоого милдеттүү.</w:t>
      </w:r>
    </w:p>
    <w:p>
      <w:pPr>
        <w:spacing w:after="120"/>
        <w:ind w:firstLine="397"/>
        <w:jc w:val="both"/>
      </w:pPr>
      <w:r>
        <w:rPr>
          <w:rFonts w:ascii="Arial" w:cs="Arial" w:eastAsia="Arial" w:hAnsi="Arial"/>
          <w:i/>
          <w:iCs/>
          <w:sz w:val="24"/>
          <w:szCs w:val="24"/>
        </w:rPr>
        <w:t xml:space="preserve">(КР Министрлер Кабинетинин </w:t>
      </w:r>
      <w:hyperlink w:history="1" r:id="rIdlqkve50xaes4go0tegdmg">
        <w:r>
          <w:rPr>
            <w:rFonts w:ascii="Arial" w:cs="Arial" w:eastAsia="Arial" w:hAnsi="Arial"/>
            <w:i/>
            <w:iCs/>
            <w:color w:val="1D4ED8"/>
            <w:sz w:val="24"/>
            <w:szCs w:val="24"/>
            <w:u w:val="single"/>
          </w:rPr>
          <w:t xml:space="preserve">2024-жылдын 6-ноябрындагы № 671</w:t>
        </w:r>
      </w:hyperlink>
      <w:r>
        <w:rPr>
          <w:rFonts w:ascii="Arial" w:cs="Arial" w:eastAsia="Arial" w:hAnsi="Arial"/>
          <w:i/>
          <w:iCs/>
          <w:sz w:val="24"/>
          <w:szCs w:val="24"/>
        </w:rPr>
        <w:t xml:space="preserve"> токтомунун редакциясына ылайык)</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37. Особенности лицензирования деятельности </w:t>
      </w:r>
    </w:p>
    <w:p>
      <w:pPr>
        <w:spacing w:after="240" w:before="200"/>
        <w:jc w:val="center"/>
      </w:pPr>
      <w:r>
        <w:rPr>
          <w:rFonts w:ascii="Arial" w:cs="Arial" w:eastAsia="Arial" w:hAnsi="Arial"/>
          <w:b/>
          <w:bCs/>
          <w:sz w:val="32"/>
          <w:szCs w:val="32"/>
        </w:rPr>
        <w:t xml:space="preserve">по организации профессиональной лотереи</w:t>
      </w:r>
    </w:p>
    <w:p>
      <w:pPr>
        <w:spacing w:after="120"/>
        <w:ind w:firstLine="708"/>
        <w:jc w:val="center"/>
      </w:pPr>
      <w:r>
        <w:rPr>
          <w:rFonts w:ascii="Arial" w:cs="Arial" w:eastAsia="Arial" w:hAnsi="Arial"/>
          <w:i/>
          <w:iCs/>
          <w:sz w:val="24"/>
          <w:szCs w:val="24"/>
        </w:rPr>
        <w:t xml:space="preserve">(Глава утратила силу в соответствии с </w:t>
      </w:r>
      <w:hyperlink w:history="1" r:id="rIds4og4pcwf4-h0pkexuw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38. Особенности лицензирования деятельности </w:t>
      </w:r>
    </w:p>
    <w:p>
      <w:pPr>
        <w:spacing w:after="240" w:before="200"/>
        <w:jc w:val="center"/>
      </w:pPr>
      <w:r>
        <w:rPr>
          <w:rFonts w:ascii="Arial" w:cs="Arial" w:eastAsia="Arial" w:hAnsi="Arial"/>
          <w:b/>
          <w:bCs/>
          <w:sz w:val="32"/>
          <w:szCs w:val="32"/>
        </w:rPr>
        <w:t xml:space="preserve">по разработке, производству и реализации продукции </w:t>
      </w:r>
    </w:p>
    <w:p>
      <w:pPr>
        <w:spacing w:after="240" w:before="200"/>
        <w:jc w:val="center"/>
      </w:pPr>
      <w:r>
        <w:rPr>
          <w:rFonts w:ascii="Arial" w:cs="Arial" w:eastAsia="Arial" w:hAnsi="Arial"/>
          <w:b/>
          <w:bCs/>
          <w:sz w:val="32"/>
          <w:szCs w:val="32"/>
        </w:rPr>
        <w:t xml:space="preserve">военного назначения (вооружение, военная техника, </w:t>
      </w:r>
    </w:p>
    <w:p>
      <w:pPr>
        <w:spacing w:after="240" w:before="200"/>
        <w:jc w:val="center"/>
      </w:pPr>
      <w:r>
        <w:rPr>
          <w:rFonts w:ascii="Arial" w:cs="Arial" w:eastAsia="Arial" w:hAnsi="Arial"/>
          <w:b/>
          <w:bCs/>
          <w:sz w:val="32"/>
          <w:szCs w:val="32"/>
        </w:rPr>
        <w:t xml:space="preserve">военно-техническое имущество, документация, </w:t>
      </w:r>
    </w:p>
    <w:p>
      <w:pPr>
        <w:spacing w:after="240" w:before="200"/>
        <w:jc w:val="center"/>
      </w:pPr>
      <w:r>
        <w:rPr>
          <w:rFonts w:ascii="Arial" w:cs="Arial" w:eastAsia="Arial" w:hAnsi="Arial"/>
          <w:b/>
          <w:bCs/>
          <w:sz w:val="32"/>
          <w:szCs w:val="32"/>
        </w:rPr>
        <w:t xml:space="preserve">результаты интеллектуальной деятельности, </w:t>
      </w:r>
    </w:p>
    <w:p>
      <w:pPr>
        <w:spacing w:after="240" w:before="200"/>
        <w:jc w:val="center"/>
      </w:pPr>
      <w:r>
        <w:rPr>
          <w:rFonts w:ascii="Arial" w:cs="Arial" w:eastAsia="Arial" w:hAnsi="Arial"/>
          <w:b/>
          <w:bCs/>
          <w:sz w:val="32"/>
          <w:szCs w:val="32"/>
        </w:rPr>
        <w:t xml:space="preserve">информация в военно-технической области, </w:t>
      </w:r>
    </w:p>
    <w:p>
      <w:pPr>
        <w:spacing w:after="240" w:before="200"/>
        <w:jc w:val="center"/>
      </w:pPr>
      <w:r>
        <w:rPr>
          <w:rFonts w:ascii="Arial" w:cs="Arial" w:eastAsia="Arial" w:hAnsi="Arial"/>
          <w:b/>
          <w:bCs/>
          <w:sz w:val="32"/>
          <w:szCs w:val="32"/>
        </w:rPr>
        <w:t xml:space="preserve">относимая законодательством Кыргызской </w:t>
      </w:r>
    </w:p>
    <w:p>
      <w:pPr>
        <w:spacing w:after="240" w:before="200"/>
        <w:jc w:val="center"/>
      </w:pPr>
      <w:r>
        <w:rPr>
          <w:rFonts w:ascii="Arial" w:cs="Arial" w:eastAsia="Arial" w:hAnsi="Arial"/>
          <w:b/>
          <w:bCs/>
          <w:sz w:val="32"/>
          <w:szCs w:val="32"/>
        </w:rPr>
        <w:t xml:space="preserve">Республики к продукции военного назначения) и </w:t>
      </w:r>
    </w:p>
    <w:p>
      <w:pPr>
        <w:spacing w:after="240" w:before="200"/>
        <w:jc w:val="center"/>
      </w:pPr>
      <w:r>
        <w:rPr>
          <w:rFonts w:ascii="Arial" w:cs="Arial" w:eastAsia="Arial" w:hAnsi="Arial"/>
          <w:b/>
          <w:bCs/>
          <w:sz w:val="32"/>
          <w:szCs w:val="32"/>
        </w:rPr>
        <w:t xml:space="preserve">услуг военного назначения (работы по ремонту, </w:t>
      </w:r>
    </w:p>
    <w:p>
      <w:pPr>
        <w:spacing w:after="240" w:before="200"/>
        <w:jc w:val="center"/>
      </w:pPr>
      <w:r>
        <w:rPr>
          <w:rFonts w:ascii="Arial" w:cs="Arial" w:eastAsia="Arial" w:hAnsi="Arial"/>
          <w:b/>
          <w:bCs/>
          <w:sz w:val="32"/>
          <w:szCs w:val="32"/>
        </w:rPr>
        <w:t xml:space="preserve">модернизации, утилизации вооружения, военной </w:t>
      </w:r>
    </w:p>
    <w:p>
      <w:pPr>
        <w:spacing w:after="240" w:before="200"/>
        <w:jc w:val="center"/>
      </w:pPr>
      <w:r>
        <w:rPr>
          <w:rFonts w:ascii="Arial" w:cs="Arial" w:eastAsia="Arial" w:hAnsi="Arial"/>
          <w:b/>
          <w:bCs/>
          <w:sz w:val="32"/>
          <w:szCs w:val="32"/>
        </w:rPr>
        <w:t xml:space="preserve">техники, а также их перевозка, поставка и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246. </w:t>
      </w:r>
      <w:r>
        <w:rPr>
          <w:rFonts w:ascii="Arial" w:cs="Arial" w:eastAsia="Arial" w:hAnsi="Arial"/>
          <w:sz w:val="24"/>
          <w:szCs w:val="24"/>
        </w:rPr>
        <w:t xml:space="preserve">Лицензия на разработку, производство и реализацию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и услуг военного назначения (работы по ремонту, модернизации, утилизации вооружения, военной техники, а также их перевозка, поставка и хранение) выдается уполномоченным органом в сфере обороны.</w:t>
      </w:r>
    </w:p>
    <w:p>
      <w:pPr>
        <w:spacing w:after="120"/>
        <w:ind w:firstLine="397"/>
        <w:jc w:val="both"/>
      </w:pPr>
      <w:r>
        <w:rPr>
          <w:rFonts w:ascii="Arial" w:cs="Arial" w:eastAsia="Arial" w:hAnsi="Arial"/>
          <w:sz w:val="24"/>
          <w:szCs w:val="24"/>
        </w:rPr>
        <w:t xml:space="preserve">247. </w:t>
      </w:r>
      <w:r>
        <w:rPr>
          <w:rFonts w:ascii="Arial" w:cs="Arial" w:eastAsia="Arial" w:hAnsi="Arial"/>
          <w:sz w:val="24"/>
          <w:szCs w:val="24"/>
        </w:rPr>
        <w:t xml:space="preserve">Лицензия на разработку, производство и реализацию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и услуг военного назначения (работы по ремонту, модернизации, утилизации вооружения, военной техники, а также их перевозка, поставка и хранение) неотчуждаемая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248. </w:t>
      </w:r>
      <w:r>
        <w:rPr>
          <w:rFonts w:ascii="Arial" w:cs="Arial" w:eastAsia="Arial" w:hAnsi="Arial"/>
          <w:sz w:val="24"/>
          <w:szCs w:val="24"/>
        </w:rPr>
        <w:t xml:space="preserve">Лицензионная деятельность на разработку, производство и реализацию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и услуг военного назначения (работы по ремонту, модернизации, утилизации вооружения, военной техники, а также их перевозка, поставка и хранение) состоит из выполнения следующих работ и (или) оказания услуг:</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разработка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производство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реализация продукции военного назначения (вооружение, военная техника, военно-техническое имущество, документация, результаты интеллектуальной деятельности, информация в военно-технической области, относимая законодательством Кыргызской Республики к продукции военного назначения); </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услуги военного назначения (ремонт, модернизация, утилизация продукции военного назначения, а также их перевозка, поставка и хранение).</w:t>
      </w:r>
    </w:p>
    <w:p>
      <w:pPr>
        <w:spacing w:after="120"/>
        <w:ind w:firstLine="397"/>
        <w:jc w:val="both"/>
      </w:pPr>
      <w:r>
        <w:rPr>
          <w:rFonts w:ascii="Arial" w:cs="Arial" w:eastAsia="Arial" w:hAnsi="Arial"/>
          <w:sz w:val="24"/>
          <w:szCs w:val="24"/>
        </w:rPr>
        <w:t xml:space="preserve">249. </w:t>
      </w:r>
      <w:r>
        <w:rPr>
          <w:rFonts w:ascii="Arial" w:cs="Arial" w:eastAsia="Arial" w:hAnsi="Arial"/>
          <w:sz w:val="24"/>
          <w:szCs w:val="24"/>
        </w:rPr>
        <w:t xml:space="preserve">Для получения лицензии на разработку продукции военного назначения заявитель дополнительно представляет: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материально-технических возможностях заявителя, состоянии технических средств производства и оборудования, а также документы об их соответствующей аттестации;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квалифицированных специалистах, обеспечивающих качество и безопасность работ;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 трудовой деятельности ответственных инженерно-технических работников в сфере разработки продукции военного назначения.</w:t>
      </w:r>
    </w:p>
    <w:p>
      <w:pPr>
        <w:spacing w:after="120"/>
        <w:ind w:firstLine="397"/>
        <w:jc w:val="both"/>
      </w:pPr>
      <w:r>
        <w:rPr>
          <w:rFonts w:ascii="Arial" w:cs="Arial" w:eastAsia="Arial" w:hAnsi="Arial"/>
          <w:sz w:val="24"/>
          <w:szCs w:val="24"/>
        </w:rPr>
        <w:t xml:space="preserve">250. </w:t>
      </w:r>
      <w:r>
        <w:rPr>
          <w:rFonts w:ascii="Arial" w:cs="Arial" w:eastAsia="Arial" w:hAnsi="Arial"/>
          <w:sz w:val="24"/>
          <w:szCs w:val="24"/>
        </w:rPr>
        <w:t xml:space="preserve">Для получения лицензии на производство продукции военного назначения заявитель дополнительно представляет: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материально-технических возможностях заявителя, состоянии технических средств производства и оборудования, а также документы об их соответствующей аттестации;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квалифицированных специалистах, обеспечивающих качество и безопасность работ; </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 трудовой деятельности ответственных инженерно-технических работников в сфере разработки, производства и реализации продукции и услуг военного назначения;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обоснование экологической безопасности данного вида деятельности;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информацию о системе контроля за качеством выполняемых работ;</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информацию о финансовом состоянии и перечень источников финансирования;</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перечень нормативно-технической документации, на основании которой будет осуществляться лицензируемая деятельность;</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сведения о системе сбыта готовой продукции;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сведения о системе технической, экологической и пожарной безопасности;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сведения о системе охраны.</w:t>
      </w:r>
    </w:p>
    <w:p>
      <w:pPr>
        <w:spacing w:after="120"/>
        <w:ind w:firstLine="397"/>
        <w:jc w:val="both"/>
      </w:pPr>
      <w:r>
        <w:rPr>
          <w:rFonts w:ascii="Arial" w:cs="Arial" w:eastAsia="Arial" w:hAnsi="Arial"/>
          <w:sz w:val="24"/>
          <w:szCs w:val="24"/>
        </w:rPr>
        <w:t xml:space="preserve">251. </w:t>
      </w:r>
      <w:r>
        <w:rPr>
          <w:rFonts w:ascii="Arial" w:cs="Arial" w:eastAsia="Arial" w:hAnsi="Arial"/>
          <w:sz w:val="24"/>
          <w:szCs w:val="24"/>
        </w:rPr>
        <w:t xml:space="preserve">Для получения лицензии на услуги военного назначения (ремонт, модернизация, утилизация продукции военного назначения, а также их перевозка, поставка и хранение)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сведения о материально-технических возможностях заявителя;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квалифицированных специалистах, обеспечивающих качество и безопасность работ;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сведения о трудовой деятельности ответственных инженерно-технических работников в сфере производства продукции военного назначения;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сведения о системе технической, экологической и пожарной безопасности;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сведения о системе охраны.</w:t>
      </w:r>
    </w:p>
    <w:p>
      <w:pPr>
        <w:spacing w:after="120"/>
        <w:ind w:firstLine="397"/>
        <w:jc w:val="both"/>
      </w:pPr>
      <w:r>
        <w:rPr>
          <w:rFonts w:ascii="Arial" w:cs="Arial" w:eastAsia="Arial" w:hAnsi="Arial"/>
          <w:sz w:val="24"/>
          <w:szCs w:val="24"/>
        </w:rPr>
        <w:t xml:space="preserve">252. </w:t>
      </w:r>
      <w:r>
        <w:rPr>
          <w:rFonts w:ascii="Arial" w:cs="Arial" w:eastAsia="Arial" w:hAnsi="Arial"/>
          <w:sz w:val="24"/>
          <w:szCs w:val="24"/>
        </w:rPr>
        <w:t xml:space="preserve">Для получения лицензии на реализацию продукции военного назначения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предварительные соглашения (договоры, контракты) о намерении заявителя об осуществлении внешнеэкономической деятельности по поставке продукции военного назначения с поставщиками и заказчиками;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 наличии охраняемых складских помещений.</w:t>
      </w:r>
    </w:p>
    <w:p>
      <w:pPr>
        <w:spacing w:after="120"/>
        <w:ind w:firstLine="397"/>
        <w:jc w:val="both"/>
      </w:pPr>
      <w:r>
        <w:rPr>
          <w:rFonts w:ascii="Arial" w:cs="Arial" w:eastAsia="Arial" w:hAnsi="Arial"/>
          <w:sz w:val="24"/>
          <w:szCs w:val="24"/>
        </w:rPr>
        <w:t xml:space="preserve">253. </w:t>
      </w:r>
      <w:r>
        <w:rPr>
          <w:rFonts w:ascii="Arial" w:cs="Arial" w:eastAsia="Arial" w:hAnsi="Arial"/>
          <w:sz w:val="24"/>
          <w:szCs w:val="24"/>
        </w:rPr>
        <w:t xml:space="preserve">Лицензионными требованиями при разработке продукции военного назначения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материально-техническое оснащение лицензиата (наличие производственной базы, специализированного технического оборудования, зданий, сооружений и др.);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квалифицированного инженерно-технического персонала в сфере производства продукции военного назначения, специалистов, обеспечивающих качество и безопасность работ.</w:t>
      </w:r>
    </w:p>
    <w:p>
      <w:pPr>
        <w:spacing w:after="120"/>
        <w:ind w:firstLine="397"/>
        <w:jc w:val="both"/>
      </w:pPr>
      <w:r>
        <w:rPr>
          <w:rFonts w:ascii="Arial" w:cs="Arial" w:eastAsia="Arial" w:hAnsi="Arial"/>
          <w:sz w:val="24"/>
          <w:szCs w:val="24"/>
        </w:rPr>
        <w:t xml:space="preserve">254. </w:t>
      </w:r>
      <w:r>
        <w:rPr>
          <w:rFonts w:ascii="Arial" w:cs="Arial" w:eastAsia="Arial" w:hAnsi="Arial"/>
          <w:sz w:val="24"/>
          <w:szCs w:val="24"/>
        </w:rPr>
        <w:t xml:space="preserve">Лицензионными требованиями при производстве продукции военного назначения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материально-техническое оснащение лицензиата (наличие производственной базы, специализированного технического оборудования, зданий, сооружений и др.);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квалифицированного инженерно-технического персонала в сфере производства продукции военного назначения, специалистов, обеспечивающих качество и безопасность работ;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перечня нормативно-технической документации, на основании которой будет осуществляться лицензируемая деятельность.</w:t>
      </w:r>
    </w:p>
    <w:p>
      <w:pPr>
        <w:spacing w:after="120"/>
        <w:ind w:firstLine="397"/>
        <w:jc w:val="both"/>
      </w:pPr>
      <w:r>
        <w:rPr>
          <w:rFonts w:ascii="Arial" w:cs="Arial" w:eastAsia="Arial" w:hAnsi="Arial"/>
          <w:sz w:val="24"/>
          <w:szCs w:val="24"/>
        </w:rPr>
        <w:t xml:space="preserve">255. </w:t>
      </w:r>
      <w:r>
        <w:rPr>
          <w:rFonts w:ascii="Arial" w:cs="Arial" w:eastAsia="Arial" w:hAnsi="Arial"/>
          <w:sz w:val="24"/>
          <w:szCs w:val="24"/>
        </w:rPr>
        <w:t xml:space="preserve">Лицензионными требованиями на оказание услуг военного назначения (ремонт, модернизация, утилизация продукции военного назначения, а также их перевозка, поставка и хранение)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материально-техническая оснащенность заявителя (наличие специализированного технического оборудования, зданий, сооружений и др.);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квалифицированного инженерно-технического персонала.</w:t>
      </w:r>
    </w:p>
    <w:p>
      <w:pPr>
        <w:spacing w:after="120"/>
        <w:ind w:firstLine="397"/>
        <w:jc w:val="both"/>
      </w:pPr>
      <w:r>
        <w:rPr>
          <w:rFonts w:ascii="Arial" w:cs="Arial" w:eastAsia="Arial" w:hAnsi="Arial"/>
          <w:sz w:val="24"/>
          <w:szCs w:val="24"/>
        </w:rPr>
        <w:t xml:space="preserve">256. </w:t>
      </w:r>
      <w:r>
        <w:rPr>
          <w:rFonts w:ascii="Arial" w:cs="Arial" w:eastAsia="Arial" w:hAnsi="Arial"/>
          <w:sz w:val="24"/>
          <w:szCs w:val="24"/>
        </w:rPr>
        <w:t xml:space="preserve">При перевозке продукции военного назначения заявитель дополнительно представляет в уполномоченный государственный орган в сфере обороны сведения о наличии специализированных транспортных средств и системе охраны.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39. Особенности лицензирования деятельности </w:t>
      </w:r>
    </w:p>
    <w:p>
      <w:pPr>
        <w:spacing w:after="240" w:before="200"/>
        <w:jc w:val="center"/>
      </w:pPr>
      <w:r>
        <w:rPr>
          <w:rFonts w:ascii="Arial" w:cs="Arial" w:eastAsia="Arial" w:hAnsi="Arial"/>
          <w:b/>
          <w:bCs/>
          <w:sz w:val="32"/>
          <w:szCs w:val="32"/>
        </w:rPr>
        <w:t xml:space="preserve">по производству, применению, уничтожению </w:t>
      </w:r>
    </w:p>
    <w:p>
      <w:pPr>
        <w:spacing w:after="240" w:before="200"/>
        <w:jc w:val="center"/>
      </w:pPr>
      <w:r>
        <w:rPr>
          <w:rFonts w:ascii="Arial" w:cs="Arial" w:eastAsia="Arial" w:hAnsi="Arial"/>
          <w:b/>
          <w:bCs/>
          <w:sz w:val="32"/>
          <w:szCs w:val="32"/>
        </w:rPr>
        <w:t xml:space="preserve">взрывчатых материалов промышленного назначения</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(Глава утратила силу в соответствии с </w:t>
      </w:r>
      <w:hyperlink w:history="1" r:id="rIdj97znx6teusca1vyvuvw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40. Особенности лицензирования деятельности </w:t>
      </w:r>
    </w:p>
    <w:p>
      <w:pPr>
        <w:spacing w:after="240" w:before="200"/>
        <w:jc w:val="center"/>
      </w:pPr>
      <w:r>
        <w:rPr>
          <w:rFonts w:ascii="Arial" w:cs="Arial" w:eastAsia="Arial" w:hAnsi="Arial"/>
          <w:b/>
          <w:bCs/>
          <w:sz w:val="32"/>
          <w:szCs w:val="32"/>
        </w:rPr>
        <w:t xml:space="preserve">по реализации взрывчатых веществ и изделий (в том </w:t>
      </w:r>
    </w:p>
    <w:p>
      <w:pPr>
        <w:spacing w:after="240" w:before="200"/>
        <w:jc w:val="center"/>
      </w:pPr>
      <w:r>
        <w:rPr>
          <w:rFonts w:ascii="Arial" w:cs="Arial" w:eastAsia="Arial" w:hAnsi="Arial"/>
          <w:b/>
          <w:bCs/>
          <w:sz w:val="32"/>
          <w:szCs w:val="32"/>
        </w:rPr>
        <w:t xml:space="preserve">числе пиротехнических)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w:t>
      </w:r>
      <w:r>
        <w:rPr>
          <w:rFonts w:ascii="Arial" w:cs="Arial" w:eastAsia="Arial" w:hAnsi="Arial"/>
          <w:sz w:val="24"/>
          <w:szCs w:val="24"/>
        </w:rPr>
        <w:t xml:space="preserve">Лицензия на реализацию взрывчатых веществ и изделий (кроме пиротехнических)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нормативно-правовое регулирование в области промышленной безопасности.</w:t>
      </w:r>
    </w:p>
    <w:p>
      <w:pPr>
        <w:spacing w:after="120"/>
        <w:ind w:firstLine="397"/>
        <w:jc w:val="both"/>
      </w:pPr>
      <w:r>
        <w:rPr>
          <w:rFonts w:ascii="Arial" w:cs="Arial" w:eastAsia="Arial" w:hAnsi="Arial"/>
          <w:sz w:val="24"/>
          <w:szCs w:val="24"/>
        </w:rPr>
        <w:t xml:space="preserve">262. </w:t>
      </w:r>
      <w:r>
        <w:rPr>
          <w:rFonts w:ascii="Arial" w:cs="Arial" w:eastAsia="Arial" w:hAnsi="Arial"/>
          <w:sz w:val="24"/>
          <w:szCs w:val="24"/>
        </w:rPr>
        <w:t xml:space="preserve">Лицензия на реализацию пиротехнических веществ и изделий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263. </w:t>
      </w:r>
      <w:r>
        <w:rPr>
          <w:rFonts w:ascii="Arial" w:cs="Arial" w:eastAsia="Arial" w:hAnsi="Arial"/>
          <w:sz w:val="24"/>
          <w:szCs w:val="24"/>
        </w:rPr>
        <w:t xml:space="preserve">Лицензия на реализацию взрывчатых веществ и изделий (в том числе пиротехнических) временная,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264. </w:t>
      </w:r>
      <w:r>
        <w:rPr>
          <w:rFonts w:ascii="Arial" w:cs="Arial" w:eastAsia="Arial" w:hAnsi="Arial"/>
          <w:sz w:val="24"/>
          <w:szCs w:val="24"/>
        </w:rPr>
        <w:t xml:space="preserve">Для получения лицензии на реализацию взрывчатых веществ и изделий (в том числе пиротехнических) заявителем дополнительно представляются следующие документы: </w:t>
      </w:r>
    </w:p>
    <w:p>
      <w:pPr>
        <w:spacing w:after="120"/>
        <w:ind w:firstLine="708"/>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8t3twakkullji_aeae32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для рабочего и руководящего персонала: </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lcvabcasekppyjq8sbd2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положительное заключение соответствующих медицинских специалистов (психиатр, нарколог);</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допуск работников к работам, связанным с оборотом взрывчатых материалов, выдаваемый уполномоченным государственным органом в области промышленной безопасности;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правоустанавливающих документов на транспорт (технический паспорт, договор купли-продажи) или договор аренды транспортного средства, предназначенного для перевозки взрывчатых материалов;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копии правоустанавливающих документов на помещение (технический паспорт, договор купли-продажи) или договор аренды помещения для постоянного или временного хранения взрывчатых материалов;</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 </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wsa8ake7u2tyhay4ugdo">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265. </w:t>
      </w:r>
      <w:r>
        <w:rPr>
          <w:rFonts w:ascii="Arial" w:cs="Arial" w:eastAsia="Arial" w:hAnsi="Arial"/>
          <w:sz w:val="24"/>
          <w:szCs w:val="24"/>
        </w:rPr>
        <w:t xml:space="preserve">Лицензионными требованиями на реализацию взрывчатых веществ и изделий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обязательная сертификация реализовываемых взрывчатых материалов органами сертификации Кыргызской Республики или страны производителя;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специально обученного рабочего и руководящего персонала, транспорта, места постоянного хранения взрывчатых материалов;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осуществление учета реализовываемых взрывчатых материалов и хранение учетной документации в течение 10 лет;</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обеспечение охраны и безопасного хранения взрывчатых материалов;</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обеспечение покупателей сертификатами на каждую партию взрывчатых материалов;</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недопущение хранения на собственных складах опасных материалов, принадлежащих сторонним владельцам;</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рабочий и руководящий персонал не должны иметь судимости, иметь положительное заключение соответствующих медицинских специалистов.</w:t>
      </w:r>
    </w:p>
    <w:p>
      <w:pPr>
        <w:spacing w:after="120"/>
        <w:ind w:firstLine="397"/>
        <w:jc w:val="both"/>
      </w:pPr>
      <w:r>
        <w:rPr>
          <w:rFonts w:ascii="Arial" w:cs="Arial" w:eastAsia="Arial" w:hAnsi="Arial"/>
          <w:sz w:val="24"/>
          <w:szCs w:val="24"/>
        </w:rPr>
        <w:t xml:space="preserve">266. </w:t>
      </w:r>
      <w:r>
        <w:rPr>
          <w:rFonts w:ascii="Arial" w:cs="Arial" w:eastAsia="Arial" w:hAnsi="Arial"/>
          <w:sz w:val="24"/>
          <w:szCs w:val="24"/>
        </w:rPr>
        <w:t xml:space="preserve">Лицензионными требованиями на реализацию гражданских пиротехнических изделий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обязательная сертификация реализовываемых пиротехнических изделий органами сертификации Кыргызской Республики или страны производителя;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места постоянного хранения гражданских пиротехнических изделий;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обеспечение охраны и безопасного хранения гражданских пиротехнических изделий;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недопущение хранения на собственных складах опасных материалов, принадлежащих сторонним владельцам;</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рабочий и руководящий персонал не должны иметь судимости, иметь положительное заключение соответствующих медицинских специалистов.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41. Особенности лицензирования деятельности по </w:t>
      </w:r>
    </w:p>
    <w:p>
      <w:pPr>
        <w:spacing w:after="240" w:before="200"/>
        <w:jc w:val="center"/>
      </w:pPr>
      <w:r>
        <w:rPr>
          <w:rFonts w:ascii="Arial" w:cs="Arial" w:eastAsia="Arial" w:hAnsi="Arial"/>
          <w:b/>
          <w:bCs/>
          <w:sz w:val="32"/>
          <w:szCs w:val="32"/>
        </w:rPr>
        <w:t xml:space="preserve">производству, ремонту, торговле оружием и боеприпасами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267. </w:t>
      </w:r>
      <w:r>
        <w:rPr>
          <w:rFonts w:ascii="Arial" w:cs="Arial" w:eastAsia="Arial" w:hAnsi="Arial"/>
          <w:sz w:val="24"/>
          <w:szCs w:val="24"/>
        </w:rPr>
        <w:t xml:space="preserve">Лицензия на производство, ремонт, торговлю оружием и боеприпасами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268. </w:t>
      </w:r>
      <w:r>
        <w:rPr>
          <w:rFonts w:ascii="Arial" w:cs="Arial" w:eastAsia="Arial" w:hAnsi="Arial"/>
          <w:sz w:val="24"/>
          <w:szCs w:val="24"/>
        </w:rPr>
        <w:t xml:space="preserve">Лицензия на производство, ремонт, торговлю оружием и боеприпасами выдается сроком на 2 года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269. </w:t>
      </w:r>
      <w:r>
        <w:rPr>
          <w:rFonts w:ascii="Arial" w:cs="Arial" w:eastAsia="Arial" w:hAnsi="Arial"/>
          <w:sz w:val="24"/>
          <w:szCs w:val="24"/>
        </w:rPr>
        <w:t xml:space="preserve">Лицензия на производство, ремонт, торговлю оружием и боеприпасами состоит из выполнения следующих работ и (или) оказания услуг:</w:t>
      </w:r>
    </w:p>
    <w:p>
      <w:pPr>
        <w:spacing w:after="120"/>
        <w:ind w:firstLine="397"/>
        <w:jc w:val="both"/>
      </w:pPr>
      <w:r>
        <w:rPr>
          <w:rFonts w:ascii="Arial" w:cs="Arial" w:eastAsia="Arial" w:hAnsi="Arial"/>
          <w:sz w:val="24"/>
          <w:szCs w:val="24"/>
        </w:rPr>
        <w:t xml:space="preserve">1) торговля оружием и боеприпасами.</w:t>
      </w:r>
    </w:p>
    <w:p>
      <w:pPr>
        <w:spacing w:after="120"/>
        <w:ind w:firstLine="397"/>
        <w:jc w:val="both"/>
      </w:pPr>
      <w:r>
        <w:rPr>
          <w:rFonts w:ascii="Arial" w:cs="Arial" w:eastAsia="Arial" w:hAnsi="Arial"/>
          <w:sz w:val="24"/>
          <w:szCs w:val="24"/>
        </w:rPr>
        <w:t xml:space="preserve">2) производство оружия и боеприпасов, ремонт оружия.</w:t>
      </w:r>
    </w:p>
    <w:p>
      <w:pPr>
        <w:spacing w:after="120"/>
        <w:ind w:firstLine="397"/>
        <w:jc w:val="both"/>
      </w:pPr>
      <w:r>
        <w:rPr>
          <w:rFonts w:ascii="Arial" w:cs="Arial" w:eastAsia="Arial" w:hAnsi="Arial"/>
          <w:sz w:val="24"/>
          <w:szCs w:val="24"/>
        </w:rPr>
        <w:t xml:space="preserve">270. </w:t>
      </w:r>
      <w:r>
        <w:rPr>
          <w:rFonts w:ascii="Arial" w:cs="Arial" w:eastAsia="Arial" w:hAnsi="Arial"/>
          <w:sz w:val="24"/>
          <w:szCs w:val="24"/>
        </w:rPr>
        <w:t xml:space="preserve">Для получения лицензии на торговлю оружием и боеприпасами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экспертные заключения на реализацию оружия, боеприпасов, заинтересованных министерств и ведомств об условиях деятельности лицензиатов по обеспечению безопасности хранения оружия и боеприпасов; </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акт пригодности помещения для торговли и хранения оружия и боеприпасов с определением максимального количества оружия и боеприпасов к нему, разрешенного к хранению в данном помещении;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копии документов, подтверждающих наличие у соискателя лицензии на праве собственности или ином законном основании помещений, зданий, сооружений и иных объектов, необходимых для выполнения заявленных работ (услуг), составляющих лицензируемый вид деятельности и отвечающих установленным требованиям (если аренда, то договор аренды не менее 2-х лет);</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акт на техническую укрепленность помещения, торгового зала;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копия договора на оказание охранных услуг с подразделениями охраны органов внутренних дел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для работников предприятия: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паспорта;</w:t>
      </w:r>
    </w:p>
    <w:p>
      <w:pPr>
        <w:spacing w:after="120"/>
        <w:ind w:firstLine="708"/>
        <w:jc w:val="both"/>
      </w:pPr>
      <w:r>
        <w:rPr>
          <w:rFonts w:ascii="Arial" w:cs="Arial" w:eastAsia="Arial" w:hAnsi="Arial"/>
          <w:i/>
          <w:iCs/>
          <w:sz w:val="24"/>
          <w:szCs w:val="24"/>
        </w:rPr>
        <w:t xml:space="preserve"> (утратил силу в соответствии с </w:t>
      </w:r>
      <w:hyperlink w:history="1" r:id="rIdx-3zqlmmahuutzlfl3io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положительное заключение соответствующих медицинских специалистов (психиатр, нарколог). </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ysqx5iq4ergvo4khmnw1n">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w:t>
      </w:r>
      <w:r>
        <w:rPr>
          <w:rFonts w:ascii="Arial" w:cs="Arial" w:eastAsia="Arial" w:hAnsi="Arial"/>
          <w:sz w:val="24"/>
          <w:szCs w:val="24"/>
        </w:rPr>
        <w:t xml:space="preserve">Для получения лицензии на производство оружия и боеприпасов, ремонт оружия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экспертные заключения на производство и ремонт оружия и боеприпасов заинтересованных министерств и ведомств о соответствии условий деятельности установленным требованиям;</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копии документов, подтверждающих наличие у соискателя лицензии на праве собственности или на ином законном основании технических средств, оборудования, технической документации, технологического и испытательного оборудования, стендов, инструментов, контрольно-измерительной аппаратуры, необходимых для осуществления заявленных работ (услуг), составляющих лицензируемый вид деятельности, и обеспечивающих безопасность производства оружия, своевременную проверку оборудования и поверку контрольно-измерительных средств;</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для работников предприятия:</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flonrjlzrcymlextwo4m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положительное заключение соответствующих медицинских специалистов (психиатр, нарколог);</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копия паспорта.</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qvwsghb00kjkw67eu-nba">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272. </w:t>
      </w:r>
      <w:r>
        <w:rPr>
          <w:rFonts w:ascii="Arial" w:cs="Arial" w:eastAsia="Arial" w:hAnsi="Arial"/>
          <w:sz w:val="24"/>
          <w:szCs w:val="24"/>
        </w:rPr>
        <w:t xml:space="preserve">При изменении данных, указанных в документах, прилагаемых к заявлению о выдаче лицензии и (или) разрешения, не являющихся основаниями для переоформления лицензии и (или) разрешения, новые данные заносятся в действующую лицензию.</w:t>
      </w:r>
    </w:p>
    <w:p>
      <w:pPr>
        <w:spacing w:after="120"/>
        <w:ind w:firstLine="397"/>
        <w:jc w:val="both"/>
      </w:pPr>
      <w:r>
        <w:rPr>
          <w:rFonts w:ascii="Arial" w:cs="Arial" w:eastAsia="Arial" w:hAnsi="Arial"/>
          <w:sz w:val="24"/>
          <w:szCs w:val="24"/>
        </w:rPr>
        <w:t xml:space="preserve">273. </w:t>
      </w:r>
      <w:r>
        <w:rPr>
          <w:rFonts w:ascii="Arial" w:cs="Arial" w:eastAsia="Arial" w:hAnsi="Arial"/>
          <w:sz w:val="24"/>
          <w:szCs w:val="24"/>
        </w:rPr>
        <w:t xml:space="preserve">Лицензионными требованиями на торговлю оружием и боеприпасами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 наличие статуса юридического лица;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принадлежащих предприятию на праве собственности или ином законном основании торговых помещений и оборудования, необходимых для осуществления заявленных работ (услуг), отвечающих установленным требованиям по приему, учету, хранению и предпродажной подготовке оружия, обеспечению условий сохранности учетной документации, исключению доступа к оружию и (или) учетной документации посторонних лиц;</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в штате работников, ответственных за сохранность, учет и хранение оружия, а также выполняющих функции, связанные с продажей, предпродажной подготовкой, передачей, транспортированием оружия и выполнением заявленных работ (услуг) с оружием;</w:t>
      </w:r>
    </w:p>
    <w:p>
      <w:pPr>
        <w:spacing w:after="120"/>
        <w:ind w:firstLine="708"/>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vbopxkc2i-fiqwexeh7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5) рабочий и руководящий персонал не должны иметь судимости, иметь положительное заключение соответствующих медицинских специалистов.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w:t>
      </w:r>
      <w:hyperlink w:history="1" r:id="rIdx3skfxlcxhh-5ahop_cco">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274. </w:t>
      </w:r>
      <w:r>
        <w:rPr>
          <w:rFonts w:ascii="Arial" w:cs="Arial" w:eastAsia="Arial" w:hAnsi="Arial"/>
          <w:sz w:val="24"/>
          <w:szCs w:val="24"/>
        </w:rPr>
        <w:t xml:space="preserve">Лицензионными требованиями на производство оружия и боеприпасов, ремонта оружия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наличие принадлежащих предприятию-соискателю на праве собственности или ином законном основании производственных объектов, технической документации, технологического и испытательного оборудования, необходимого для осуществления заявленных работ (услуг) и обеспечивающих безопасность производства оружия, параметры и характеристики которого определены статьями 3, 4 Закона Кыргызской Республики «Об оружии»;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соискателя лицензии специалистов, имеющих профессиональное образование, заключивших с ним трудовые договоры и отвечающих соответствующим квалификационным требованиям;</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структурных подразделений, обеспечивающих контроль за производством, соответствующее качество выпускаемой продукции, ее сохранность в соответствии с требованиями Закона Кыргызской Республики «Об оружии»;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проведение своевременной проверки испытательного и технологического оборудования, а также поверки контрольно-измерительных средств в соответствии с Законом Кыргызской Республики «Об обеспечении единства измерений»;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обеспечение учета и хранения документации, материалов, полуфабрикатов, комплектующих изделий, образцов оружия и основных частей огнестрельного оружия.</w:t>
      </w:r>
    </w:p>
    <w:p>
      <w:pPr>
        <w:spacing w:after="120"/>
        <w:ind w:firstLine="397"/>
        <w:jc w:val="both"/>
      </w:pPr>
      <w:r>
        <w:rPr>
          <w:rFonts w:ascii="Arial" w:cs="Arial" w:eastAsia="Arial" w:hAnsi="Arial"/>
          <w:sz w:val="24"/>
          <w:szCs w:val="24"/>
        </w:rPr>
        <w:t xml:space="preserve">6) отсутствие судимости у рабочего и руководящего персонала, а также наличие у них положительного заключения соответствующих медицинских специалистов.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4ywa3lzuawjvl2vno42pz">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 Особенности лицензирования деятельности </w:t>
      </w:r>
    </w:p>
    <w:p>
      <w:pPr>
        <w:spacing w:after="240" w:before="200"/>
        <w:jc w:val="center"/>
      </w:pPr>
      <w:r>
        <w:rPr>
          <w:rFonts w:ascii="Arial" w:cs="Arial" w:eastAsia="Arial" w:hAnsi="Arial"/>
          <w:b/>
          <w:bCs/>
          <w:sz w:val="32"/>
          <w:szCs w:val="32"/>
        </w:rPr>
        <w:t xml:space="preserve">по разработке, производству, изготовлению, </w:t>
      </w:r>
    </w:p>
    <w:p>
      <w:pPr>
        <w:spacing w:after="240" w:before="200"/>
        <w:jc w:val="center"/>
      </w:pPr>
      <w:r>
        <w:rPr>
          <w:rFonts w:ascii="Arial" w:cs="Arial" w:eastAsia="Arial" w:hAnsi="Arial"/>
          <w:b/>
          <w:bCs/>
          <w:sz w:val="32"/>
          <w:szCs w:val="32"/>
        </w:rPr>
        <w:t xml:space="preserve">переработке, хранению, отпуску, реализации, </w:t>
      </w:r>
    </w:p>
    <w:p>
      <w:pPr>
        <w:spacing w:after="240" w:before="200"/>
        <w:jc w:val="center"/>
      </w:pPr>
      <w:r>
        <w:rPr>
          <w:rFonts w:ascii="Arial" w:cs="Arial" w:eastAsia="Arial" w:hAnsi="Arial"/>
          <w:b/>
          <w:bCs/>
          <w:sz w:val="32"/>
          <w:szCs w:val="32"/>
        </w:rPr>
        <w:t xml:space="preserve">приобретению, использованию, торговле и </w:t>
      </w:r>
    </w:p>
    <w:p>
      <w:pPr>
        <w:spacing w:after="240" w:before="200"/>
        <w:jc w:val="center"/>
      </w:pPr>
      <w:r>
        <w:rPr>
          <w:rFonts w:ascii="Arial" w:cs="Arial" w:eastAsia="Arial" w:hAnsi="Arial"/>
          <w:b/>
          <w:bCs/>
          <w:sz w:val="32"/>
          <w:szCs w:val="32"/>
        </w:rPr>
        <w:t xml:space="preserve">распределению наркотических средств, </w:t>
      </w:r>
    </w:p>
    <w:p>
      <w:pPr>
        <w:spacing w:after="240" w:before="200"/>
        <w:jc w:val="center"/>
      </w:pPr>
      <w:r>
        <w:rPr>
          <w:rFonts w:ascii="Arial" w:cs="Arial" w:eastAsia="Arial" w:hAnsi="Arial"/>
          <w:b/>
          <w:bCs/>
          <w:sz w:val="32"/>
          <w:szCs w:val="32"/>
        </w:rPr>
        <w:t xml:space="preserve">психотропных веществ и прекурсоров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275. </w:t>
      </w:r>
      <w:r>
        <w:rPr>
          <w:rFonts w:ascii="Arial" w:cs="Arial" w:eastAsia="Arial" w:hAnsi="Arial"/>
          <w:sz w:val="24"/>
          <w:szCs w:val="24"/>
        </w:rPr>
        <w:t xml:space="preserve">Лицензия на разработку, производство, изготовление, переработку, хранение, отпуск, реализацию, приобретение, использование, торговлю и распределение наркотических средств, психотропных веществ и прекурсоров выдается уполномоченным государственным органом по контролю за законным оборотом наркотических средств, психотропных веществ и прекурсоров. </w:t>
      </w:r>
    </w:p>
    <w:p>
      <w:pPr>
        <w:spacing w:after="120"/>
        <w:ind w:firstLine="397"/>
        <w:jc w:val="both"/>
      </w:pPr>
      <w:r>
        <w:rPr>
          <w:rFonts w:ascii="Arial" w:cs="Arial" w:eastAsia="Arial" w:hAnsi="Arial"/>
          <w:sz w:val="24"/>
          <w:szCs w:val="24"/>
        </w:rPr>
        <w:t xml:space="preserve">276. </w:t>
      </w:r>
      <w:r>
        <w:rPr>
          <w:rFonts w:ascii="Arial" w:cs="Arial" w:eastAsia="Arial" w:hAnsi="Arial"/>
          <w:sz w:val="24"/>
          <w:szCs w:val="24"/>
        </w:rPr>
        <w:t xml:space="preserve">Лицензия на разработку, производство, изготовление, переработку, хранение, отпуск, реализацию, приобретение, использование, торговлю и распределение наркотических средств, психотропных веществ и прекурсоров является бессрочной, неотчуждаемой и действует на всей территории Кыргызской Республики.</w:t>
      </w:r>
    </w:p>
    <w:p>
      <w:pPr>
        <w:spacing w:after="120"/>
        <w:ind w:firstLine="709"/>
        <w:jc w:val="both"/>
      </w:pPr>
      <w:r>
        <w:rPr>
          <w:rFonts w:ascii="Arial" w:cs="Arial" w:eastAsia="Arial" w:hAnsi="Arial"/>
          <w:sz w:val="24"/>
          <w:szCs w:val="24"/>
        </w:rPr>
        <w:t xml:space="preserve">276</w:t>
      </w:r>
      <w:r>
        <w:rPr>
          <w:rFonts w:ascii="Arial" w:cs="Arial" w:eastAsia="Arial" w:hAnsi="Arial"/>
          <w:sz w:val="20"/>
          <w:szCs w:val="20"/>
        </w:rPr>
        <w:t xml:space="preserve">1</w:t>
      </w:r>
      <w:r>
        <w:rPr>
          <w:rFonts w:ascii="Arial" w:cs="Arial" w:eastAsia="Arial" w:hAnsi="Arial"/>
          <w:sz w:val="24"/>
          <w:szCs w:val="24"/>
        </w:rPr>
        <w:t xml:space="preserve">. Лицензионная деятельность на разработку, производство, изготовление, переработку, хранение, отпуск, реализацию, приобретение, использование, торговлю и распределение наркотических средств, психотропных веществ и прекурсоров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разработка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2) производство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3) изготовление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4) переработка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5) хранение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6) отпуск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7) реализация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8) приобретение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9) использование наркотических средств, психотропных веществ и прекурсоров;</w:t>
      </w:r>
    </w:p>
    <w:p>
      <w:pPr>
        <w:spacing w:after="120"/>
        <w:ind w:firstLine="709"/>
        <w:jc w:val="both"/>
      </w:pPr>
      <w:r>
        <w:rPr>
          <w:rFonts w:ascii="Arial" w:cs="Arial" w:eastAsia="Arial" w:hAnsi="Arial"/>
          <w:sz w:val="24"/>
          <w:szCs w:val="24"/>
        </w:rPr>
        <w:t xml:space="preserve">10) торговля наркотическими средствами, психотропными веществами и прекурсорами;</w:t>
      </w:r>
    </w:p>
    <w:p>
      <w:pPr>
        <w:spacing w:after="120"/>
        <w:ind w:firstLine="709"/>
        <w:jc w:val="both"/>
      </w:pPr>
      <w:r>
        <w:rPr>
          <w:rFonts w:ascii="Arial" w:cs="Arial" w:eastAsia="Arial" w:hAnsi="Arial"/>
          <w:sz w:val="24"/>
          <w:szCs w:val="24"/>
        </w:rPr>
        <w:t xml:space="preserve">11) распределение наркотических средств, психотропных веществ и прекурсоров.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kqpypkvcfpkxbzi3ixtzj">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277.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наркотических средств и психотропных веществ юридическими лицами с государственной и муниципальной формами собственности, либо акционерными обществами с преимущественной государственной долей заявителем дополнительно представляются заверенные подписью и печатью заявителя копии следующих документов: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диплом о фармацевтическом образовании и сертификат специалиста о праве на медицинскую или фармацевтическую деятельность;</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о праве на осуществление фармацевтической, лечебно-профилактической либо научной деятельности;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приказ об организации ведомственной охраны либо договор о вневедомственной охране объекта;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приказ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278.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прекурсоров юридическими лицами с государственной и муниципальной формами собственности, либо акционерными обществами с преимущественной государственной долей заявителем дополнительно представляются заверенные подписью и печатью заявителя копии следующих документов: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приказа об организации ведомственной охраны либо договора о вневедомственной охране объекта;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приказа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сведений о годовой потребности в прекурсорах.</w:t>
      </w:r>
    </w:p>
    <w:p>
      <w:pPr>
        <w:spacing w:after="120"/>
        <w:ind w:firstLine="397"/>
        <w:jc w:val="both"/>
      </w:pPr>
      <w:r>
        <w:rPr>
          <w:rFonts w:ascii="Arial" w:cs="Arial" w:eastAsia="Arial" w:hAnsi="Arial"/>
          <w:sz w:val="24"/>
          <w:szCs w:val="24"/>
        </w:rPr>
        <w:t xml:space="preserve">279.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наркотических средств и психотропных веществ юридическими лицами и индивидуальными предпринимателями с частной формой собственности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оригинал справки из наркологического учреждения либо от врача-нарколога организации здравоохранения Министерства здравоохранения Кыргызской Республики о том, что руководитель и ответственные лица юридического или физического лица не состоят на диспансерном учете по поводу заболевания наркоманией;</w:t>
      </w:r>
    </w:p>
    <w:p>
      <w:pPr>
        <w:spacing w:after="120"/>
        <w:ind w:firstLine="397"/>
        <w:jc w:val="both"/>
      </w:pPr>
      <w:r>
        <w:rPr>
          <w:rFonts w:ascii="Arial" w:cs="Arial" w:eastAsia="Arial" w:hAnsi="Arial"/>
          <w:sz w:val="24"/>
          <w:szCs w:val="24"/>
        </w:rPr>
        <w:t xml:space="preserve">2) заверенные подписью и печатью лицензиата копии:</w:t>
      </w:r>
    </w:p>
    <w:p>
      <w:pPr>
        <w:spacing w:after="120"/>
        <w:ind w:firstLine="397"/>
        <w:jc w:val="both"/>
      </w:pPr>
      <w:r>
        <w:rPr>
          <w:rFonts w:ascii="Arial" w:cs="Arial" w:eastAsia="Arial" w:hAnsi="Arial"/>
          <w:sz w:val="24"/>
          <w:szCs w:val="24"/>
        </w:rPr>
        <w:t xml:space="preserve">– диплома о фармацевтическом образовании и сертификата специалиста о праве на медицинскую или фармацевтическую деятельность;</w:t>
      </w:r>
    </w:p>
    <w:p>
      <w:pPr>
        <w:spacing w:after="120"/>
        <w:ind w:firstLine="397"/>
        <w:jc w:val="both"/>
      </w:pPr>
      <w:r>
        <w:rPr>
          <w:rFonts w:ascii="Arial" w:cs="Arial" w:eastAsia="Arial" w:hAnsi="Arial"/>
          <w:sz w:val="24"/>
          <w:szCs w:val="24"/>
        </w:rPr>
        <w:t xml:space="preserve">– лицензии на медицинскую деятельность, производство, изготовление и реализацию лекарственных средств и изделий медицинского назначения;</w:t>
      </w:r>
    </w:p>
    <w:p>
      <w:pPr>
        <w:spacing w:after="120"/>
        <w:ind w:firstLine="397"/>
        <w:jc w:val="both"/>
      </w:pPr>
      <w:r>
        <w:rPr>
          <w:rFonts w:ascii="Arial" w:cs="Arial" w:eastAsia="Arial" w:hAnsi="Arial"/>
          <w:sz w:val="24"/>
          <w:szCs w:val="24"/>
        </w:rPr>
        <w:t xml:space="preserve">– приказа об организации ведомственной охраны либо договора о вневедомственной охране объекта;</w:t>
      </w:r>
    </w:p>
    <w:p>
      <w:pPr>
        <w:spacing w:after="120"/>
        <w:ind w:firstLine="397"/>
        <w:jc w:val="both"/>
      </w:pPr>
      <w:r>
        <w:rPr>
          <w:rFonts w:ascii="Arial" w:cs="Arial" w:eastAsia="Arial" w:hAnsi="Arial"/>
          <w:sz w:val="24"/>
          <w:szCs w:val="24"/>
        </w:rPr>
        <w:t xml:space="preserve">– приказа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280. </w:t>
      </w:r>
      <w:r>
        <w:rPr>
          <w:rFonts w:ascii="Arial" w:cs="Arial" w:eastAsia="Arial" w:hAnsi="Arial"/>
          <w:sz w:val="24"/>
          <w:szCs w:val="24"/>
        </w:rPr>
        <w:t xml:space="preserve">Для получения лицензии на деятельность по разработке, производству, изготовлению, переработке, хранению, отпуску, реализации, приобретению, использованию, торговле и распределению прекурсоров юридическими лицами и индивидуальными предпринимателями с частной формой собственности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оригинал справки из наркологического учреждения либо от врача-нарколога организации здравоохранения Министерства здравоохранения Кыргызской Республики о том, что руководитель и ответственные лица юридического или физического лица не состоят на диспансерном учете по поводу заболевания наркоманией;</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заверенные подписью и печатью лицензиата копии: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приказа об организации ведомственной охраны либо договора о вневедомственной охране объекта;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приказа о назначении ответственных за учет движения контролируемых средств и предоставление отчетности в уполномоченный государственный орган по контролю за законным оборотом наркотических средств, психотропных веществ и прекурсоров лиц, в обязанности которых входит соблюдение правил законного оборота;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заключения противопожарной службы об условиях выполнения и соблюдения норм и правил противопожарной безопасности;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заключения санитарно-эпидемиологической службы о соответствии помещений для хранения прекурсоров санитарным нормам и требованиям;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сведения о годовой потребности в прекурсорах.</w:t>
      </w:r>
    </w:p>
    <w:p>
      <w:pPr>
        <w:spacing w:after="120"/>
        <w:ind w:firstLine="397"/>
        <w:jc w:val="both"/>
      </w:pPr>
      <w:r>
        <w:rPr>
          <w:rFonts w:ascii="Arial" w:cs="Arial" w:eastAsia="Arial" w:hAnsi="Arial"/>
          <w:sz w:val="24"/>
          <w:szCs w:val="24"/>
        </w:rPr>
        <w:t xml:space="preserve">281. </w:t>
      </w:r>
      <w:r>
        <w:rPr>
          <w:rFonts w:ascii="Arial" w:cs="Arial" w:eastAsia="Arial" w:hAnsi="Arial"/>
          <w:sz w:val="24"/>
          <w:szCs w:val="24"/>
        </w:rPr>
        <w:t xml:space="preserve">В случае осуществления деятельности лицензиата на нескольких территориально разобщенных объектах сведения о них должны быть указаны в тексте лицензии.</w:t>
      </w:r>
    </w:p>
    <w:p>
      <w:pPr>
        <w:spacing w:after="120"/>
        <w:ind w:firstLine="397"/>
        <w:jc w:val="both"/>
      </w:pPr>
      <w:r>
        <w:rPr>
          <w:rFonts w:ascii="Arial" w:cs="Arial" w:eastAsia="Arial" w:hAnsi="Arial"/>
          <w:sz w:val="24"/>
          <w:szCs w:val="24"/>
        </w:rPr>
        <w:t xml:space="preserve">282. </w:t>
      </w:r>
      <w:r>
        <w:rPr>
          <w:rFonts w:ascii="Arial" w:cs="Arial" w:eastAsia="Arial" w:hAnsi="Arial"/>
          <w:sz w:val="24"/>
          <w:szCs w:val="24"/>
        </w:rPr>
        <w:t xml:space="preserve">Лицензионные требования, предъявляемые к должностным лицам и персоналу, имеющим доступ к наркотическим средствам, психотропным веществам и прекурсорам, а также к помещениям, предназначенным для осуществления деятельности должны соответствовать требованиям, установленным Правилами осуществления государственного контроля над оборотом наркотических средств, психотропных веществ и прекурсоров в Кыргызской Республике, утвержденными </w:t>
      </w:r>
      <w:hyperlink w:history="1" r:id="rIdylfnimn7sv4hkw4ctmr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8m8nlsuungvyz9074b4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w:t>
      </w:r>
    </w:p>
    <w:p>
      <w:pPr>
        <w:spacing w:after="120"/>
        <w:ind w:firstLine="397"/>
        <w:jc w:val="both"/>
      </w:pPr>
      <w:r>
        <w:rPr>
          <w:rFonts w:ascii="Arial" w:cs="Arial" w:eastAsia="Arial" w:hAnsi="Arial"/>
          <w:sz w:val="24"/>
          <w:szCs w:val="24"/>
        </w:rPr>
        <w:t xml:space="preserve">283. </w:t>
      </w:r>
      <w:r>
        <w:rPr>
          <w:rFonts w:ascii="Arial" w:cs="Arial" w:eastAsia="Arial" w:hAnsi="Arial"/>
          <w:sz w:val="24"/>
          <w:szCs w:val="24"/>
        </w:rPr>
        <w:t xml:space="preserve">Лицензионными требованиями при осуществлении деятельности, связанной с оборотом наркотических средств, психотропных веществ и прекурсоров, являются создание всех необходимых условий для недопущения использования наркотических средств, психотропных веществ и прекурсоров в незаконных целях, в порядке, предусмотренном Правилами осуществления государственного контроля над оборотом наркотических средств, психотропных веществ и прекурсоров в Кыргызской Республике, утвержденными </w:t>
      </w:r>
      <w:hyperlink w:history="1" r:id="rIdtzvcrpwgdz7ounr4byp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pl8amogl05sgt5zj2qho">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государственного контроля над оборотом наркотических средств, психотропных веществ и прекурсоров в Кыргызской Республике» от 22 июня 2004 года № 466.</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43. Особенности лицензирования адвокатской </w:t>
      </w:r>
    </w:p>
    <w:p>
      <w:pPr>
        <w:spacing w:after="240" w:before="200"/>
        <w:jc w:val="center"/>
      </w:pPr>
      <w:r>
        <w:rPr>
          <w:rFonts w:ascii="Arial" w:cs="Arial" w:eastAsia="Arial" w:hAnsi="Arial"/>
          <w:b/>
          <w:bCs/>
          <w:sz w:val="32"/>
          <w:szCs w:val="32"/>
        </w:rPr>
        <w:t xml:space="preserve">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284. </w:t>
      </w:r>
      <w:r>
        <w:rPr>
          <w:rFonts w:ascii="Arial" w:cs="Arial" w:eastAsia="Arial" w:hAnsi="Arial"/>
          <w:sz w:val="24"/>
          <w:szCs w:val="24"/>
        </w:rPr>
        <w:t xml:space="preserve">Лицензия на адвокатскую деятельность выдается уполномоченным государственным органом в области адвокатской деятельности. </w:t>
      </w:r>
    </w:p>
    <w:p>
      <w:pPr>
        <w:spacing w:after="120"/>
        <w:ind w:firstLine="397"/>
        <w:jc w:val="both"/>
      </w:pPr>
      <w:r>
        <w:rPr>
          <w:rFonts w:ascii="Arial" w:cs="Arial" w:eastAsia="Arial" w:hAnsi="Arial"/>
          <w:sz w:val="24"/>
          <w:szCs w:val="24"/>
        </w:rPr>
        <w:t xml:space="preserve">285. </w:t>
      </w:r>
      <w:r>
        <w:rPr>
          <w:rFonts w:ascii="Arial" w:cs="Arial" w:eastAsia="Arial" w:hAnsi="Arial"/>
          <w:sz w:val="24"/>
          <w:szCs w:val="24"/>
        </w:rPr>
        <w:t xml:space="preserve">Лицензия на осуществление адвокатской деятельности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286. </w:t>
      </w:r>
      <w:r>
        <w:rPr>
          <w:rFonts w:ascii="Arial" w:cs="Arial" w:eastAsia="Arial" w:hAnsi="Arial"/>
          <w:sz w:val="24"/>
          <w:szCs w:val="24"/>
        </w:rPr>
        <w:t xml:space="preserve">Лицам, претендующим на получение лицензии на право занятия адвокатской деятельностью, для сдачи квалификационного экзамена необходимо представить на рассмотрение квалификационной комиссии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о допуске к сдаче квалификационного экзамена на получение лицензии на право занятия адвокатской деятельностью (установленной формы);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личный листок по учету кадров, надлежаще заполненный и подписанный лично;</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 копия диплома о высшем юридическом образовании;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 удостоверенная по последнему месту работы копия документа (трудовая книжка), подтверждающего стаж работы по юридической специальности не менее одного года после получения высшего юридического образования;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характеристика с последнего места работы;</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цветная фотография (размером 4х6); </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согласие претендента на сбор и обработку его персональных данных. Форма согласия претендента размещается на официальном сайте лицензиара. </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acc3cyt0lbxtfowiso42k">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287. </w:t>
      </w:r>
      <w:r>
        <w:rPr>
          <w:rFonts w:ascii="Arial" w:cs="Arial" w:eastAsia="Arial" w:hAnsi="Arial"/>
          <w:sz w:val="24"/>
          <w:szCs w:val="24"/>
        </w:rPr>
        <w:t xml:space="preserve">Для лиц, проработавших в правоохранительных органах, необходимо дополнительно представить справку, заверенную печатью выдавшего органа, подтверждающую юридический стаж (справка-объективка).</w:t>
      </w:r>
    </w:p>
    <w:p>
      <w:pPr>
        <w:spacing w:after="120"/>
        <w:ind w:firstLine="397"/>
        <w:jc w:val="both"/>
      </w:pPr>
      <w:r>
        <w:rPr>
          <w:rFonts w:ascii="Arial" w:cs="Arial" w:eastAsia="Arial" w:hAnsi="Arial"/>
          <w:sz w:val="24"/>
          <w:szCs w:val="24"/>
        </w:rPr>
        <w:t xml:space="preserve">Для помощников адвокатов необходимо дополнительно представить дополнительный договор (трудовой контракт), заключаемый между адвокатом или адвокатской организацией.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44. Особенности лицензирования частной </w:t>
      </w:r>
    </w:p>
    <w:p>
      <w:pPr>
        <w:spacing w:after="240" w:before="200"/>
        <w:jc w:val="center"/>
      </w:pPr>
      <w:r>
        <w:rPr>
          <w:rFonts w:ascii="Arial" w:cs="Arial" w:eastAsia="Arial" w:hAnsi="Arial"/>
          <w:b/>
          <w:bCs/>
          <w:sz w:val="32"/>
          <w:szCs w:val="32"/>
        </w:rPr>
        <w:t xml:space="preserve">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288. </w:t>
      </w:r>
      <w:r>
        <w:rPr>
          <w:rFonts w:ascii="Arial" w:cs="Arial" w:eastAsia="Arial" w:hAnsi="Arial"/>
          <w:sz w:val="24"/>
          <w:szCs w:val="24"/>
        </w:rPr>
        <w:t xml:space="preserve">Лицензия на частную нотариальную деятельность выдается уполномоченным государственным органом в области нотариальной деятельности. </w:t>
      </w:r>
    </w:p>
    <w:p>
      <w:pPr>
        <w:spacing w:after="120"/>
        <w:ind w:firstLine="397"/>
        <w:jc w:val="both"/>
      </w:pPr>
      <w:r>
        <w:rPr>
          <w:rFonts w:ascii="Arial" w:cs="Arial" w:eastAsia="Arial" w:hAnsi="Arial"/>
          <w:sz w:val="24"/>
          <w:szCs w:val="24"/>
        </w:rPr>
        <w:t xml:space="preserve">289. </w:t>
      </w:r>
      <w:r>
        <w:rPr>
          <w:rFonts w:ascii="Arial" w:cs="Arial" w:eastAsia="Arial" w:hAnsi="Arial"/>
          <w:sz w:val="24"/>
          <w:szCs w:val="24"/>
        </w:rPr>
        <w:t xml:space="preserve">Лицензия на осуществление частной нотариальной деятельности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290. </w:t>
      </w:r>
      <w:r>
        <w:rPr>
          <w:rFonts w:ascii="Arial" w:cs="Arial" w:eastAsia="Arial" w:hAnsi="Arial"/>
          <w:sz w:val="24"/>
          <w:szCs w:val="24"/>
        </w:rPr>
        <w:t xml:space="preserve">Лицам, претендующим на получение лицензии на право занятия частной нотариальной деятельностью, для сдачи квалификационного экзамена необходимо представить на рассмотрение квалификационной комиссии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заявление о допуске к сдаче квалификационного экзамена на получение лицензии на право занятия нотариальной деятельностью (установленной формы);</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личный листок по учету кадров, надлежаще заполненный и подписанный лично;</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копия диплома о высшем юридическом образовании;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копия документа (трудовая книжка), подтверждающего стаж работы по юридической специальности не менее трех лет после получения высшего юридического образования;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автобиография;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заключение об итогах прохождения стажировки;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скоросшиватель;</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согласие претендента на сбор и обработку его персональных данных. Форма согласия претендента размещается на официальном сайте лицензиара. </w:t>
      </w:r>
    </w:p>
    <w:p>
      <w:pPr>
        <w:spacing w:after="120"/>
        <w:ind w:firstLine="397"/>
        <w:jc w:val="both"/>
      </w:pPr>
      <w:r>
        <w:rPr>
          <w:rFonts w:ascii="Arial" w:cs="Arial" w:eastAsia="Arial" w:hAnsi="Arial"/>
          <w:sz w:val="24"/>
          <w:szCs w:val="24"/>
        </w:rPr>
        <w:t xml:space="preserve">Для лиц, проработавших в правоохранительных органах, необходимо дополнительно представить справку, заверенную печатью выдавшего органа, подтверждающую юридический стаж (справка-объективка). </w:t>
      </w:r>
    </w:p>
    <w:p>
      <w:pPr>
        <w:spacing w:after="120"/>
        <w:ind w:firstLine="397"/>
        <w:jc w:val="both"/>
      </w:pPr>
      <w:r>
        <w:rPr>
          <w:rFonts w:ascii="Arial" w:cs="Arial" w:eastAsia="Arial" w:hAnsi="Arial"/>
          <w:sz w:val="24"/>
          <w:szCs w:val="24"/>
        </w:rPr>
        <w:t xml:space="preserve">Для помощников нотариусов необходимо представить трудовой договор, заключаемый между нотариусом и помощником нотариуса.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xhfki8iwvvdxkrdprb3yk">
        <w:r>
          <w:rPr>
            <w:rFonts w:ascii="Arial" w:cs="Arial" w:eastAsia="Arial" w:hAnsi="Arial"/>
            <w:i/>
            <w:iCs/>
            <w:color w:val="1D4ED8"/>
            <w:sz w:val="24"/>
            <w:szCs w:val="24"/>
            <w:u w:val="single"/>
          </w:rPr>
          <w:t xml:space="preserve">12 августа 2025 года № 486</w:t>
        </w:r>
      </w:hyperlink>
      <w:r>
        <w:rPr>
          <w:rFonts w:ascii="Arial" w:cs="Arial" w:eastAsia="Arial" w:hAnsi="Arial"/>
          <w:i/>
          <w:iCs/>
          <w:sz w:val="24"/>
          <w:szCs w:val="24"/>
        </w:rPr>
        <w:t xml:space="preserve">, </w:t>
      </w:r>
      <w:hyperlink w:history="1" r:id="rIdcwrfro1mnrsz2zuix5qdt">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45.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накопительному страхованию </w:t>
      </w:r>
    </w:p>
    <w:p>
      <w:pPr>
        <w:spacing w:after="240" w:before="200"/>
        <w:jc w:val="center"/>
      </w:pPr>
      <w:r>
        <w:rPr>
          <w:rFonts w:ascii="Arial" w:cs="Arial" w:eastAsia="Arial" w:hAnsi="Arial"/>
          <w:b/>
          <w:bCs/>
          <w:sz w:val="32"/>
          <w:szCs w:val="32"/>
        </w:rPr>
        <w:t xml:space="preserve">жизни, 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w:t>
      </w:r>
      <w:r>
        <w:rPr>
          <w:rFonts w:ascii="Arial" w:cs="Arial" w:eastAsia="Arial" w:hAnsi="Arial"/>
          <w:sz w:val="24"/>
          <w:szCs w:val="24"/>
        </w:rPr>
        <w:t xml:space="preserve">Лицензия на деятельность по добровольному накопительному страхованию жизни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292. </w:t>
      </w:r>
      <w:r>
        <w:rPr>
          <w:rFonts w:ascii="Arial" w:cs="Arial" w:eastAsia="Arial" w:hAnsi="Arial"/>
          <w:sz w:val="24"/>
          <w:szCs w:val="24"/>
        </w:rPr>
        <w:t xml:space="preserve">Лицензия на добровольное накопительное страхование жизни,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293. </w:t>
      </w:r>
      <w:r>
        <w:rPr>
          <w:rFonts w:ascii="Arial" w:cs="Arial" w:eastAsia="Arial" w:hAnsi="Arial"/>
          <w:sz w:val="24"/>
          <w:szCs w:val="24"/>
        </w:rPr>
        <w:t xml:space="preserve">Для получения лицензии на добровольное накопительное страхование жизни,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294. </w:t>
      </w:r>
      <w:r>
        <w:rPr>
          <w:rFonts w:ascii="Arial" w:cs="Arial" w:eastAsia="Arial" w:hAnsi="Arial"/>
          <w:sz w:val="24"/>
          <w:szCs w:val="24"/>
        </w:rPr>
        <w:t xml:space="preserve">Лицензионными требованиями к добровольному накопительному страхованию жизни,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страховыми организациями обязательств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295.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295</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4cc7jqtytgqpaekebgrsp">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46.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личному страхованию,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296. </w:t>
      </w:r>
      <w:r>
        <w:rPr>
          <w:rFonts w:ascii="Arial" w:cs="Arial" w:eastAsia="Arial" w:hAnsi="Arial"/>
          <w:sz w:val="24"/>
          <w:szCs w:val="24"/>
        </w:rPr>
        <w:t xml:space="preserve">Лицензия на деятельность по добровольному личному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297. </w:t>
      </w:r>
      <w:r>
        <w:rPr>
          <w:rFonts w:ascii="Arial" w:cs="Arial" w:eastAsia="Arial" w:hAnsi="Arial"/>
          <w:sz w:val="24"/>
          <w:szCs w:val="24"/>
        </w:rPr>
        <w:t xml:space="preserve">Лицензия на добровольное личное страхование,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298. </w:t>
      </w:r>
      <w:r>
        <w:rPr>
          <w:rFonts w:ascii="Arial" w:cs="Arial" w:eastAsia="Arial" w:hAnsi="Arial"/>
          <w:sz w:val="24"/>
          <w:szCs w:val="24"/>
        </w:rPr>
        <w:t xml:space="preserve">Для получения лицензии на добровольное личное страхование,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299. </w:t>
      </w:r>
      <w:r>
        <w:rPr>
          <w:rFonts w:ascii="Arial" w:cs="Arial" w:eastAsia="Arial" w:hAnsi="Arial"/>
          <w:sz w:val="24"/>
          <w:szCs w:val="24"/>
        </w:rPr>
        <w:t xml:space="preserve">Лицензионными требованиями к добровольному личному страхованию,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300.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300</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eiyzm5cnckhbg5fjscit">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47.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имущественному страхованию,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w:t>
      </w:r>
      <w:r>
        <w:rPr>
          <w:rFonts w:ascii="Arial" w:cs="Arial" w:eastAsia="Arial" w:hAnsi="Arial"/>
          <w:sz w:val="24"/>
          <w:szCs w:val="24"/>
        </w:rPr>
        <w:t xml:space="preserve">Лицензия на деятельность по добровольному имущественному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302. </w:t>
      </w:r>
      <w:r>
        <w:rPr>
          <w:rFonts w:ascii="Arial" w:cs="Arial" w:eastAsia="Arial" w:hAnsi="Arial"/>
          <w:sz w:val="24"/>
          <w:szCs w:val="24"/>
        </w:rPr>
        <w:t xml:space="preserve">Лицензия на добровольное имущественное страхование,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303. </w:t>
      </w:r>
      <w:r>
        <w:rPr>
          <w:rFonts w:ascii="Arial" w:cs="Arial" w:eastAsia="Arial" w:hAnsi="Arial"/>
          <w:sz w:val="24"/>
          <w:szCs w:val="24"/>
        </w:rPr>
        <w:t xml:space="preserve">Для получения лицензии на добровольное имущественное страхование,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304. </w:t>
      </w:r>
      <w:r>
        <w:rPr>
          <w:rFonts w:ascii="Arial" w:cs="Arial" w:eastAsia="Arial" w:hAnsi="Arial"/>
          <w:sz w:val="24"/>
          <w:szCs w:val="24"/>
        </w:rPr>
        <w:t xml:space="preserve">Лицензионными требованиями к добровольному имущественному страхованию,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305.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305</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yrb_nhfi5kr1pfsketqr">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48. Особенности лицензирования деятельности </w:t>
      </w:r>
    </w:p>
    <w:p>
      <w:pPr>
        <w:spacing w:after="240" w:before="200"/>
        <w:jc w:val="center"/>
      </w:pPr>
      <w:r>
        <w:rPr>
          <w:rFonts w:ascii="Arial" w:cs="Arial" w:eastAsia="Arial" w:hAnsi="Arial"/>
          <w:b/>
          <w:bCs/>
          <w:sz w:val="32"/>
          <w:szCs w:val="32"/>
        </w:rPr>
        <w:t xml:space="preserve">по добровольному страхованию ответственности,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306. </w:t>
      </w:r>
      <w:r>
        <w:rPr>
          <w:rFonts w:ascii="Arial" w:cs="Arial" w:eastAsia="Arial" w:hAnsi="Arial"/>
          <w:sz w:val="24"/>
          <w:szCs w:val="24"/>
        </w:rPr>
        <w:t xml:space="preserve">Лицензия на деятельность по добровольному страхованию ответственности,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307. </w:t>
      </w:r>
      <w:r>
        <w:rPr>
          <w:rFonts w:ascii="Arial" w:cs="Arial" w:eastAsia="Arial" w:hAnsi="Arial"/>
          <w:sz w:val="24"/>
          <w:szCs w:val="24"/>
        </w:rPr>
        <w:t xml:space="preserve">Лицензия на добровольное страхование ответственности, осуществляемое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308. </w:t>
      </w:r>
      <w:r>
        <w:rPr>
          <w:rFonts w:ascii="Arial" w:cs="Arial" w:eastAsia="Arial" w:hAnsi="Arial"/>
          <w:sz w:val="24"/>
          <w:szCs w:val="24"/>
        </w:rPr>
        <w:t xml:space="preserve">Для получения лицензии на добровольное страхование ответственности, осуществляемое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309. </w:t>
      </w:r>
      <w:r>
        <w:rPr>
          <w:rFonts w:ascii="Arial" w:cs="Arial" w:eastAsia="Arial" w:hAnsi="Arial"/>
          <w:sz w:val="24"/>
          <w:szCs w:val="24"/>
        </w:rPr>
        <w:t xml:space="preserve">Лицензионными требованиями к добровольному страхованию ответственности, осуществляемому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310.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310</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htusxkl_ocncql5qhn26">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49. Особенности лицензирования деятельности </w:t>
      </w:r>
    </w:p>
    <w:p>
      <w:pPr>
        <w:spacing w:after="240" w:before="200"/>
        <w:jc w:val="center"/>
      </w:pPr>
      <w:r>
        <w:rPr>
          <w:rFonts w:ascii="Arial" w:cs="Arial" w:eastAsia="Arial" w:hAnsi="Arial"/>
          <w:b/>
          <w:bCs/>
          <w:sz w:val="32"/>
          <w:szCs w:val="32"/>
        </w:rPr>
        <w:t xml:space="preserve">по обязательным видам страхования, </w:t>
      </w:r>
    </w:p>
    <w:p>
      <w:pPr>
        <w:spacing w:after="240" w:before="200"/>
        <w:jc w:val="center"/>
      </w:pPr>
      <w:r>
        <w:rPr>
          <w:rFonts w:ascii="Arial" w:cs="Arial" w:eastAsia="Arial" w:hAnsi="Arial"/>
          <w:b/>
          <w:bCs/>
          <w:sz w:val="32"/>
          <w:szCs w:val="32"/>
        </w:rPr>
        <w:t xml:space="preserve">осуществляемой страховой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w:t>
      </w:r>
      <w:r>
        <w:rPr>
          <w:rFonts w:ascii="Arial" w:cs="Arial" w:eastAsia="Arial" w:hAnsi="Arial"/>
          <w:sz w:val="24"/>
          <w:szCs w:val="24"/>
        </w:rPr>
        <w:t xml:space="preserve">Лицензия на деятельность по обязательным видам страхования,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312. </w:t>
      </w:r>
      <w:r>
        <w:rPr>
          <w:rFonts w:ascii="Arial" w:cs="Arial" w:eastAsia="Arial" w:hAnsi="Arial"/>
          <w:sz w:val="24"/>
          <w:szCs w:val="24"/>
        </w:rPr>
        <w:t xml:space="preserve">Лицензия на обязательные виды страхования, осуществляемого страховой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313. </w:t>
      </w:r>
      <w:r>
        <w:rPr>
          <w:rFonts w:ascii="Arial" w:cs="Arial" w:eastAsia="Arial" w:hAnsi="Arial"/>
          <w:sz w:val="24"/>
          <w:szCs w:val="24"/>
        </w:rPr>
        <w:t xml:space="preserve">Для получения лицензии на обязательные виды страхования, осуществляемого страховой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314. </w:t>
      </w:r>
      <w:r>
        <w:rPr>
          <w:rFonts w:ascii="Arial" w:cs="Arial" w:eastAsia="Arial" w:hAnsi="Arial"/>
          <w:sz w:val="24"/>
          <w:szCs w:val="24"/>
        </w:rPr>
        <w:t xml:space="preserve">Лицензионными требованиями к обязательным видам страхования, осуществляемого страховой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организации вправе осуществлять деятельность по 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страховыми организациями предельных размеров страховых тарифов и лимитов ответственности,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315. </w:t>
      </w:r>
      <w:r>
        <w:rPr>
          <w:rFonts w:ascii="Arial" w:cs="Arial" w:eastAsia="Arial" w:hAnsi="Arial"/>
          <w:sz w:val="24"/>
          <w:szCs w:val="24"/>
        </w:rPr>
        <w:t xml:space="preserve">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315</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1fdixuutdpqitw2_tmnsi">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50. Особенности лицензирования деятельности </w:t>
      </w:r>
    </w:p>
    <w:p>
      <w:pPr>
        <w:spacing w:after="240" w:before="200"/>
        <w:jc w:val="center"/>
      </w:pPr>
      <w:r>
        <w:rPr>
          <w:rFonts w:ascii="Arial" w:cs="Arial" w:eastAsia="Arial" w:hAnsi="Arial"/>
          <w:b/>
          <w:bCs/>
          <w:sz w:val="32"/>
          <w:szCs w:val="32"/>
        </w:rPr>
        <w:t xml:space="preserve">по входящему перестрахованию по обязательным и </w:t>
      </w:r>
    </w:p>
    <w:p>
      <w:pPr>
        <w:spacing w:after="240" w:before="200"/>
        <w:jc w:val="center"/>
      </w:pPr>
      <w:r>
        <w:rPr>
          <w:rFonts w:ascii="Arial" w:cs="Arial" w:eastAsia="Arial" w:hAnsi="Arial"/>
          <w:b/>
          <w:bCs/>
          <w:sz w:val="32"/>
          <w:szCs w:val="32"/>
        </w:rPr>
        <w:t xml:space="preserve">добровольным видам страхования, осуществляемой </w:t>
      </w:r>
    </w:p>
    <w:p>
      <w:pPr>
        <w:spacing w:after="240" w:before="200"/>
        <w:jc w:val="center"/>
      </w:pPr>
      <w:r>
        <w:rPr>
          <w:rFonts w:ascii="Arial" w:cs="Arial" w:eastAsia="Arial" w:hAnsi="Arial"/>
          <w:b/>
          <w:bCs/>
          <w:sz w:val="32"/>
          <w:szCs w:val="32"/>
        </w:rPr>
        <w:t xml:space="preserve">перестраховочной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316. </w:t>
      </w:r>
      <w:r>
        <w:rPr>
          <w:rFonts w:ascii="Arial" w:cs="Arial" w:eastAsia="Arial" w:hAnsi="Arial"/>
          <w:sz w:val="24"/>
          <w:szCs w:val="24"/>
        </w:rPr>
        <w:t xml:space="preserve">Лицензия на деятельность по входящему перестрахованию по обязательным и добровольным видам страхования, осуществляемую перестраховочной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317. </w:t>
      </w:r>
      <w:r>
        <w:rPr>
          <w:rFonts w:ascii="Arial" w:cs="Arial" w:eastAsia="Arial" w:hAnsi="Arial"/>
          <w:sz w:val="24"/>
          <w:szCs w:val="24"/>
        </w:rPr>
        <w:t xml:space="preserve">Лицензия на входящее перестрахование по обязательным и добровольным видам страхования, осуществляемое страховой (перестраховочной) организацией,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318. </w:t>
      </w:r>
      <w:r>
        <w:rPr>
          <w:rFonts w:ascii="Arial" w:cs="Arial" w:eastAsia="Arial" w:hAnsi="Arial"/>
          <w:sz w:val="24"/>
          <w:szCs w:val="24"/>
        </w:rPr>
        <w:t xml:space="preserve">Для получения лицензии на перестрахование по обязательным и добровольным видам страхования, осуществляемое страховой (перестраховочной) организацией,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учредительного договора или решения единственного учредителя, устава страховой (перестраховочной) организации, протокола собрания учредителей о принятии устава, утверждении должностных лиц исполнительного органа управления страховой (перестраховочной) организации и главного бухгалтера;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оплату уставного капитала;</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условия (правила) страхования;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список членов совета директоров (при наличии) страховой (перестраховочной) организации с указанием фамилии, имени, отчества и адреса места жительства председателя совета директоров и его заместителя;</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решение соответствующего органа иностранной компании о ее участии в создании страховой (перестраховочной) организации на территории Кыргызской Республики (для иностранной страховой компании);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копии финансовой отчетности за три предыдущих года (для иностранной страховой компании).</w:t>
      </w:r>
    </w:p>
    <w:p>
      <w:pPr>
        <w:spacing w:after="120"/>
        <w:ind w:firstLine="397"/>
        <w:jc w:val="both"/>
      </w:pPr>
      <w:r>
        <w:rPr>
          <w:rFonts w:ascii="Arial" w:cs="Arial" w:eastAsia="Arial" w:hAnsi="Arial"/>
          <w:sz w:val="24"/>
          <w:szCs w:val="24"/>
        </w:rPr>
        <w:t xml:space="preserve">319. </w:t>
      </w:r>
      <w:r>
        <w:rPr>
          <w:rFonts w:ascii="Arial" w:cs="Arial" w:eastAsia="Arial" w:hAnsi="Arial"/>
          <w:sz w:val="24"/>
          <w:szCs w:val="24"/>
        </w:rPr>
        <w:t xml:space="preserve">Лицензионными требованиями к перестрахованию по обязательным и добровольным видам страхования, осуществляемому страховой (перестраховочной) организацией,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формирование уставного капитала осуществляется только в денежной форме в банках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страховые (перестраховочные) организации вправе осуществлять деятельность по страхованию и перестрахованию только по тем видам страхования, которые прямо указаны в лицензии;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соблюдение обязательств страховыми (перестраховочными) организациями по выплате страховых возмещений (сумм) в соответствии с условиями заключенных договоров страхования.</w:t>
      </w:r>
    </w:p>
    <w:p>
      <w:pPr>
        <w:spacing w:after="120"/>
        <w:ind w:firstLine="397"/>
        <w:jc w:val="both"/>
      </w:pPr>
      <w:r>
        <w:rPr>
          <w:rFonts w:ascii="Arial" w:cs="Arial" w:eastAsia="Arial" w:hAnsi="Arial"/>
          <w:sz w:val="24"/>
          <w:szCs w:val="24"/>
        </w:rPr>
        <w:t xml:space="preserve">320. </w:t>
      </w:r>
      <w:r>
        <w:rPr>
          <w:rFonts w:ascii="Arial" w:cs="Arial" w:eastAsia="Arial" w:hAnsi="Arial"/>
          <w:sz w:val="24"/>
          <w:szCs w:val="24"/>
        </w:rPr>
        <w:t xml:space="preserve">В целях обеспечения платежеспособности и финансовой устойчивости и страховой (перестраховочной) организации установлены следующие виды пруденциальных нормативов:</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нормативы платежеспособности;</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нормативы финансовой устойчивости.</w:t>
      </w:r>
    </w:p>
    <w:p>
      <w:pPr>
        <w:spacing w:after="120"/>
        <w:ind w:firstLine="397"/>
        <w:jc w:val="both"/>
      </w:pPr>
      <w:r>
        <w:rPr>
          <w:rFonts w:ascii="Arial" w:cs="Arial" w:eastAsia="Arial" w:hAnsi="Arial"/>
          <w:sz w:val="24"/>
          <w:szCs w:val="24"/>
        </w:rPr>
        <w:t xml:space="preserve">320</w:t>
      </w:r>
      <w:r>
        <w:rPr>
          <w:rFonts w:ascii="Arial" w:cs="Arial" w:eastAsia="Arial" w:hAnsi="Arial"/>
          <w:sz w:val="20"/>
          <w:szCs w:val="20"/>
        </w:rPr>
        <w:t xml:space="preserve">1</w:t>
      </w:r>
      <w:r>
        <w:rPr>
          <w:rFonts w:ascii="Arial" w:cs="Arial" w:eastAsia="Arial" w:hAnsi="Arial"/>
          <w:sz w:val="24"/>
          <w:szCs w:val="24"/>
        </w:rPr>
        <w:t xml:space="preserve">.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f-0qkhssxyzuu-q9b80y">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51. Особенности лицензирования деятельности </w:t>
      </w:r>
    </w:p>
    <w:p>
      <w:pPr>
        <w:spacing w:after="240" w:before="200"/>
        <w:jc w:val="center"/>
      </w:pPr>
      <w:r>
        <w:rPr>
          <w:rFonts w:ascii="Arial" w:cs="Arial" w:eastAsia="Arial" w:hAnsi="Arial"/>
          <w:b/>
          <w:bCs/>
          <w:sz w:val="32"/>
          <w:szCs w:val="32"/>
        </w:rPr>
        <w:t xml:space="preserve">негосударственного пенсионного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w:t>
      </w:r>
      <w:r>
        <w:rPr>
          <w:rFonts w:ascii="Arial" w:cs="Arial" w:eastAsia="Arial" w:hAnsi="Arial"/>
          <w:sz w:val="24"/>
          <w:szCs w:val="24"/>
        </w:rPr>
        <w:t xml:space="preserve">Лицензия на деятельность негосударственных пенсионных фондов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322. </w:t>
      </w:r>
      <w:r>
        <w:rPr>
          <w:rFonts w:ascii="Arial" w:cs="Arial" w:eastAsia="Arial" w:hAnsi="Arial"/>
          <w:sz w:val="24"/>
          <w:szCs w:val="24"/>
        </w:rPr>
        <w:t xml:space="preserve">Лицензия на деятельность негосударственных пенсионных фондов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323. </w:t>
      </w:r>
      <w:r>
        <w:rPr>
          <w:rFonts w:ascii="Arial" w:cs="Arial" w:eastAsia="Arial" w:hAnsi="Arial"/>
          <w:sz w:val="24"/>
          <w:szCs w:val="24"/>
        </w:rPr>
        <w:t xml:space="preserve">Для получения лицензии на деятельность негосударственных пенсионных фондов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копии учредительных документов, заверенные уполномоченным лицом юридического лица;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 подтверждающий оплату уставного капитала (справка соответствующего банка);</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о назначении (избрании) на должность руководителя фонда, его заместителя, главного бухгалтера, содержащий сведения (фамилия, имя, отчество, паспортные данные, адрес места жительства каждого лица), документы об их соответствии требованиям надежности, документы, подтверждающие уровень образования главного бухгалтера, и о предыдущей трудовой деятельности;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правила фонда (в двух экземплярах), утвержденные советом директоров фонда,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экономическое обоснование перспектив деятельности фонда (бизнес-план) с указанием предполагаемого количества физических лиц – вкладчиков и получателей, застрахованных лиц, предполагаемых объемов целевых денежных взносов и выплат (на первые 2 года деятельности), расчетов, подтверждающих принимаемые фондом обязательства по каждому из вариантов порядка, условий внесения целевых денежных взносов и осуществления выплат с приложением методики расчета и используемых в расчетах исходных данных.</w:t>
      </w:r>
    </w:p>
    <w:p>
      <w:pPr>
        <w:spacing w:after="120"/>
        <w:ind w:firstLine="397"/>
        <w:jc w:val="both"/>
      </w:pPr>
      <w:r>
        <w:rPr>
          <w:rFonts w:ascii="Arial" w:cs="Arial" w:eastAsia="Arial" w:hAnsi="Arial"/>
          <w:sz w:val="24"/>
          <w:szCs w:val="24"/>
        </w:rPr>
        <w:t xml:space="preserve">324. </w:t>
      </w:r>
      <w:r>
        <w:rPr>
          <w:rFonts w:ascii="Arial" w:cs="Arial" w:eastAsia="Arial" w:hAnsi="Arial"/>
          <w:sz w:val="24"/>
          <w:szCs w:val="24"/>
        </w:rPr>
        <w:t xml:space="preserve">Лицензионными требованиями к деятельности негосударственных пенсионных фондов является наличие в собственности или полном хозяйственном ведении основных фондов (средств), помещения, офисной техники и программно-технических средств, обеспечивающих деятельность фонда и его взаимодействие с лицензиаром по доверительному управлению инвестиционными активами.</w:t>
      </w:r>
    </w:p>
    <w:p>
      <w:pPr>
        <w:spacing w:after="120"/>
        <w:ind w:firstLine="397"/>
        <w:jc w:val="both"/>
      </w:pPr>
      <w:r>
        <w:rPr>
          <w:rFonts w:ascii="Arial" w:cs="Arial" w:eastAsia="Arial" w:hAnsi="Arial"/>
          <w:sz w:val="24"/>
          <w:szCs w:val="24"/>
        </w:rPr>
        <w:t xml:space="preserve">325. </w:t>
      </w:r>
      <w:r>
        <w:rPr>
          <w:rFonts w:ascii="Arial" w:cs="Arial" w:eastAsia="Arial" w:hAnsi="Arial"/>
          <w:sz w:val="24"/>
          <w:szCs w:val="24"/>
        </w:rPr>
        <w:t xml:space="preserve">Требования к должностным лицам:</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высшее образование, соответствующее квалификационное свидетельство профессионального участника рынка ценных бумаг;</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 должность членов исполнительного органа фонда – опыт работы не менее двух лет на финансовом рынке;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 должность председателя совета директоров фонда и членов совета директоров фонда наличие стажа работы на финансовом рынке не требуется;</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 должность руководителя исполнительного органа, главного бухгалтера фонда – опыт работы не менее трех лет на финансовом рынке;</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 должность главного бухгалтера – знание международных стандартов бухгалтерского учета и финансовой отчетности, подтвержденные соответствующими сертификатами;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отсутствие судимости за совершение преступлений, которая не погашена или не снята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52. Особенности лицензирования деятельности </w:t>
      </w:r>
    </w:p>
    <w:p>
      <w:pPr>
        <w:spacing w:after="240" w:before="200"/>
        <w:jc w:val="center"/>
      </w:pPr>
      <w:r>
        <w:rPr>
          <w:rFonts w:ascii="Arial" w:cs="Arial" w:eastAsia="Arial" w:hAnsi="Arial"/>
          <w:b/>
          <w:bCs/>
          <w:sz w:val="32"/>
          <w:szCs w:val="32"/>
        </w:rPr>
        <w:t xml:space="preserve">по организации торговли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326. </w:t>
      </w:r>
      <w:r>
        <w:rPr>
          <w:rFonts w:ascii="Arial" w:cs="Arial" w:eastAsia="Arial" w:hAnsi="Arial"/>
          <w:sz w:val="24"/>
          <w:szCs w:val="24"/>
        </w:rPr>
        <w:t xml:space="preserve">Лицензия на деятельность по организации торговли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327. </w:t>
      </w:r>
      <w:r>
        <w:rPr>
          <w:rFonts w:ascii="Arial" w:cs="Arial" w:eastAsia="Arial" w:hAnsi="Arial"/>
          <w:sz w:val="24"/>
          <w:szCs w:val="24"/>
        </w:rPr>
        <w:t xml:space="preserve">Лицензия на организацию торговли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328. </w:t>
      </w:r>
      <w:r>
        <w:rPr>
          <w:rFonts w:ascii="Arial" w:cs="Arial" w:eastAsia="Arial" w:hAnsi="Arial"/>
          <w:sz w:val="24"/>
          <w:szCs w:val="24"/>
        </w:rPr>
        <w:t xml:space="preserve">Для получения лицензии на деятельность по организации торговли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правила торговли ценными бумагами;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порядок хранения и защиты информации;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правила листинга и делистинга;</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порядок раскрытия информации;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кодекс мер дисциплинарного воздействия на участников торгов при нарушениях ими правил организатора торговли, законодательства Кыргызской Республики по ценным бумагам.</w:t>
      </w:r>
    </w:p>
    <w:p>
      <w:pPr>
        <w:spacing w:after="120"/>
        <w:ind w:firstLine="397"/>
        <w:jc w:val="both"/>
      </w:pPr>
      <w:r>
        <w:rPr>
          <w:rFonts w:ascii="Arial" w:cs="Arial" w:eastAsia="Arial" w:hAnsi="Arial"/>
          <w:sz w:val="24"/>
          <w:szCs w:val="24"/>
        </w:rPr>
        <w:t xml:space="preserve">329. </w:t>
      </w:r>
      <w:r>
        <w:rPr>
          <w:rFonts w:ascii="Arial" w:cs="Arial" w:eastAsia="Arial" w:hAnsi="Arial"/>
          <w:sz w:val="24"/>
          <w:szCs w:val="24"/>
        </w:rPr>
        <w:t xml:space="preserve">Лицензионными требованиями к организации торговли на рынке ценных бумаг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технических средств, необходимых для осуществления деятельности на рынке ценных бумаг, установленных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внутренние документы профессионального участника рынка ценных бумаг,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не менее 5 участников торгов;</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наличие внутренних документов, определяющих соответствующие требования и полномочия, которые достаточны для осуществления надзора за рынком ценных бумаг с целью предотвращения мошеннических действий и осуществления мониторинга соблюдения соответствующих операционных правил участниками рынка ценных бумаг;</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наличие механизмов управления рисками, связанными с осуществлением профессиональной деятельности, клирингом и расчетами по ценным бумагам.</w:t>
      </w:r>
    </w:p>
    <w:p>
      <w:pPr>
        <w:spacing w:after="120"/>
        <w:ind w:firstLine="397"/>
        <w:jc w:val="both"/>
      </w:pPr>
      <w:r>
        <w:rPr>
          <w:rFonts w:ascii="Arial" w:cs="Arial" w:eastAsia="Arial" w:hAnsi="Arial"/>
          <w:sz w:val="24"/>
          <w:szCs w:val="24"/>
        </w:rPr>
        <w:t xml:space="preserve">330.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отсутствие судимости за совершение преступлений в сфере экономики, которая не погашена или не снята в установленном законом порядке;</w:t>
      </w:r>
    </w:p>
    <w:p>
      <w:pPr>
        <w:spacing w:after="120"/>
        <w:ind w:firstLine="397"/>
        <w:jc w:val="both"/>
      </w:pPr>
      <w:r>
        <w:rPr>
          <w:rFonts w:ascii="Arial" w:cs="Arial" w:eastAsia="Arial" w:hAnsi="Arial"/>
          <w:sz w:val="24"/>
          <w:szCs w:val="24"/>
        </w:rPr>
        <w:t xml:space="preserve">3) отсутствие в течение двух лет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связанного с деятельностью на финансовом рынке;</w:t>
      </w:r>
    </w:p>
    <w:p>
      <w:pPr>
        <w:spacing w:after="120"/>
        <w:ind w:firstLine="397"/>
        <w:jc w:val="both"/>
      </w:pPr>
      <w:r>
        <w:rPr>
          <w:rFonts w:ascii="Arial" w:cs="Arial" w:eastAsia="Arial" w:hAnsi="Arial"/>
          <w:sz w:val="24"/>
          <w:szCs w:val="24"/>
        </w:rPr>
        <w:t xml:space="preserve">4) 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xsalruxaeusdxxrnsqdfx">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lddwcpy9bqipkd4ueu6pe">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331. </w:t>
      </w:r>
      <w:r>
        <w:rPr>
          <w:rFonts w:ascii="Arial" w:cs="Arial" w:eastAsia="Arial" w:hAnsi="Arial"/>
          <w:sz w:val="24"/>
          <w:szCs w:val="24"/>
        </w:rPr>
        <w:t xml:space="preserve">Организации, имеющие лицензию на деятельность по организации торговли на рынке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на деятельность по организации торговли на рынке ценных бумаг, являющихся коммерческими банками.</w:t>
      </w:r>
    </w:p>
    <w:p>
      <w:pPr>
        <w:spacing w:after="120"/>
        <w:ind w:firstLine="397"/>
        <w:jc w:val="both"/>
      </w:pPr>
      <w:r>
        <w:rPr>
          <w:rFonts w:ascii="Arial" w:cs="Arial" w:eastAsia="Arial" w:hAnsi="Arial"/>
          <w:sz w:val="24"/>
          <w:szCs w:val="24"/>
        </w:rPr>
        <w:t xml:space="preserve">332. </w:t>
      </w:r>
      <w:r>
        <w:rPr>
          <w:rFonts w:ascii="Arial" w:cs="Arial" w:eastAsia="Arial" w:hAnsi="Arial"/>
          <w:sz w:val="24"/>
          <w:szCs w:val="24"/>
        </w:rPr>
        <w:t xml:space="preserve">Лицензиаты должны представлять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53. Особенности лицензирования брокерской </w:t>
      </w:r>
    </w:p>
    <w:p>
      <w:pPr>
        <w:spacing w:after="240" w:before="200"/>
        <w:jc w:val="center"/>
      </w:pPr>
      <w:r>
        <w:rPr>
          <w:rFonts w:ascii="Arial" w:cs="Arial" w:eastAsia="Arial" w:hAnsi="Arial"/>
          <w:b/>
          <w:bCs/>
          <w:sz w:val="32"/>
          <w:szCs w:val="32"/>
        </w:rPr>
        <w:t xml:space="preserve">деятельности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333. </w:t>
      </w:r>
      <w:r>
        <w:rPr>
          <w:rFonts w:ascii="Arial" w:cs="Arial" w:eastAsia="Arial" w:hAnsi="Arial"/>
          <w:sz w:val="24"/>
          <w:szCs w:val="24"/>
        </w:rPr>
        <w:t xml:space="preserve">Лицензия на брокерскую деятельность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334. </w:t>
      </w:r>
      <w:r>
        <w:rPr>
          <w:rFonts w:ascii="Arial" w:cs="Arial" w:eastAsia="Arial" w:hAnsi="Arial"/>
          <w:sz w:val="24"/>
          <w:szCs w:val="24"/>
        </w:rPr>
        <w:t xml:space="preserve">Лицензия на брокерскую деятельность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335. </w:t>
      </w:r>
      <w:r>
        <w:rPr>
          <w:rFonts w:ascii="Arial" w:cs="Arial" w:eastAsia="Arial" w:hAnsi="Arial"/>
          <w:sz w:val="24"/>
          <w:szCs w:val="24"/>
        </w:rPr>
        <w:t xml:space="preserve">Для получения лицензии на брокерскую деятельность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336. </w:t>
      </w:r>
      <w:r>
        <w:rPr>
          <w:rFonts w:ascii="Arial" w:cs="Arial" w:eastAsia="Arial" w:hAnsi="Arial"/>
          <w:sz w:val="24"/>
          <w:szCs w:val="24"/>
        </w:rPr>
        <w:t xml:space="preserve">Лицензионными требованиями к брокерской деятельности на рынке ценных бумаг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внутренние документы профессионального участника рынка ценных бумаг,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обеспечение учета денежных средств и ценных бумаг клиентов отдельно от собственных активов брокера;</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хранение ценных бумаг своих клиентов в депозитарии;</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хранение денежных средств клиентов на отдельном счете (счетах) в коммерческих банках;</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обеспечение учета распоряжений, получаемых брокером или лицом, уполномоченным брокером, от клиентов.</w:t>
      </w:r>
    </w:p>
    <w:p>
      <w:pPr>
        <w:spacing w:after="120"/>
        <w:ind w:firstLine="397"/>
        <w:jc w:val="both"/>
      </w:pPr>
      <w:r>
        <w:rPr>
          <w:rFonts w:ascii="Arial" w:cs="Arial" w:eastAsia="Arial" w:hAnsi="Arial"/>
          <w:sz w:val="24"/>
          <w:szCs w:val="24"/>
        </w:rPr>
        <w:t xml:space="preserve">337.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qe5xr1ijhdvbel8e7g05">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wszldenjnnhstzyhwup6x">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338. </w:t>
      </w:r>
      <w:r>
        <w:rPr>
          <w:rFonts w:ascii="Arial" w:cs="Arial" w:eastAsia="Arial" w:hAnsi="Arial"/>
          <w:sz w:val="24"/>
          <w:szCs w:val="24"/>
        </w:rPr>
        <w:t xml:space="preserve">Лицензиат должен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брокерской деятельности, являющихся коммерческими банками.</w:t>
      </w:r>
    </w:p>
    <w:p>
      <w:pPr>
        <w:spacing w:after="120"/>
        <w:ind w:firstLine="397"/>
        <w:jc w:val="both"/>
      </w:pPr>
      <w:r>
        <w:rPr>
          <w:rFonts w:ascii="Arial" w:cs="Arial" w:eastAsia="Arial" w:hAnsi="Arial"/>
          <w:sz w:val="24"/>
          <w:szCs w:val="24"/>
        </w:rPr>
        <w:t xml:space="preserve">339.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54. Особенности лицензирования по ведению </w:t>
      </w:r>
    </w:p>
    <w:p>
      <w:pPr>
        <w:spacing w:after="240" w:before="200"/>
        <w:jc w:val="center"/>
      </w:pPr>
      <w:r>
        <w:rPr>
          <w:rFonts w:ascii="Arial" w:cs="Arial" w:eastAsia="Arial" w:hAnsi="Arial"/>
          <w:b/>
          <w:bCs/>
          <w:sz w:val="32"/>
          <w:szCs w:val="32"/>
        </w:rPr>
        <w:t xml:space="preserve">реестра держателей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340. </w:t>
      </w:r>
      <w:r>
        <w:rPr>
          <w:rFonts w:ascii="Arial" w:cs="Arial" w:eastAsia="Arial" w:hAnsi="Arial"/>
          <w:sz w:val="24"/>
          <w:szCs w:val="24"/>
        </w:rPr>
        <w:t xml:space="preserve">Лицензия на деятельность по ведению реестра держателей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341. </w:t>
      </w:r>
      <w:r>
        <w:rPr>
          <w:rFonts w:ascii="Arial" w:cs="Arial" w:eastAsia="Arial" w:hAnsi="Arial"/>
          <w:sz w:val="24"/>
          <w:szCs w:val="24"/>
        </w:rPr>
        <w:t xml:space="preserve">Лицензия на ведение реестра держателей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342. </w:t>
      </w:r>
      <w:r>
        <w:rPr>
          <w:rFonts w:ascii="Arial" w:cs="Arial" w:eastAsia="Arial" w:hAnsi="Arial"/>
          <w:sz w:val="24"/>
          <w:szCs w:val="24"/>
        </w:rPr>
        <w:t xml:space="preserve">Для получения лицензии на ведение реестра держателей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информация о системах хранения информации, а также дублирующих системах, которыми располагает специализированный регистратор;</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343. </w:t>
      </w:r>
      <w:r>
        <w:rPr>
          <w:rFonts w:ascii="Arial" w:cs="Arial" w:eastAsia="Arial" w:hAnsi="Arial"/>
          <w:sz w:val="24"/>
          <w:szCs w:val="24"/>
        </w:rPr>
        <w:t xml:space="preserve">Лицензионными требованиями к ведению реестра держателей ценных бумаг являются:</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внутренние документы профессионального участника рынка ценных бумаг, устанавливающие условия и порядок осуществления деятельности на рынке ценных бумаг,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в штате филиала и представительства независимого реестродержателя не менее одного специалиста, соответствующего квалификационным требованиям;</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хранение резервных копий электронных документов, составляющих систему ведения реестра держателей ценных бумаг, в местонахождении реестродержателя, вне здания, в сейфе коммерческого банка, а также периодическое (не реже одного раза в месяц) обновление этих копий;</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ограничение доступа посторонних лиц в помещение и к базе данных реестродержателя.</w:t>
      </w:r>
    </w:p>
    <w:p>
      <w:pPr>
        <w:spacing w:after="120"/>
        <w:ind w:firstLine="397"/>
        <w:jc w:val="both"/>
      </w:pPr>
      <w:r>
        <w:rPr>
          <w:rFonts w:ascii="Arial" w:cs="Arial" w:eastAsia="Arial" w:hAnsi="Arial"/>
          <w:sz w:val="24"/>
          <w:szCs w:val="24"/>
        </w:rPr>
        <w:t xml:space="preserve">344.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 связанного с деятельностью на финансовом рынке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xhgl00a_jdq0o3m6vadz">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wurzninbockzkfi8xgqqy">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345. </w:t>
      </w:r>
      <w:r>
        <w:rPr>
          <w:rFonts w:ascii="Arial" w:cs="Arial" w:eastAsia="Arial" w:hAnsi="Arial"/>
          <w:sz w:val="24"/>
          <w:szCs w:val="24"/>
        </w:rPr>
        <w:t xml:space="preserve">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по ведению реестра держателей ценных бумаг, являющихся коммерческими банками.</w:t>
      </w:r>
    </w:p>
    <w:p>
      <w:pPr>
        <w:spacing w:after="120"/>
        <w:ind w:firstLine="397"/>
        <w:jc w:val="both"/>
      </w:pPr>
      <w:r>
        <w:rPr>
          <w:rFonts w:ascii="Arial" w:cs="Arial" w:eastAsia="Arial" w:hAnsi="Arial"/>
          <w:sz w:val="24"/>
          <w:szCs w:val="24"/>
        </w:rPr>
        <w:t xml:space="preserve">346.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55. Особенности лицензирования депозитарной </w:t>
      </w:r>
    </w:p>
    <w:p>
      <w:pPr>
        <w:spacing w:after="240" w:before="200"/>
        <w:jc w:val="center"/>
      </w:pPr>
      <w:r>
        <w:rPr>
          <w:rFonts w:ascii="Arial" w:cs="Arial" w:eastAsia="Arial" w:hAnsi="Arial"/>
          <w:b/>
          <w:bCs/>
          <w:sz w:val="32"/>
          <w:szCs w:val="32"/>
        </w:rPr>
        <w:t xml:space="preserve">деятельности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347. </w:t>
      </w:r>
      <w:r>
        <w:rPr>
          <w:rFonts w:ascii="Arial" w:cs="Arial" w:eastAsia="Arial" w:hAnsi="Arial"/>
          <w:sz w:val="24"/>
          <w:szCs w:val="24"/>
        </w:rPr>
        <w:t xml:space="preserve">Лицензия на депозитарную деятельность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348. </w:t>
      </w:r>
      <w:r>
        <w:rPr>
          <w:rFonts w:ascii="Arial" w:cs="Arial" w:eastAsia="Arial" w:hAnsi="Arial"/>
          <w:sz w:val="24"/>
          <w:szCs w:val="24"/>
        </w:rPr>
        <w:t xml:space="preserve">Лицензия на депозитарную деятельность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349. </w:t>
      </w:r>
      <w:r>
        <w:rPr>
          <w:rFonts w:ascii="Arial" w:cs="Arial" w:eastAsia="Arial" w:hAnsi="Arial"/>
          <w:sz w:val="24"/>
          <w:szCs w:val="24"/>
        </w:rPr>
        <w:t xml:space="preserve">Для получения лицензии на депозитарную деятельность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сведения о процедуре сверки владения ценными бумагами клиентом с независимым регистратором и/или Центральным депозитарием;</w:t>
      </w:r>
    </w:p>
    <w:p>
      <w:pPr>
        <w:spacing w:after="120"/>
        <w:ind w:firstLine="397"/>
        <w:jc w:val="both"/>
      </w:pPr>
      <w:r>
        <w:rPr>
          <w:rFonts w:ascii="Arial" w:cs="Arial" w:eastAsia="Arial" w:hAnsi="Arial"/>
          <w:sz w:val="24"/>
          <w:szCs w:val="24"/>
        </w:rPr>
        <w:t xml:space="preserve">5) договор с банком для учета денежных средств депонентов/клиентов;</w:t>
      </w:r>
    </w:p>
    <w:p>
      <w:pPr>
        <w:spacing w:after="120"/>
        <w:ind w:firstLine="397"/>
        <w:jc w:val="both"/>
      </w:pPr>
      <w:r>
        <w:rPr>
          <w:rFonts w:ascii="Arial" w:cs="Arial" w:eastAsia="Arial" w:hAnsi="Arial"/>
          <w:sz w:val="24"/>
          <w:szCs w:val="24"/>
        </w:rPr>
        <w:t xml:space="preserve">6) сведения об условиях для физической защиты акций и/или сертификатов акций (то есть использование хранилищ или других приспособлений для хранения);</w:t>
      </w:r>
    </w:p>
    <w:p>
      <w:pPr>
        <w:spacing w:after="120"/>
        <w:ind w:firstLine="397"/>
        <w:jc w:val="both"/>
      </w:pPr>
      <w:r>
        <w:rPr>
          <w:rFonts w:ascii="Arial" w:cs="Arial" w:eastAsia="Arial" w:hAnsi="Arial"/>
          <w:sz w:val="24"/>
          <w:szCs w:val="24"/>
        </w:rPr>
        <w:t xml:space="preserve">7) сведения об обеспечении системы безопасности (сигнализация, кодовые замки, физическая безопасность компьютерного оборудования и др.);</w:t>
      </w:r>
    </w:p>
    <w:p>
      <w:pPr>
        <w:spacing w:after="120"/>
        <w:ind w:firstLine="397"/>
        <w:jc w:val="both"/>
      </w:pPr>
      <w:r>
        <w:rPr>
          <w:rFonts w:ascii="Arial" w:cs="Arial" w:eastAsia="Arial" w:hAnsi="Arial"/>
          <w:sz w:val="24"/>
          <w:szCs w:val="24"/>
        </w:rPr>
        <w:t xml:space="preserve">8) сведения об обеспечении системы коммуникации между отделениями депозитария, депозитарием и другими участниками рынка – независимыми регистраторами и фондовой биржей, организатором торговли на рынке ценных бумаг (по телефону, факсу, почте);</w:t>
      </w:r>
    </w:p>
    <w:p>
      <w:pPr>
        <w:spacing w:after="120"/>
        <w:ind w:firstLine="397"/>
        <w:jc w:val="both"/>
      </w:pPr>
      <w:r>
        <w:rPr>
          <w:rFonts w:ascii="Arial" w:cs="Arial" w:eastAsia="Arial" w:hAnsi="Arial"/>
          <w:sz w:val="24"/>
          <w:szCs w:val="24"/>
        </w:rPr>
        <w:t xml:space="preserve">9) сведения об условиях защиты и сохранности компьютерной информации (контроль за доступом к компьютерной информации клиента, системами поддержки, а также дублирующими системами, которыми располагает юридическое лицо);</w:t>
      </w:r>
    </w:p>
    <w:p>
      <w:pPr>
        <w:spacing w:after="120"/>
        <w:ind w:firstLine="397"/>
        <w:jc w:val="both"/>
      </w:pPr>
      <w:r>
        <w:rPr>
          <w:rFonts w:ascii="Arial" w:cs="Arial" w:eastAsia="Arial" w:hAnsi="Arial"/>
          <w:sz w:val="24"/>
          <w:szCs w:val="24"/>
        </w:rPr>
        <w:t xml:space="preserve">10) данные о системах хранения информации;</w:t>
      </w:r>
    </w:p>
    <w:p>
      <w:pPr>
        <w:spacing w:after="120"/>
        <w:ind w:firstLine="397"/>
        <w:jc w:val="both"/>
      </w:pPr>
      <w:r>
        <w:rPr>
          <w:rFonts w:ascii="Arial" w:cs="Arial" w:eastAsia="Arial" w:hAnsi="Arial"/>
          <w:sz w:val="24"/>
          <w:szCs w:val="24"/>
        </w:rPr>
        <w:t xml:space="preserve">11) сведения об обеспечении или гарантированности покрытия для возмещения потерь активов клиента;</w:t>
      </w:r>
    </w:p>
    <w:p>
      <w:pPr>
        <w:spacing w:after="120"/>
        <w:ind w:firstLine="397"/>
        <w:jc w:val="both"/>
      </w:pPr>
      <w:r>
        <w:rPr>
          <w:rFonts w:ascii="Arial" w:cs="Arial" w:eastAsia="Arial" w:hAnsi="Arial"/>
          <w:sz w:val="24"/>
          <w:szCs w:val="24"/>
        </w:rPr>
        <w:t xml:space="preserve">12)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350. Лицензионными требованиями к депозитарной деятельности на рынке ценных бумаг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6) обеспечение хранения денежных средств на отдельном банковском счете (счетах), открываемом (открываемых) депозитарием в коммерческом банке;</w:t>
      </w:r>
    </w:p>
    <w:p>
      <w:pPr>
        <w:spacing w:after="120"/>
        <w:ind w:firstLine="397"/>
        <w:jc w:val="both"/>
      </w:pPr>
      <w:r>
        <w:rPr>
          <w:rFonts w:ascii="Arial" w:cs="Arial" w:eastAsia="Arial" w:hAnsi="Arial"/>
          <w:sz w:val="24"/>
          <w:szCs w:val="24"/>
        </w:rPr>
        <w:t xml:space="preserve">7) обеспечение учета денежных средств и ценных бумаг клиентов отдельно от собственных активов депозитария.</w:t>
      </w:r>
    </w:p>
    <w:p>
      <w:pPr>
        <w:spacing w:after="120"/>
        <w:ind w:firstLine="397"/>
        <w:jc w:val="both"/>
      </w:pPr>
      <w:r>
        <w:rPr>
          <w:rFonts w:ascii="Arial" w:cs="Arial" w:eastAsia="Arial" w:hAnsi="Arial"/>
          <w:sz w:val="24"/>
          <w:szCs w:val="24"/>
        </w:rPr>
        <w:t xml:space="preserve">351.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p>
    <w:p>
      <w:pPr>
        <w:spacing w:after="120"/>
        <w:ind w:firstLine="397"/>
        <w:jc w:val="both"/>
      </w:pPr>
      <w:r>
        <w:rPr>
          <w:rFonts w:ascii="Arial" w:cs="Arial" w:eastAsia="Arial" w:hAnsi="Arial"/>
          <w:sz w:val="24"/>
          <w:szCs w:val="24"/>
        </w:rPr>
        <w:t xml:space="preserve">4) 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5) 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gtbynqsfvlhl-1f5agk-">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h8bdga4d_h1cxe8agmxot">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352.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на депозитарную деятельность на рынке ценных бумаг,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56. Особенности лицензирования дилерской </w:t>
      </w:r>
    </w:p>
    <w:p>
      <w:pPr>
        <w:spacing w:after="240" w:before="200"/>
        <w:jc w:val="center"/>
      </w:pPr>
      <w:r>
        <w:rPr>
          <w:rFonts w:ascii="Arial" w:cs="Arial" w:eastAsia="Arial" w:hAnsi="Arial"/>
          <w:b/>
          <w:bCs/>
          <w:sz w:val="32"/>
          <w:szCs w:val="32"/>
        </w:rPr>
        <w:t xml:space="preserve">деятельности на рынке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353. Лицензия на дилерскую деятельность на рынке ценных бумаг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354. Лицензия на дилерскую деятельность на рынке ценных бумаг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355. Для получения лицензии на дилерскую деятельность на рынке ценных бумаг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трудовых книжек,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356. Лицензионными требованиями к дилерской деятельности на рынке ценных бумаг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у должностных лиц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357.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fmvvi40c1i0mgnazzuss">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0ufoc4fdn--iyfwep53jg">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358.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на дилерскую деятельность на рынке ценных бумаг,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57. Особенности лицензирования деятельности </w:t>
      </w:r>
    </w:p>
    <w:p>
      <w:pPr>
        <w:spacing w:after="240" w:before="200"/>
        <w:jc w:val="center"/>
      </w:pPr>
      <w:r>
        <w:rPr>
          <w:rFonts w:ascii="Arial" w:cs="Arial" w:eastAsia="Arial" w:hAnsi="Arial"/>
          <w:b/>
          <w:bCs/>
          <w:sz w:val="32"/>
          <w:szCs w:val="32"/>
        </w:rPr>
        <w:t xml:space="preserve">инвестиционного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359. Лицензия на деятельность инвестиционного фонда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360. Лицензия на осуществление деятельности инвестиционного фонда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361. Для получения лицензии на деятельность инвестиционного фонда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копии трудовых книжек, копии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копия депозитарного договора;</w:t>
      </w:r>
    </w:p>
    <w:p>
      <w:pPr>
        <w:spacing w:after="120"/>
        <w:ind w:firstLine="397"/>
        <w:jc w:val="both"/>
      </w:pPr>
      <w:r>
        <w:rPr>
          <w:rFonts w:ascii="Arial" w:cs="Arial" w:eastAsia="Arial" w:hAnsi="Arial"/>
          <w:sz w:val="24"/>
          <w:szCs w:val="24"/>
        </w:rPr>
        <w:t xml:space="preserve">4) копия договора с исполнительным органом акционерного инвестиционного фонда об управлении акционерным инвестиционным фондом:</w:t>
      </w:r>
    </w:p>
    <w:p>
      <w:pPr>
        <w:spacing w:after="120"/>
        <w:ind w:firstLine="397"/>
        <w:jc w:val="both"/>
      </w:pPr>
      <w:r>
        <w:rPr>
          <w:rFonts w:ascii="Arial" w:cs="Arial" w:eastAsia="Arial" w:hAnsi="Arial"/>
          <w:sz w:val="24"/>
          <w:szCs w:val="24"/>
        </w:rPr>
        <w:t xml:space="preserve">– при внешнем исполнительном органе – с управляющей компанией;</w:t>
      </w:r>
    </w:p>
    <w:p>
      <w:pPr>
        <w:spacing w:after="120"/>
        <w:ind w:firstLine="397"/>
        <w:jc w:val="both"/>
      </w:pPr>
      <w:r>
        <w:rPr>
          <w:rFonts w:ascii="Arial" w:cs="Arial" w:eastAsia="Arial" w:hAnsi="Arial"/>
          <w:sz w:val="24"/>
          <w:szCs w:val="24"/>
        </w:rPr>
        <w:t xml:space="preserve">– при внутреннем исполнительном органе в случае заключения договора – с членами правления или генеральным директором, либо управляющим;</w:t>
      </w:r>
    </w:p>
    <w:p>
      <w:pPr>
        <w:spacing w:after="120"/>
        <w:ind w:firstLine="397"/>
        <w:jc w:val="both"/>
      </w:pPr>
      <w:r>
        <w:rPr>
          <w:rFonts w:ascii="Arial" w:cs="Arial" w:eastAsia="Arial" w:hAnsi="Arial"/>
          <w:sz w:val="24"/>
          <w:szCs w:val="24"/>
        </w:rPr>
        <w:t xml:space="preserve">5) копия решения совета директоров акционерного инвестиционного фонда о назначении членов внутреннего исполнительного органа;</w:t>
      </w:r>
    </w:p>
    <w:p>
      <w:pPr>
        <w:spacing w:after="120"/>
        <w:ind w:firstLine="397"/>
        <w:jc w:val="both"/>
      </w:pPr>
      <w:r>
        <w:rPr>
          <w:rFonts w:ascii="Arial" w:cs="Arial" w:eastAsia="Arial" w:hAnsi="Arial"/>
          <w:sz w:val="24"/>
          <w:szCs w:val="24"/>
        </w:rPr>
        <w:t xml:space="preserve">6) копия соответствующей лицензии управляющей компании акционерного инвестиционного фонда;</w:t>
      </w:r>
    </w:p>
    <w:p>
      <w:pPr>
        <w:spacing w:after="120"/>
        <w:ind w:firstLine="397"/>
        <w:jc w:val="both"/>
      </w:pPr>
      <w:r>
        <w:rPr>
          <w:rFonts w:ascii="Arial" w:cs="Arial" w:eastAsia="Arial" w:hAnsi="Arial"/>
          <w:sz w:val="24"/>
          <w:szCs w:val="24"/>
        </w:rPr>
        <w:t xml:space="preserve">7)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362. Для паевых инвестиционных фондов должны быть представлены следующие документы:</w:t>
      </w:r>
    </w:p>
    <w:p>
      <w:pPr>
        <w:spacing w:after="120"/>
        <w:ind w:firstLine="397"/>
        <w:jc w:val="both"/>
      </w:pPr>
      <w:r>
        <w:rPr>
          <w:rFonts w:ascii="Arial" w:cs="Arial" w:eastAsia="Arial" w:hAnsi="Arial"/>
          <w:sz w:val="24"/>
          <w:szCs w:val="24"/>
        </w:rPr>
        <w:t xml:space="preserve">1) правила паевого инвестиционного фонда;</w:t>
      </w:r>
    </w:p>
    <w:p>
      <w:pPr>
        <w:spacing w:after="120"/>
        <w:ind w:firstLine="397"/>
        <w:jc w:val="both"/>
      </w:pPr>
      <w:r>
        <w:rPr>
          <w:rFonts w:ascii="Arial" w:cs="Arial" w:eastAsia="Arial" w:hAnsi="Arial"/>
          <w:sz w:val="24"/>
          <w:szCs w:val="24"/>
        </w:rPr>
        <w:t xml:space="preserve">2) договор доверительного управления инвестиционными активами;</w:t>
      </w:r>
    </w:p>
    <w:p>
      <w:pPr>
        <w:spacing w:after="120"/>
        <w:ind w:firstLine="397"/>
        <w:jc w:val="both"/>
      </w:pPr>
      <w:r>
        <w:rPr>
          <w:rFonts w:ascii="Arial" w:cs="Arial" w:eastAsia="Arial" w:hAnsi="Arial"/>
          <w:sz w:val="24"/>
          <w:szCs w:val="24"/>
        </w:rPr>
        <w:t xml:space="preserve">3) копия соответствующей лицензии управляющей компании;</w:t>
      </w:r>
    </w:p>
    <w:p>
      <w:pPr>
        <w:spacing w:after="120"/>
        <w:ind w:firstLine="397"/>
        <w:jc w:val="both"/>
      </w:pPr>
      <w:r>
        <w:rPr>
          <w:rFonts w:ascii="Arial" w:cs="Arial" w:eastAsia="Arial" w:hAnsi="Arial"/>
          <w:sz w:val="24"/>
          <w:szCs w:val="24"/>
        </w:rPr>
        <w:t xml:space="preserve">4) копии договоров управляющей компании с депозитарием, специализированным регистратором и независимым аудитором;</w:t>
      </w:r>
    </w:p>
    <w:p>
      <w:pPr>
        <w:spacing w:after="120"/>
        <w:ind w:firstLine="397"/>
        <w:jc w:val="both"/>
      </w:pPr>
      <w:r>
        <w:rPr>
          <w:rFonts w:ascii="Arial" w:cs="Arial" w:eastAsia="Arial" w:hAnsi="Arial"/>
          <w:sz w:val="24"/>
          <w:szCs w:val="24"/>
        </w:rPr>
        <w:t xml:space="preserve">5)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363. Лицензионными требованиями к деятельности инвестиционного фонда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полученные в Кыргызской Республике; </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364.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связанного с деятельностью на финансовом рынке факта привлечения к ответственности за совершение нарушения в течение одного года или проступка в течение двух лет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депозитария инвестиционного фонда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осуществление инвестирования средств фонда в соответствии с требованиями законодательства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наличие инвестиционной декларации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полученного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и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weluku46wxybf412nzpfh">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hcgheg6gx3rgeizzpc7p_">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365.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по деятельности инвестиционного фонда,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58. Особенности лицензирования деятельности </w:t>
      </w:r>
    </w:p>
    <w:p>
      <w:pPr>
        <w:spacing w:after="240" w:before="200"/>
        <w:jc w:val="center"/>
      </w:pPr>
      <w:r>
        <w:rPr>
          <w:rFonts w:ascii="Arial" w:cs="Arial" w:eastAsia="Arial" w:hAnsi="Arial"/>
          <w:b/>
          <w:bCs/>
          <w:sz w:val="32"/>
          <w:szCs w:val="32"/>
        </w:rPr>
        <w:t xml:space="preserve">по доверительному управлению инвестиционными </w:t>
      </w:r>
    </w:p>
    <w:p>
      <w:pPr>
        <w:spacing w:after="240" w:before="200"/>
        <w:jc w:val="center"/>
      </w:pPr>
      <w:r>
        <w:rPr>
          <w:rFonts w:ascii="Arial" w:cs="Arial" w:eastAsia="Arial" w:hAnsi="Arial"/>
          <w:b/>
          <w:bCs/>
          <w:sz w:val="32"/>
          <w:szCs w:val="32"/>
        </w:rPr>
        <w:t xml:space="preserve">активами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366. Лицензия на доверительное управление инвестиционными активами выдается уполномоченным государственным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367. Лицензия на доверительное управление инвестиционными активами является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368. Для получения лицензии на доверительное управление инвестиционными активами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документы, подтверждающие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 При формировании капитала неденежными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2) документы специалистов, обладающих квалификациями, установленными нормативными правовыми актами Кыргызской Республики (копии дипломов, копии трудовых книжек, копии квалификационных свидетельств профессионального участника рынка ценных бумаг);</w:t>
      </w:r>
    </w:p>
    <w:p>
      <w:pPr>
        <w:spacing w:after="120"/>
        <w:ind w:firstLine="397"/>
        <w:jc w:val="both"/>
      </w:pPr>
      <w:r>
        <w:rPr>
          <w:rFonts w:ascii="Arial" w:cs="Arial" w:eastAsia="Arial" w:hAnsi="Arial"/>
          <w:sz w:val="24"/>
          <w:szCs w:val="24"/>
        </w:rPr>
        <w:t xml:space="preserve">3) документ, подтверждающий наличие лицензии Национального банка Кыргызской Республики на осуществление банковской деятельности (для банков);</w:t>
      </w:r>
    </w:p>
    <w:p>
      <w:pPr>
        <w:spacing w:after="120"/>
        <w:ind w:firstLine="397"/>
        <w:jc w:val="both"/>
      </w:pPr>
      <w:r>
        <w:rPr>
          <w:rFonts w:ascii="Arial" w:cs="Arial" w:eastAsia="Arial" w:hAnsi="Arial"/>
          <w:sz w:val="24"/>
          <w:szCs w:val="24"/>
        </w:rPr>
        <w:t xml:space="preserve">4) справка об отсутствии судимости за совершение преступлений в сфере экономики (для лиц, занимающих руководящие должности).</w:t>
      </w:r>
    </w:p>
    <w:p>
      <w:pPr>
        <w:spacing w:after="120"/>
        <w:ind w:firstLine="397"/>
        <w:jc w:val="both"/>
      </w:pPr>
      <w:r>
        <w:rPr>
          <w:rFonts w:ascii="Arial" w:cs="Arial" w:eastAsia="Arial" w:hAnsi="Arial"/>
          <w:sz w:val="24"/>
          <w:szCs w:val="24"/>
        </w:rPr>
        <w:t xml:space="preserve">369. Лицензионными требованиями к доверительному управлению инвестиционными активами являются:</w:t>
      </w:r>
    </w:p>
    <w:p>
      <w:pPr>
        <w:spacing w:after="120"/>
        <w:ind w:firstLine="39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собственного капитала;</w:t>
      </w:r>
    </w:p>
    <w:p>
      <w:pPr>
        <w:spacing w:after="120"/>
        <w:ind w:firstLine="397"/>
        <w:jc w:val="both"/>
      </w:pPr>
      <w:r>
        <w:rPr>
          <w:rFonts w:ascii="Arial" w:cs="Arial" w:eastAsia="Arial" w:hAnsi="Arial"/>
          <w:sz w:val="24"/>
          <w:szCs w:val="24"/>
        </w:rPr>
        <w:t xml:space="preserve">2) наличие в штате юридического лица специалистов, имеющих квалификационные свидетельства профессионального участника рынка ценных бумаг, полученного в Кыргызской Республике;</w:t>
      </w:r>
    </w:p>
    <w:p>
      <w:pPr>
        <w:spacing w:after="120"/>
        <w:ind w:firstLine="397"/>
        <w:jc w:val="both"/>
      </w:pPr>
      <w:r>
        <w:rPr>
          <w:rFonts w:ascii="Arial" w:cs="Arial" w:eastAsia="Arial" w:hAnsi="Arial"/>
          <w:sz w:val="24"/>
          <w:szCs w:val="24"/>
        </w:rPr>
        <w:t xml:space="preserve">3) наличие технических средств, необходимых для осуществления деятельности на рынке ценных бумаг, установленных в соответствии с требованиями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наличие внутренних документов профессионального участника рынка ценных бумаг, устанавливающих условия и порядок осуществления деятельности на рынке ценных бумаг, которые должны соответствовать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наличие опыта работы не менее 3 лет в финансовой сфере по экономическим, финансовым или юридическим вопросам.</w:t>
      </w:r>
    </w:p>
    <w:p>
      <w:pPr>
        <w:spacing w:after="120"/>
        <w:ind w:firstLine="397"/>
        <w:jc w:val="both"/>
      </w:pPr>
      <w:r>
        <w:rPr>
          <w:rFonts w:ascii="Arial" w:cs="Arial" w:eastAsia="Arial" w:hAnsi="Arial"/>
          <w:sz w:val="24"/>
          <w:szCs w:val="24"/>
        </w:rPr>
        <w:t xml:space="preserve">370. </w:t>
      </w:r>
      <w:r>
        <w:rPr>
          <w:rFonts w:ascii="Arial" w:cs="Arial" w:eastAsia="Arial" w:hAnsi="Arial"/>
          <w:sz w:val="24"/>
          <w:szCs w:val="24"/>
        </w:rPr>
        <w:t xml:space="preserve">Требования, предъявляемые к лицам, занимающим руководящие должности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соответствие квалификационным требованиям, установленным нормативными правовыми актами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отсутствие судимости за совершение преступлений в сфере экономики, которая не погашена или не снята в установленном законом порядке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 связанных с деятельностью на финансовом рынке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наличие инвестиционной декларации управляющей компании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обеспечение учета денежных средств и ценных бумаг клиентов отдельно от собственных активов управляющей компании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наличие квалификационного свидетельства профессионального участника рынка ценных бумаг, полученный в Кыргызской Республике, за исключением членов совета директоров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представлении (рекомендации)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 предусмотренного настоящим подпунктом, не требуется;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профессиональные участники должны предоставлять в уполномоченный государственный орган отчет по регулированию рынка ценных бумаг ежеквартально, в течение 30 дней после окончания каждого отчетного квартала, и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В случае,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hwy5dbxwuq-gubttuzmdf">
        <w:r>
          <w:rPr>
            <w:rFonts w:ascii="Arial" w:cs="Arial" w:eastAsia="Arial" w:hAnsi="Arial"/>
            <w:i/>
            <w:iCs/>
            <w:color w:val="1D4ED8"/>
            <w:sz w:val="24"/>
            <w:szCs w:val="24"/>
            <w:u w:val="single"/>
          </w:rPr>
          <w:t xml:space="preserve">19 ноября 2024 года № 695</w:t>
        </w:r>
      </w:hyperlink>
      <w:r>
        <w:rPr>
          <w:rFonts w:ascii="Arial" w:cs="Arial" w:eastAsia="Arial" w:hAnsi="Arial"/>
          <w:i/>
          <w:iCs/>
          <w:sz w:val="24"/>
          <w:szCs w:val="24"/>
        </w:rPr>
        <w:t xml:space="preserve">, </w:t>
      </w:r>
      <w:hyperlink w:history="1" r:id="rIdoo4mkmsx-5fb2dr5zqri3">
        <w:r>
          <w:rPr>
            <w:rFonts w:ascii="Arial" w:cs="Arial" w:eastAsia="Arial" w:hAnsi="Arial"/>
            <w:i/>
            <w:iCs/>
            <w:color w:val="1D4ED8"/>
            <w:sz w:val="24"/>
            <w:szCs w:val="24"/>
            <w:u w:val="single"/>
          </w:rPr>
          <w:t xml:space="preserve">10 февраля 2026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371. Лицензиаты должны поддерживать размер совокупных обязательств на уровне, не превышающем пятикратный размер собственных средств.</w:t>
      </w:r>
    </w:p>
    <w:p>
      <w:pPr>
        <w:spacing w:after="120"/>
        <w:ind w:firstLine="397"/>
        <w:jc w:val="both"/>
      </w:pPr>
      <w:r>
        <w:rPr>
          <w:rFonts w:ascii="Arial" w:cs="Arial" w:eastAsia="Arial" w:hAnsi="Arial"/>
          <w:sz w:val="24"/>
          <w:szCs w:val="24"/>
        </w:rPr>
        <w:t xml:space="preserve">Требования настоящего пункта не распространяются в отношении организаций, имеющих лицензию по деятельности доверительного управления инвестиционными активами, являющихся коммерческими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59. Особенности лицензирования деятельности </w:t>
      </w:r>
    </w:p>
    <w:p>
      <w:pPr>
        <w:spacing w:after="240" w:before="200"/>
        <w:jc w:val="center"/>
      </w:pPr>
      <w:r>
        <w:rPr>
          <w:rFonts w:ascii="Arial" w:cs="Arial" w:eastAsia="Arial" w:hAnsi="Arial"/>
          <w:b/>
          <w:bCs/>
          <w:sz w:val="32"/>
          <w:szCs w:val="32"/>
        </w:rPr>
        <w:t xml:space="preserve">администраторов, осуществляющих процедуры </w:t>
      </w:r>
    </w:p>
    <w:p>
      <w:pPr>
        <w:spacing w:after="240" w:before="200"/>
        <w:jc w:val="center"/>
      </w:pPr>
      <w:r>
        <w:rPr>
          <w:rFonts w:ascii="Arial" w:cs="Arial" w:eastAsia="Arial" w:hAnsi="Arial"/>
          <w:b/>
          <w:bCs/>
          <w:sz w:val="32"/>
          <w:szCs w:val="32"/>
        </w:rPr>
        <w:t xml:space="preserve">процесса банкротства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372. Лицензия на деятельность администраторов, осуществляющих процедуры процесса банкротства, выдается уполномоченным государственным органом по делам о банкротстве. </w:t>
      </w:r>
    </w:p>
    <w:p>
      <w:pPr>
        <w:spacing w:after="120"/>
        <w:ind w:firstLine="397"/>
        <w:jc w:val="both"/>
      </w:pPr>
      <w:r>
        <w:rPr>
          <w:rFonts w:ascii="Arial" w:cs="Arial" w:eastAsia="Arial" w:hAnsi="Arial"/>
          <w:sz w:val="24"/>
          <w:szCs w:val="24"/>
        </w:rPr>
        <w:t xml:space="preserve">373. Лицензия на деятельность администраторов, осуществляющих процедуры процесса банкротства, является неотчуждаемой, бессрочной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374. Для получения лицензии на деятельность администраторов, осуществляющих процедуры процесса банкротства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резюме и личный листок по учету кадров с фотокарточкой размером 3⨯4;</w:t>
      </w:r>
    </w:p>
    <w:p>
      <w:pPr>
        <w:spacing w:after="120"/>
        <w:ind w:firstLine="397"/>
        <w:jc w:val="both"/>
      </w:pPr>
      <w:r>
        <w:rPr>
          <w:rFonts w:ascii="Arial" w:cs="Arial" w:eastAsia="Arial" w:hAnsi="Arial"/>
          <w:sz w:val="24"/>
          <w:szCs w:val="24"/>
        </w:rPr>
        <w:t xml:space="preserve">2) копия документа, подтверждающего присвоение заявителю идентификационного налогового номера налогоплательщика и плательщика страховых взносов;</w:t>
      </w:r>
    </w:p>
    <w:p>
      <w:pPr>
        <w:spacing w:after="120"/>
        <w:ind w:firstLine="397"/>
        <w:jc w:val="both"/>
      </w:pPr>
      <w:r>
        <w:rPr>
          <w:rFonts w:ascii="Arial" w:cs="Arial" w:eastAsia="Arial" w:hAnsi="Arial"/>
          <w:sz w:val="24"/>
          <w:szCs w:val="24"/>
        </w:rPr>
        <w:t xml:space="preserve">3) документ, удостоверяющий факт отсутствия судимости;</w:t>
      </w:r>
    </w:p>
    <w:p>
      <w:pPr>
        <w:spacing w:after="120"/>
        <w:ind w:firstLine="397"/>
        <w:jc w:val="both"/>
      </w:pPr>
      <w:r>
        <w:rPr>
          <w:rFonts w:ascii="Arial" w:cs="Arial" w:eastAsia="Arial" w:hAnsi="Arial"/>
          <w:sz w:val="24"/>
          <w:szCs w:val="24"/>
        </w:rPr>
        <w:t xml:space="preserve">4) копии документов, подтверждающих наличие высшего технического образования, высшего образования в сфере экономики и финансов, юриспруденции, государственного и муниципального управления, оценки имущества, сельского хозяйства;</w:t>
      </w:r>
    </w:p>
    <w:p>
      <w:pPr>
        <w:spacing w:after="120"/>
        <w:ind w:firstLine="397"/>
        <w:jc w:val="both"/>
      </w:pPr>
      <w:r>
        <w:rPr>
          <w:rFonts w:ascii="Arial" w:cs="Arial" w:eastAsia="Arial" w:hAnsi="Arial"/>
          <w:sz w:val="24"/>
          <w:szCs w:val="24"/>
        </w:rPr>
        <w:t xml:space="preserve">5) копия трудовой книжки, подтверждающей стаж работы не менее трех лет по специальности или в соответствующей профессиональной сфере;</w:t>
      </w:r>
    </w:p>
    <w:p>
      <w:pPr>
        <w:spacing w:after="120"/>
        <w:ind w:firstLine="397"/>
        <w:jc w:val="both"/>
      </w:pPr>
      <w:r>
        <w:rPr>
          <w:rFonts w:ascii="Arial" w:cs="Arial" w:eastAsia="Arial" w:hAnsi="Arial"/>
          <w:sz w:val="24"/>
          <w:szCs w:val="24"/>
        </w:rPr>
        <w:t xml:space="preserve">6) копия сертификата, подтверждающего прохождение обучения в сфере банкротства по специальной программе, утверждаемой лицензиаром.</w:t>
      </w:r>
    </w:p>
    <w:p>
      <w:pPr>
        <w:spacing w:after="120"/>
        <w:ind w:firstLine="397"/>
        <w:jc w:val="both"/>
      </w:pPr>
      <w:r>
        <w:rPr>
          <w:rFonts w:ascii="Arial" w:cs="Arial" w:eastAsia="Arial" w:hAnsi="Arial"/>
          <w:sz w:val="24"/>
          <w:szCs w:val="24"/>
        </w:rPr>
        <w:t xml:space="preserve">375. Лицензионными требованиями при осуществлении деятельности администраторов, осуществляющих процедуры процесса банкротства, являются: </w:t>
      </w:r>
    </w:p>
    <w:p>
      <w:pPr>
        <w:spacing w:after="120"/>
        <w:ind w:firstLine="397"/>
        <w:jc w:val="both"/>
      </w:pPr>
      <w:r>
        <w:rPr>
          <w:rFonts w:ascii="Arial" w:cs="Arial" w:eastAsia="Arial" w:hAnsi="Arial"/>
          <w:sz w:val="24"/>
          <w:szCs w:val="24"/>
        </w:rPr>
        <w:t xml:space="preserve">1) осуществление деятельности администратора без права передоверия третьему лицу, за исключением случаев, предусмотренных Гражданским процессуальным кодексом Кыргызской Республики;</w:t>
      </w:r>
    </w:p>
    <w:p>
      <w:pPr>
        <w:spacing w:after="120"/>
        <w:ind w:firstLine="397"/>
        <w:jc w:val="both"/>
      </w:pPr>
      <w:r>
        <w:rPr>
          <w:rFonts w:ascii="Arial" w:cs="Arial" w:eastAsia="Arial" w:hAnsi="Arial"/>
          <w:sz w:val="24"/>
          <w:szCs w:val="24"/>
        </w:rPr>
        <w:t xml:space="preserve">2) предоставление лицензиару следующей отчетности с соблюдением требований и сроков, установленных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первоначальный анализ финансового состояния должника;</w:t>
      </w:r>
    </w:p>
    <w:p>
      <w:pPr>
        <w:spacing w:after="120"/>
        <w:ind w:firstLine="397"/>
        <w:jc w:val="both"/>
      </w:pPr>
      <w:r>
        <w:rPr>
          <w:rFonts w:ascii="Arial" w:cs="Arial" w:eastAsia="Arial" w:hAnsi="Arial"/>
          <w:sz w:val="24"/>
          <w:szCs w:val="24"/>
        </w:rPr>
        <w:t xml:space="preserve">-- отчет по итогам инвентаризации и оценки активов должника;</w:t>
      </w:r>
    </w:p>
    <w:p>
      <w:pPr>
        <w:spacing w:after="120"/>
        <w:ind w:firstLine="397"/>
        <w:jc w:val="both"/>
      </w:pPr>
      <w:r>
        <w:rPr>
          <w:rFonts w:ascii="Arial" w:cs="Arial" w:eastAsia="Arial" w:hAnsi="Arial"/>
          <w:sz w:val="24"/>
          <w:szCs w:val="24"/>
        </w:rPr>
        <w:t xml:space="preserve">-- квартальные отчеты;</w:t>
      </w:r>
    </w:p>
    <w:p>
      <w:pPr>
        <w:spacing w:after="120"/>
        <w:ind w:firstLine="397"/>
        <w:jc w:val="both"/>
      </w:pPr>
      <w:r>
        <w:rPr>
          <w:rFonts w:ascii="Arial" w:cs="Arial" w:eastAsia="Arial" w:hAnsi="Arial"/>
          <w:sz w:val="24"/>
          <w:szCs w:val="24"/>
        </w:rPr>
        <w:t xml:space="preserve">-- годовой отчет;</w:t>
      </w:r>
    </w:p>
    <w:p>
      <w:pPr>
        <w:spacing w:after="120"/>
        <w:ind w:firstLine="397"/>
        <w:jc w:val="both"/>
      </w:pPr>
      <w:r>
        <w:rPr>
          <w:rFonts w:ascii="Arial" w:cs="Arial" w:eastAsia="Arial" w:hAnsi="Arial"/>
          <w:sz w:val="24"/>
          <w:szCs w:val="24"/>
        </w:rPr>
        <w:t xml:space="preserve">-- отчет об итогах проведения публичных торгов;</w:t>
      </w:r>
    </w:p>
    <w:p>
      <w:pPr>
        <w:spacing w:after="120"/>
        <w:ind w:firstLine="397"/>
        <w:jc w:val="both"/>
      </w:pPr>
      <w:r>
        <w:rPr>
          <w:rFonts w:ascii="Arial" w:cs="Arial" w:eastAsia="Arial" w:hAnsi="Arial"/>
          <w:sz w:val="24"/>
          <w:szCs w:val="24"/>
        </w:rPr>
        <w:t xml:space="preserve">-- заключительный отчет;</w:t>
      </w:r>
    </w:p>
    <w:p>
      <w:pPr>
        <w:spacing w:after="120"/>
        <w:ind w:firstLine="397"/>
        <w:jc w:val="both"/>
      </w:pPr>
      <w:r>
        <w:rPr>
          <w:rFonts w:ascii="Arial" w:cs="Arial" w:eastAsia="Arial" w:hAnsi="Arial"/>
          <w:sz w:val="24"/>
          <w:szCs w:val="24"/>
        </w:rPr>
        <w:t xml:space="preserve">-- отчет об использовании денежных средств должника;</w:t>
      </w:r>
    </w:p>
    <w:p>
      <w:pPr>
        <w:spacing w:after="120"/>
        <w:ind w:firstLine="397"/>
        <w:jc w:val="both"/>
      </w:pPr>
      <w:r>
        <w:rPr>
          <w:rFonts w:ascii="Arial" w:cs="Arial" w:eastAsia="Arial" w:hAnsi="Arial"/>
          <w:sz w:val="24"/>
          <w:szCs w:val="24"/>
        </w:rPr>
        <w:t xml:space="preserve">3) в случае выявления лицензиаром ошибок в представленной отчетности – направление лицензиару исправленной отчетности в сроки,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4) предоставление суду отчета о финансовом положении должника в течение 14 (четырнадцати) календарных дней со дня своего назначения временным администратором;</w:t>
      </w:r>
    </w:p>
    <w:p>
      <w:pPr>
        <w:spacing w:after="120"/>
        <w:ind w:firstLine="397"/>
        <w:jc w:val="both"/>
      </w:pPr>
      <w:r>
        <w:rPr>
          <w:rFonts w:ascii="Arial" w:cs="Arial" w:eastAsia="Arial" w:hAnsi="Arial"/>
          <w:sz w:val="24"/>
          <w:szCs w:val="24"/>
        </w:rPr>
        <w:t xml:space="preserve">5) опубликование объявления в республиканской и местной (по месту нахождения должника) газетах, в порядке и сроки,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о своем назначении администратором;</w:t>
      </w:r>
    </w:p>
    <w:p>
      <w:pPr>
        <w:spacing w:after="120"/>
        <w:ind w:firstLine="397"/>
        <w:jc w:val="both"/>
      </w:pPr>
      <w:r>
        <w:rPr>
          <w:rFonts w:ascii="Arial" w:cs="Arial" w:eastAsia="Arial" w:hAnsi="Arial"/>
          <w:sz w:val="24"/>
          <w:szCs w:val="24"/>
        </w:rPr>
        <w:t xml:space="preserve">-- о проведении собрания кредиторов;</w:t>
      </w:r>
    </w:p>
    <w:p>
      <w:pPr>
        <w:spacing w:after="120"/>
        <w:ind w:firstLine="397"/>
        <w:jc w:val="both"/>
      </w:pPr>
      <w:r>
        <w:rPr>
          <w:rFonts w:ascii="Arial" w:cs="Arial" w:eastAsia="Arial" w:hAnsi="Arial"/>
          <w:sz w:val="24"/>
          <w:szCs w:val="24"/>
        </w:rPr>
        <w:t xml:space="preserve">-- о планируемой продаже активов должника;</w:t>
      </w:r>
    </w:p>
    <w:p>
      <w:pPr>
        <w:spacing w:after="120"/>
        <w:ind w:firstLine="397"/>
        <w:jc w:val="both"/>
      </w:pPr>
      <w:r>
        <w:rPr>
          <w:rFonts w:ascii="Arial" w:cs="Arial" w:eastAsia="Arial" w:hAnsi="Arial"/>
          <w:sz w:val="24"/>
          <w:szCs w:val="24"/>
        </w:rPr>
        <w:t xml:space="preserve">-- о проведении реабилитации должника;</w:t>
      </w:r>
    </w:p>
    <w:p>
      <w:pPr>
        <w:spacing w:after="120"/>
        <w:ind w:firstLine="397"/>
        <w:jc w:val="both"/>
      </w:pPr>
      <w:r>
        <w:rPr>
          <w:rFonts w:ascii="Arial" w:cs="Arial" w:eastAsia="Arial" w:hAnsi="Arial"/>
          <w:sz w:val="24"/>
          <w:szCs w:val="24"/>
        </w:rPr>
        <w:t xml:space="preserve">6) с момента назначения администратором в порядке, установленном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взять под контроль и управление активами должника;</w:t>
      </w:r>
    </w:p>
    <w:p>
      <w:pPr>
        <w:spacing w:after="120"/>
        <w:ind w:firstLine="397"/>
        <w:jc w:val="both"/>
      </w:pPr>
      <w:r>
        <w:rPr>
          <w:rFonts w:ascii="Arial" w:cs="Arial" w:eastAsia="Arial" w:hAnsi="Arial"/>
          <w:sz w:val="24"/>
          <w:szCs w:val="24"/>
        </w:rPr>
        <w:t xml:space="preserve">-- принять во владение и закрепить права на активы должника;</w:t>
      </w:r>
    </w:p>
    <w:p>
      <w:pPr>
        <w:spacing w:after="120"/>
        <w:ind w:firstLine="397"/>
        <w:jc w:val="both"/>
      </w:pPr>
      <w:r>
        <w:rPr>
          <w:rFonts w:ascii="Arial" w:cs="Arial" w:eastAsia="Arial" w:hAnsi="Arial"/>
          <w:sz w:val="24"/>
          <w:szCs w:val="24"/>
        </w:rPr>
        <w:t xml:space="preserve">-- обеспечить сохранность активов должника;</w:t>
      </w:r>
    </w:p>
    <w:p>
      <w:pPr>
        <w:spacing w:after="120"/>
        <w:ind w:firstLine="397"/>
        <w:jc w:val="both"/>
      </w:pPr>
      <w:r>
        <w:rPr>
          <w:rFonts w:ascii="Arial" w:cs="Arial" w:eastAsia="Arial" w:hAnsi="Arial"/>
          <w:sz w:val="24"/>
          <w:szCs w:val="24"/>
        </w:rPr>
        <w:t xml:space="preserve">-- принять меры по обеспечению безопасности активов должника, которые могут нести потенциальную угрозу для населения;</w:t>
      </w:r>
    </w:p>
    <w:p>
      <w:pPr>
        <w:spacing w:after="120"/>
        <w:ind w:firstLine="397"/>
        <w:jc w:val="both"/>
      </w:pPr>
      <w:r>
        <w:rPr>
          <w:rFonts w:ascii="Arial" w:cs="Arial" w:eastAsia="Arial" w:hAnsi="Arial"/>
          <w:sz w:val="24"/>
          <w:szCs w:val="24"/>
        </w:rPr>
        <w:t xml:space="preserve">-- информировать собрание (комитет) кредиторов о всех имеющихся активах должника;</w:t>
      </w:r>
    </w:p>
    <w:p>
      <w:pPr>
        <w:spacing w:after="120"/>
        <w:ind w:firstLine="397"/>
        <w:jc w:val="both"/>
      </w:pPr>
      <w:r>
        <w:rPr>
          <w:rFonts w:ascii="Arial" w:cs="Arial" w:eastAsia="Arial" w:hAnsi="Arial"/>
          <w:sz w:val="24"/>
          <w:szCs w:val="24"/>
        </w:rPr>
        <w:t xml:space="preserve">-- утверждать расходы на процесс банкротства решением собрания (комитета) кредиторов и предоставлять отчет по расходам собранию кредиторов;</w:t>
      </w:r>
    </w:p>
    <w:p>
      <w:pPr>
        <w:spacing w:after="120"/>
        <w:ind w:firstLine="397"/>
        <w:jc w:val="both"/>
      </w:pPr>
      <w:r>
        <w:rPr>
          <w:rFonts w:ascii="Arial" w:cs="Arial" w:eastAsia="Arial" w:hAnsi="Arial"/>
          <w:sz w:val="24"/>
          <w:szCs w:val="24"/>
        </w:rPr>
        <w:t xml:space="preserve">-- проверять обоснованность требований кредиторов и третьих лиц;</w:t>
      </w:r>
    </w:p>
    <w:p>
      <w:pPr>
        <w:spacing w:after="120"/>
        <w:ind w:firstLine="397"/>
        <w:jc w:val="both"/>
      </w:pPr>
      <w:r>
        <w:rPr>
          <w:rFonts w:ascii="Arial" w:cs="Arial" w:eastAsia="Arial" w:hAnsi="Arial"/>
          <w:sz w:val="24"/>
          <w:szCs w:val="24"/>
        </w:rPr>
        <w:t xml:space="preserve">-- согласовывать с собранием кредиторов решение о продаже активов должника;</w:t>
      </w:r>
    </w:p>
    <w:p>
      <w:pPr>
        <w:spacing w:after="120"/>
        <w:ind w:firstLine="397"/>
        <w:jc w:val="both"/>
      </w:pPr>
      <w:r>
        <w:rPr>
          <w:rFonts w:ascii="Arial" w:cs="Arial" w:eastAsia="Arial" w:hAnsi="Arial"/>
          <w:sz w:val="24"/>
          <w:szCs w:val="24"/>
        </w:rPr>
        <w:t xml:space="preserve">-- выставлять на первых торгах активы должника по оценочной стоимости;</w:t>
      </w:r>
    </w:p>
    <w:p>
      <w:pPr>
        <w:spacing w:after="120"/>
        <w:ind w:firstLine="397"/>
        <w:jc w:val="both"/>
      </w:pPr>
      <w:r>
        <w:rPr>
          <w:rFonts w:ascii="Arial" w:cs="Arial" w:eastAsia="Arial" w:hAnsi="Arial"/>
          <w:sz w:val="24"/>
          <w:szCs w:val="24"/>
        </w:rPr>
        <w:t xml:space="preserve">-- продавать (отчуждать) активы должника с соблюдением требований, установленных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направлять вырученные средства от продажи активов должника на погашение задолженности перед кредиторами, с соблюдением условий и очередности выплаты долгов, установленных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соблюдать сроки и порядок проведения процедуры банкротства,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соблюдать сроки и порядок проведения собрания кредиторов, установленные нормативными правовыми актами Кыргызской Республики о банкротстве;</w:t>
      </w:r>
    </w:p>
    <w:p>
      <w:pPr>
        <w:spacing w:after="120"/>
        <w:ind w:firstLine="397"/>
        <w:jc w:val="both"/>
      </w:pPr>
      <w:r>
        <w:rPr>
          <w:rFonts w:ascii="Arial" w:cs="Arial" w:eastAsia="Arial" w:hAnsi="Arial"/>
          <w:sz w:val="24"/>
          <w:szCs w:val="24"/>
        </w:rPr>
        <w:t xml:space="preserve">-- по требованию обеспеченного залогом кредитора предоставить ему имущество во владение в соответствии с требованиями законодательства Кыргызской Республики о залоге;</w:t>
      </w:r>
    </w:p>
    <w:p>
      <w:pPr>
        <w:spacing w:after="120"/>
        <w:ind w:firstLine="397"/>
        <w:jc w:val="both"/>
      </w:pPr>
      <w:r>
        <w:rPr>
          <w:rFonts w:ascii="Arial" w:cs="Arial" w:eastAsia="Arial" w:hAnsi="Arial"/>
          <w:sz w:val="24"/>
          <w:szCs w:val="24"/>
        </w:rPr>
        <w:t xml:space="preserve">7) с момента освобождения или отстранения от исполнения обязанностей администратора:</w:t>
      </w:r>
    </w:p>
    <w:p>
      <w:pPr>
        <w:spacing w:after="120"/>
        <w:ind w:firstLine="397"/>
        <w:jc w:val="both"/>
      </w:pPr>
      <w:r>
        <w:rPr>
          <w:rFonts w:ascii="Arial" w:cs="Arial" w:eastAsia="Arial" w:hAnsi="Arial"/>
          <w:sz w:val="24"/>
          <w:szCs w:val="24"/>
        </w:rPr>
        <w:t xml:space="preserve">-- не препятствовать вновь назначенному администратору осуществлять функции;</w:t>
      </w:r>
    </w:p>
    <w:p>
      <w:pPr>
        <w:spacing w:after="120"/>
        <w:ind w:firstLine="397"/>
        <w:jc w:val="both"/>
      </w:pPr>
      <w:r>
        <w:rPr>
          <w:rFonts w:ascii="Arial" w:cs="Arial" w:eastAsia="Arial" w:hAnsi="Arial"/>
          <w:sz w:val="24"/>
          <w:szCs w:val="24"/>
        </w:rPr>
        <w:t xml:space="preserve">-- представить суду (собранию кредиторов) отчет о результатах своей деятельности;</w:t>
      </w:r>
    </w:p>
    <w:p>
      <w:pPr>
        <w:spacing w:after="120"/>
        <w:ind w:firstLine="397"/>
        <w:jc w:val="both"/>
      </w:pPr>
      <w:r>
        <w:rPr>
          <w:rFonts w:ascii="Arial" w:cs="Arial" w:eastAsia="Arial" w:hAnsi="Arial"/>
          <w:sz w:val="24"/>
          <w:szCs w:val="24"/>
        </w:rPr>
        <w:t xml:space="preserve">-- передать вновь назначенному администратору печати и штампы должника, всю документацию, имеющую отношение к процессу банкротства должника;</w:t>
      </w:r>
    </w:p>
    <w:p>
      <w:pPr>
        <w:spacing w:after="120"/>
        <w:ind w:firstLine="397"/>
        <w:jc w:val="both"/>
      </w:pPr>
      <w:r>
        <w:rPr>
          <w:rFonts w:ascii="Arial" w:cs="Arial" w:eastAsia="Arial" w:hAnsi="Arial"/>
          <w:sz w:val="24"/>
          <w:szCs w:val="24"/>
        </w:rPr>
        <w:t xml:space="preserve">8) выполнение требований лицензиара при выявлении действий, нарушающих требования законодательства Кыргызской Республики о банкротстве;</w:t>
      </w:r>
    </w:p>
    <w:p>
      <w:pPr>
        <w:spacing w:after="120"/>
        <w:ind w:firstLine="397"/>
        <w:jc w:val="both"/>
      </w:pPr>
      <w:r>
        <w:rPr>
          <w:rFonts w:ascii="Arial" w:cs="Arial" w:eastAsia="Arial" w:hAnsi="Arial"/>
          <w:sz w:val="24"/>
          <w:szCs w:val="24"/>
        </w:rPr>
        <w:t xml:space="preserve">9) в течение 30 календарных дней с момента принятия решения уведомление лицензиара об изменении местонахождения (юридического и фактического адреса), номера телефона, факса и электронного адреса, паспортных данных или данных иного документа, удостоверяющего личность физического лица.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60. Особенности лицензирования деятельности </w:t>
      </w:r>
    </w:p>
    <w:p>
      <w:pPr>
        <w:spacing w:after="240" w:before="200"/>
        <w:jc w:val="center"/>
      </w:pPr>
      <w:r>
        <w:rPr>
          <w:rFonts w:ascii="Arial" w:cs="Arial" w:eastAsia="Arial" w:hAnsi="Arial"/>
          <w:b/>
          <w:bCs/>
          <w:sz w:val="32"/>
          <w:szCs w:val="32"/>
        </w:rPr>
        <w:t xml:space="preserve">по проектированию, монтажу, наладке и ремонту </w:t>
      </w:r>
    </w:p>
    <w:p>
      <w:pPr>
        <w:spacing w:after="240" w:before="200"/>
        <w:jc w:val="center"/>
      </w:pPr>
      <w:r>
        <w:rPr>
          <w:rFonts w:ascii="Arial" w:cs="Arial" w:eastAsia="Arial" w:hAnsi="Arial"/>
          <w:b/>
          <w:bCs/>
          <w:sz w:val="32"/>
          <w:szCs w:val="32"/>
        </w:rPr>
        <w:t xml:space="preserve">средств противопожарной автоматики, огнезащитной </w:t>
      </w:r>
    </w:p>
    <w:p>
      <w:pPr>
        <w:spacing w:after="240" w:before="200"/>
        <w:jc w:val="center"/>
      </w:pPr>
      <w:r>
        <w:rPr>
          <w:rFonts w:ascii="Arial" w:cs="Arial" w:eastAsia="Arial" w:hAnsi="Arial"/>
          <w:b/>
          <w:bCs/>
          <w:sz w:val="32"/>
          <w:szCs w:val="32"/>
        </w:rPr>
        <w:t xml:space="preserve">обработке деревянных конструкций и сгораемого </w:t>
      </w:r>
    </w:p>
    <w:p>
      <w:pPr>
        <w:spacing w:after="240" w:before="200"/>
        <w:jc w:val="center"/>
      </w:pPr>
      <w:r>
        <w:rPr>
          <w:rFonts w:ascii="Arial" w:cs="Arial" w:eastAsia="Arial" w:hAnsi="Arial"/>
          <w:b/>
          <w:bCs/>
          <w:sz w:val="32"/>
          <w:szCs w:val="32"/>
        </w:rPr>
        <w:t xml:space="preserve">театрального экспозиционного оборудования, оценка </w:t>
      </w:r>
    </w:p>
    <w:p>
      <w:pPr>
        <w:spacing w:after="240" w:before="200"/>
        <w:jc w:val="center"/>
      </w:pPr>
      <w:r>
        <w:rPr>
          <w:rFonts w:ascii="Arial" w:cs="Arial" w:eastAsia="Arial" w:hAnsi="Arial"/>
          <w:b/>
          <w:bCs/>
          <w:sz w:val="32"/>
          <w:szCs w:val="32"/>
        </w:rPr>
        <w:t xml:space="preserve">пожарной безопасности объектов защиты, </w:t>
      </w:r>
    </w:p>
    <w:p>
      <w:pPr>
        <w:spacing w:after="240" w:before="200"/>
        <w:jc w:val="center"/>
      </w:pPr>
      <w:r>
        <w:rPr>
          <w:rFonts w:ascii="Arial" w:cs="Arial" w:eastAsia="Arial" w:hAnsi="Arial"/>
          <w:b/>
          <w:bCs/>
          <w:sz w:val="32"/>
          <w:szCs w:val="32"/>
        </w:rPr>
        <w:t xml:space="preserve">определение причин возникновения пожаров</w:t>
      </w:r>
    </w:p>
    <w:p>
      <w:pPr>
        <w:spacing w:after="20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oyghwyygsirtnmanxhxje">
        <w:r>
          <w:rPr>
            <w:rFonts w:ascii="Arial" w:cs="Arial" w:eastAsia="Arial" w:hAnsi="Arial"/>
            <w:i/>
            <w:iCs/>
            <w:color w:val="1D4ED8"/>
            <w:sz w:val="24"/>
            <w:szCs w:val="24"/>
            <w:u w:val="single"/>
          </w:rPr>
          <w:t xml:space="preserve">23 мая 2024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376. Лицензии на проектирование систем противопожарной автоматики, на монтаж, наладку и ремонт средств противопожарной автоматики, на производство работ по огнезащите материалов, изделий и конструкций, на проведение оценки пожарной безопасности объектов защиты, на определение причин возникновения пожаров выдаются уполномоченным государственным органом в области пожарной 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2cfp-l7yep1mp6q4pumw">
        <w:r>
          <w:rPr>
            <w:rFonts w:ascii="Arial" w:cs="Arial" w:eastAsia="Arial" w:hAnsi="Arial"/>
            <w:i/>
            <w:iCs/>
            <w:color w:val="1D4ED8"/>
            <w:sz w:val="24"/>
            <w:szCs w:val="24"/>
            <w:u w:val="single"/>
          </w:rPr>
          <w:t xml:space="preserve">23 мая 2024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377. Лицензии на проектирование систем противопожарной автоматики, на монтаж, наладку и ремонт средств противопожарной автоматики, на производство работ по огнезащите материалов, изделий и конструкций, на проведение оценки пожарной безопасности объектов защиты, на определение причин возникновения пожаров, являющиеся неотчуждаемыми и бессрочными, действуют по всей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pvqesuhg58mxipabedk4">
        <w:r>
          <w:rPr>
            <w:rFonts w:ascii="Arial" w:cs="Arial" w:eastAsia="Arial" w:hAnsi="Arial"/>
            <w:i/>
            <w:iCs/>
            <w:color w:val="1D4ED8"/>
            <w:sz w:val="24"/>
            <w:szCs w:val="24"/>
            <w:u w:val="single"/>
          </w:rPr>
          <w:t xml:space="preserve">23 мая 2024 года № 262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377</w:t>
      </w:r>
      <w:r>
        <w:rPr>
          <w:rFonts w:ascii="Arial" w:cs="Arial" w:eastAsia="Arial" w:hAnsi="Arial"/>
          <w:sz w:val="20"/>
          <w:szCs w:val="20"/>
        </w:rPr>
        <w:t xml:space="preserve">1</w:t>
      </w:r>
      <w:r>
        <w:rPr>
          <w:rFonts w:ascii="Arial" w:cs="Arial" w:eastAsia="Arial" w:hAnsi="Arial"/>
          <w:sz w:val="24"/>
          <w:szCs w:val="24"/>
        </w:rPr>
        <w:t xml:space="preserve">. Лицензионная деятельность на проектирование систем противопожарной автоматики, на монтаж, наладку и ремонт средств противопожарной автоматики, на производство работ по огнезащите материалов, изделий и конструкций, на проведение оценки пожарной безопасности объектов защиты, на определение причин возникновения пожаров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проектирование систем противопожарной автоматики;</w:t>
      </w:r>
    </w:p>
    <w:p>
      <w:pPr>
        <w:spacing w:after="120"/>
        <w:ind w:firstLine="709"/>
        <w:jc w:val="both"/>
      </w:pPr>
      <w:r>
        <w:rPr>
          <w:rFonts w:ascii="Arial" w:cs="Arial" w:eastAsia="Arial" w:hAnsi="Arial"/>
          <w:sz w:val="24"/>
          <w:szCs w:val="24"/>
        </w:rPr>
        <w:t xml:space="preserve">2) монтаж, наладка и ремонт средств противопожарной автоматики;</w:t>
      </w:r>
    </w:p>
    <w:p>
      <w:pPr>
        <w:spacing w:after="120"/>
        <w:ind w:firstLine="709"/>
        <w:jc w:val="both"/>
      </w:pPr>
      <w:r>
        <w:rPr>
          <w:rFonts w:ascii="Arial" w:cs="Arial" w:eastAsia="Arial" w:hAnsi="Arial"/>
          <w:sz w:val="24"/>
          <w:szCs w:val="24"/>
        </w:rPr>
        <w:t xml:space="preserve">3) производство работ по огнезащите материалов, изделий и конструкций;</w:t>
      </w:r>
    </w:p>
    <w:p>
      <w:pPr>
        <w:spacing w:after="120"/>
        <w:ind w:firstLine="709"/>
        <w:jc w:val="both"/>
      </w:pPr>
      <w:r>
        <w:rPr>
          <w:rFonts w:ascii="Arial" w:cs="Arial" w:eastAsia="Arial" w:hAnsi="Arial"/>
          <w:sz w:val="24"/>
          <w:szCs w:val="24"/>
        </w:rPr>
        <w:t xml:space="preserve">4) проведение оценки пожарной безопасности объектов защиты;</w:t>
      </w:r>
    </w:p>
    <w:p>
      <w:pPr>
        <w:spacing w:after="120"/>
        <w:ind w:firstLine="709"/>
        <w:jc w:val="both"/>
      </w:pPr>
      <w:r>
        <w:rPr>
          <w:rFonts w:ascii="Arial" w:cs="Arial" w:eastAsia="Arial" w:hAnsi="Arial"/>
          <w:sz w:val="24"/>
          <w:szCs w:val="24"/>
        </w:rPr>
        <w:t xml:space="preserve">5) определение причин возникновения пожаров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zdl_w94n8_7drasj4uhik">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378. Для получения лицензии на проектирование систем противопожарной автоматики, монтаж, наладку и ремонт средств противопожарной автоматики, производство работ по огнезащите материалов, изделий и конструкций, проведение оценки пожарной безопасности объектов защиты, определение причин возникновения пожаров заявитель дополнительно представляет следующие документы:</w:t>
      </w:r>
    </w:p>
    <w:p>
      <w:pPr>
        <w:spacing w:after="60"/>
        <w:ind w:firstLine="567"/>
        <w:jc w:val="both"/>
      </w:pPr>
      <w:r>
        <w:rPr>
          <w:rFonts w:ascii="Arial" w:cs="Arial" w:eastAsia="Arial" w:hAnsi="Arial"/>
          <w:sz w:val="24"/>
          <w:szCs w:val="24"/>
        </w:rPr>
        <w:t xml:space="preserve">1) на проектирование систем противопожарной автоматики:</w:t>
      </w:r>
    </w:p>
    <w:p>
      <w:pPr>
        <w:spacing w:after="6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об образовании, в случае отсутствия диплома об образовании документ, подтверждающий окончание специальных курсов повышения квалификации (не более пяти лет назад); выписки из трудовых книжек и копии договоров (трудовых соглашений);</w:t>
      </w:r>
    </w:p>
    <w:p>
      <w:pPr>
        <w:spacing w:after="60"/>
        <w:ind w:firstLine="567"/>
        <w:jc w:val="both"/>
      </w:pPr>
      <w:r>
        <w:rPr>
          <w:rFonts w:ascii="Arial" w:cs="Arial" w:eastAsia="Arial" w:hAnsi="Arial"/>
          <w:sz w:val="24"/>
          <w:szCs w:val="24"/>
        </w:rPr>
        <w:t xml:space="preserve">2) на монтаж, наладку и ремонт средств противопожарной автоматики, производство работ по огнезащите материалов, изделий и конструкций:</w:t>
      </w:r>
    </w:p>
    <w:p>
      <w:pPr>
        <w:spacing w:after="60"/>
        <w:ind w:firstLine="567"/>
        <w:jc w:val="both"/>
      </w:pPr>
      <w:r>
        <w:rPr>
          <w:rFonts w:ascii="Arial" w:cs="Arial" w:eastAsia="Arial" w:hAnsi="Arial"/>
          <w:sz w:val="24"/>
          <w:szCs w:val="24"/>
        </w:rPr>
        <w:t xml:space="preserve">- описание системы контроля качества работ и (или) услуг, которые соискатель лицензии намерен выполнять;</w:t>
      </w:r>
    </w:p>
    <w:p>
      <w:pPr>
        <w:spacing w:after="6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об образовании, в случае отсутствия диплома об образовании документ, подтверждающий окончание специальных курсов повышения квалификации (не более пяти лет назад); выписки из трудовых книжек и копии договоров (трудовых соглашений);</w:t>
      </w:r>
    </w:p>
    <w:p>
      <w:pPr>
        <w:spacing w:after="60"/>
        <w:ind w:firstLine="567"/>
        <w:jc w:val="both"/>
      </w:pPr>
      <w:r>
        <w:rPr>
          <w:rFonts w:ascii="Arial" w:cs="Arial" w:eastAsia="Arial" w:hAnsi="Arial"/>
          <w:sz w:val="24"/>
          <w:szCs w:val="24"/>
        </w:rPr>
        <w:t xml:space="preserve">3) на проведение оценки пожарной безопасности объектов защиты:</w:t>
      </w:r>
    </w:p>
    <w:p>
      <w:pPr>
        <w:spacing w:after="6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 профессиональном высшем образовании по направлению "Пожарная/Техносферная безопасность", выписки из трудовых книжек, копии договоров (трудовых соглашений);</w:t>
      </w:r>
    </w:p>
    <w:p>
      <w:pPr>
        <w:spacing w:after="120"/>
        <w:ind w:firstLine="567"/>
        <w:jc w:val="both"/>
      </w:pPr>
      <w:r>
        <w:rPr>
          <w:rFonts w:ascii="Arial" w:cs="Arial" w:eastAsia="Arial" w:hAnsi="Arial"/>
          <w:sz w:val="24"/>
          <w:szCs w:val="24"/>
        </w:rPr>
        <w:t xml:space="preserve">- документ, подтверждающий стаж работы по специальности в соответствующей профессиональной сфере не менее 5 лет (справка-объективка);</w:t>
      </w:r>
    </w:p>
    <w:p>
      <w:pPr>
        <w:spacing w:after="120"/>
        <w:ind w:firstLine="567"/>
        <w:jc w:val="both"/>
      </w:pPr>
      <w:r>
        <w:rPr>
          <w:rFonts w:ascii="Arial" w:cs="Arial" w:eastAsia="Arial" w:hAnsi="Arial"/>
          <w:sz w:val="24"/>
          <w:szCs w:val="24"/>
        </w:rPr>
        <w:t xml:space="preserve">4) на определение причин возникновения пожаров:</w:t>
      </w:r>
    </w:p>
    <w:p>
      <w:pPr>
        <w:spacing w:after="120"/>
        <w:ind w:firstLine="567"/>
        <w:jc w:val="both"/>
      </w:pPr>
      <w:r>
        <w:rPr>
          <w:rFonts w:ascii="Arial" w:cs="Arial" w:eastAsia="Arial" w:hAnsi="Arial"/>
          <w:sz w:val="24"/>
          <w:szCs w:val="24"/>
        </w:rPr>
        <w:t xml:space="preserve">- сведения о квалификации соискателя лицензии и его специалистов по форме </w:t>
      </w:r>
      <w:r>
        <w:rPr>
          <w:rFonts w:ascii="Arial" w:cs="Arial" w:eastAsia="Arial" w:hAnsi="Arial"/>
          <w:sz w:val="24"/>
          <w:szCs w:val="24"/>
        </w:rPr>
        <w:t xml:space="preserve">приложения 4</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 для подтверждения квалификации штатных или нанятых специалистов соискатель лицензии должен представить копии с предъявлением оригиналов (при необходимости): диплома о профессиональном высшем образовании по направлению "Пожарная/Техносферная безопасность", выписки из трудовых книжек, копии договоров (трудовых соглашений);</w:t>
      </w:r>
    </w:p>
    <w:p>
      <w:pPr>
        <w:spacing w:after="120"/>
        <w:ind w:firstLine="567"/>
        <w:jc w:val="both"/>
      </w:pPr>
      <w:r>
        <w:rPr>
          <w:rFonts w:ascii="Arial" w:cs="Arial" w:eastAsia="Arial" w:hAnsi="Arial"/>
          <w:sz w:val="24"/>
          <w:szCs w:val="24"/>
        </w:rPr>
        <w:t xml:space="preserve">- документ, подтверждающий стаж работы по специальности в соответствующей профессиональной сфере не менее 5 лет (справка-объективка);</w:t>
      </w:r>
    </w:p>
    <w:p>
      <w:pPr>
        <w:spacing w:after="120"/>
        <w:ind w:firstLine="567"/>
        <w:jc w:val="both"/>
      </w:pPr>
      <w:r>
        <w:rPr>
          <w:rFonts w:ascii="Arial" w:cs="Arial" w:eastAsia="Arial" w:hAnsi="Arial"/>
          <w:sz w:val="24"/>
          <w:szCs w:val="24"/>
        </w:rPr>
        <w:t xml:space="preserve">- представить сведения о компетентности эксперта, подтверждающие квалификацию и профессиональные навыки соискателей лицензии в соответствующей области;</w:t>
      </w:r>
    </w:p>
    <w:p>
      <w:pPr>
        <w:spacing w:after="120"/>
        <w:ind w:firstLine="567"/>
        <w:jc w:val="both"/>
      </w:pPr>
      <w:r>
        <w:rPr>
          <w:rFonts w:ascii="Arial" w:cs="Arial" w:eastAsia="Arial" w:hAnsi="Arial"/>
          <w:sz w:val="24"/>
          <w:szCs w:val="24"/>
        </w:rPr>
        <w:t xml:space="preserve">- сведения по форме </w:t>
      </w:r>
      <w:r>
        <w:rPr>
          <w:rFonts w:ascii="Arial" w:cs="Arial" w:eastAsia="Arial" w:hAnsi="Arial"/>
          <w:sz w:val="24"/>
          <w:szCs w:val="24"/>
        </w:rPr>
        <w:t xml:space="preserve">приложения 3</w:t>
      </w:r>
      <w:r>
        <w:rPr>
          <w:rFonts w:ascii="Arial" w:cs="Arial" w:eastAsia="Arial" w:hAnsi="Arial"/>
          <w:sz w:val="24"/>
          <w:szCs w:val="24"/>
        </w:rPr>
        <w:t xml:space="preserve"> к настоящему Положению о собственном и (или) арендуемом специализированном помещении, оснащенном в установленном порядке поверенным оборудованием, необходимым для определения причин возгорания.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d9i5r4oacdyzxtwvihk1">
        <w:r>
          <w:rPr>
            <w:rFonts w:ascii="Arial" w:cs="Arial" w:eastAsia="Arial" w:hAnsi="Arial"/>
            <w:i/>
            <w:iCs/>
            <w:color w:val="1D4ED8"/>
            <w:sz w:val="24"/>
            <w:szCs w:val="24"/>
            <w:u w:val="single"/>
          </w:rPr>
          <w:t xml:space="preserve">8 августа 2025 года № 478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379. Лицензионными требованиями при проектировании систем противопожарной автоматики, монтаже, наладке и ремонте средств противопожарной автоматики, производстве работ по огнезащите материалов, изделий и конструкций, проведении оценки пожарной безопасности объектов защиты, определении причин возникновения пожаров являются:</w:t>
      </w:r>
    </w:p>
    <w:p>
      <w:pPr>
        <w:spacing w:after="120"/>
        <w:ind w:firstLine="567"/>
        <w:jc w:val="both"/>
      </w:pPr>
      <w:r>
        <w:rPr>
          <w:rFonts w:ascii="Arial" w:cs="Arial" w:eastAsia="Arial" w:hAnsi="Arial"/>
          <w:sz w:val="24"/>
          <w:szCs w:val="24"/>
        </w:rPr>
        <w:t xml:space="preserve">1) соответствие объектов лицензиата, используемых при осуществлении лицензируемых видов работ и (или) услуг в области пожарной безопасности, требованиям пожарной безопасности;</w:t>
      </w:r>
    </w:p>
    <w:p>
      <w:pPr>
        <w:spacing w:after="120"/>
        <w:ind w:firstLine="567"/>
        <w:jc w:val="both"/>
      </w:pPr>
      <w:r>
        <w:rPr>
          <w:rFonts w:ascii="Arial" w:cs="Arial" w:eastAsia="Arial" w:hAnsi="Arial"/>
          <w:sz w:val="24"/>
          <w:szCs w:val="24"/>
        </w:rPr>
        <w:t xml:space="preserve">2) соблюдение лицензиатом противопожарных норм и правил при осуществлении лицензируемых видов работ и (или) услуг в области пожарной безопасности;</w:t>
      </w:r>
    </w:p>
    <w:p>
      <w:pPr>
        <w:spacing w:after="120"/>
        <w:ind w:firstLine="567"/>
        <w:jc w:val="both"/>
      </w:pPr>
      <w:r>
        <w:rPr>
          <w:rFonts w:ascii="Arial" w:cs="Arial" w:eastAsia="Arial" w:hAnsi="Arial"/>
          <w:sz w:val="24"/>
          <w:szCs w:val="24"/>
        </w:rPr>
        <w:t xml:space="preserve">3) соответствие работ и (или) услуг в области пожарной безопасности, осуществляемых лицензиатом, разрешенным областью действия лицензии;</w:t>
      </w:r>
    </w:p>
    <w:p>
      <w:pPr>
        <w:spacing w:after="120"/>
        <w:ind w:firstLine="567"/>
        <w:jc w:val="both"/>
      </w:pPr>
      <w:r>
        <w:rPr>
          <w:rFonts w:ascii="Arial" w:cs="Arial" w:eastAsia="Arial" w:hAnsi="Arial"/>
          <w:sz w:val="24"/>
          <w:szCs w:val="24"/>
        </w:rPr>
        <w:t xml:space="preserve">4) выполнение работ и (или) услуг в области пожарной безопасности специалистами, своевременно прошедшими обучение или повышение квалификации на специальных курсах и (или) имеющими высшее или среднее специальное образование;</w:t>
      </w:r>
    </w:p>
    <w:p>
      <w:pPr>
        <w:spacing w:after="120"/>
        <w:ind w:firstLine="567"/>
        <w:jc w:val="both"/>
      </w:pPr>
      <w:r>
        <w:rPr>
          <w:rFonts w:ascii="Arial" w:cs="Arial" w:eastAsia="Arial" w:hAnsi="Arial"/>
          <w:sz w:val="24"/>
          <w:szCs w:val="24"/>
        </w:rPr>
        <w:t xml:space="preserve">5) использование при проведении работ по проектированию автоматических систем противопожарной защиты оборудования и средств измерений, прошедших метрологические испытания;</w:t>
      </w:r>
    </w:p>
    <w:p>
      <w:pPr>
        <w:spacing w:after="120"/>
        <w:ind w:firstLine="567"/>
        <w:jc w:val="both"/>
      </w:pPr>
      <w:r>
        <w:rPr>
          <w:rFonts w:ascii="Arial" w:cs="Arial" w:eastAsia="Arial" w:hAnsi="Arial"/>
          <w:sz w:val="24"/>
          <w:szCs w:val="24"/>
        </w:rPr>
        <w:t xml:space="preserve">6) использование при проведении работ по проектированию автоматических систем противопожарной защиты оборудования и систем противопожарной защиты продукции, прошедших сертификацию в области пожарной безопасности.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i_4qwkgaoa8iwctw3z32">
        <w:r>
          <w:rPr>
            <w:rFonts w:ascii="Arial" w:cs="Arial" w:eastAsia="Arial" w:hAnsi="Arial"/>
            <w:i/>
            <w:iCs/>
            <w:color w:val="1D4ED8"/>
            <w:sz w:val="24"/>
            <w:szCs w:val="24"/>
            <w:u w:val="single"/>
          </w:rPr>
          <w:t xml:space="preserve">8 августа 2025 года № 478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61. Особенности лицензирования образовательной деятельности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постановления Кабинета Министров КР  от </w:t>
      </w:r>
      <w:hyperlink w:history="1" r:id="rIda-vm6c5mgd56139ri2kx6">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380. Лицензированию подлежит образовательная деятельность юридических лиц (кроме государственных и муниципальных образовательных организаций, реализующих образовательные программы общего (начального, основного и среднего) образования; государственных образовательных организаций, реализующих программы высшего и послевузовского профессионального образования, обладающих особым статусом; образовательных организаций независимо от форм собственности, реализующих программы дошкольного и дополнительного образования, за исключением деятельности автошкол и образовательных организаций, реализующих программы дополнительного образования, перечень которых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Лицензионная деятельность в сфере образования состоит из оказания услуг по реализации образовательных программ, соответствующих следующим уровням образования:</w:t>
      </w:r>
    </w:p>
    <w:p>
      <w:pPr>
        <w:spacing w:after="120"/>
        <w:ind w:firstLine="709"/>
        <w:jc w:val="both"/>
      </w:pPr>
      <w:r>
        <w:rPr>
          <w:rFonts w:ascii="Arial" w:cs="Arial" w:eastAsia="Arial" w:hAnsi="Arial"/>
          <w:sz w:val="24"/>
          <w:szCs w:val="24"/>
        </w:rPr>
        <w:t xml:space="preserve">– общее (начальное, основное, среднее) образование;</w:t>
      </w:r>
    </w:p>
    <w:p>
      <w:pPr>
        <w:spacing w:after="120"/>
        <w:ind w:firstLine="709"/>
        <w:jc w:val="both"/>
      </w:pPr>
      <w:r>
        <w:rPr>
          <w:rFonts w:ascii="Arial" w:cs="Arial" w:eastAsia="Arial" w:hAnsi="Arial"/>
          <w:sz w:val="24"/>
          <w:szCs w:val="24"/>
        </w:rPr>
        <w:t xml:space="preserve">– профессиональное (начальное, среднее, высшее, послевузовское) образование;</w:t>
      </w:r>
    </w:p>
    <w:p>
      <w:pPr>
        <w:spacing w:after="120"/>
        <w:ind w:firstLine="709"/>
        <w:jc w:val="both"/>
      </w:pPr>
      <w:r>
        <w:rPr>
          <w:rFonts w:ascii="Arial" w:cs="Arial" w:eastAsia="Arial" w:hAnsi="Arial"/>
          <w:sz w:val="24"/>
          <w:szCs w:val="24"/>
        </w:rPr>
        <w:t xml:space="preserve">– дополнительное образование (подлежащее лицензированию согласно решению Кабинета Министров Кыргызской Республики).</w:t>
      </w:r>
    </w:p>
    <w:p>
      <w:pPr>
        <w:spacing w:after="120"/>
        <w:ind w:firstLine="709"/>
        <w:jc w:val="both"/>
      </w:pPr>
      <w:r>
        <w:rPr>
          <w:rFonts w:ascii="Arial" w:cs="Arial" w:eastAsia="Arial" w:hAnsi="Arial"/>
          <w:sz w:val="24"/>
          <w:szCs w:val="24"/>
        </w:rPr>
        <w:t xml:space="preserve">381. Лицензия на образовательную деятельность по оказанию услуг по реализации образовательных программ:</w:t>
      </w:r>
    </w:p>
    <w:p>
      <w:pPr>
        <w:spacing w:after="120"/>
        <w:ind w:firstLine="709"/>
        <w:jc w:val="both"/>
      </w:pPr>
      <w:r>
        <w:rPr>
          <w:rFonts w:ascii="Arial" w:cs="Arial" w:eastAsia="Arial" w:hAnsi="Arial"/>
          <w:sz w:val="24"/>
          <w:szCs w:val="24"/>
        </w:rPr>
        <w:t xml:space="preserve">– общего (начального, основного, среднего) образования и начального профессионального образования, а также дополнительного образования, связанного с риском нанесения вреда жизни и здоровью детей выдается уполномоченным органом в сфере начального, основного и среднего общего образования, начального профессионального образования;</w:t>
      </w:r>
    </w:p>
    <w:p>
      <w:pPr>
        <w:spacing w:after="120"/>
        <w:ind w:firstLine="709"/>
        <w:jc w:val="both"/>
      </w:pPr>
      <w:r>
        <w:rPr>
          <w:rFonts w:ascii="Arial" w:cs="Arial" w:eastAsia="Arial" w:hAnsi="Arial"/>
          <w:sz w:val="24"/>
          <w:szCs w:val="24"/>
        </w:rPr>
        <w:t xml:space="preserve">– профессионального (среднего, высшего, послевузовского) образования и дополнительного профессионального образования, связанного с риском нанесения вреда жизни и здоровью людей выдается уполномоченным органом в сфере высшего, среднего, послевузовского, дополнительного образования, науки, развития инноваций, научно-технической и инновационной деятельности, правовой охраны и защиты интеллектуальной собственности, подготовки и аттестации научных и научно-педагогических кадров высшей квалификации;</w:t>
      </w:r>
    </w:p>
    <w:p>
      <w:pPr>
        <w:spacing w:after="120"/>
        <w:ind w:firstLine="709"/>
        <w:jc w:val="both"/>
      </w:pPr>
      <w:r>
        <w:rPr>
          <w:rFonts w:ascii="Arial" w:cs="Arial" w:eastAsia="Arial" w:hAnsi="Arial"/>
          <w:sz w:val="24"/>
          <w:szCs w:val="24"/>
        </w:rPr>
        <w:t xml:space="preserve">– подготовка и переподготовка водителей транспортных средств (автошкол) выдается уполномоченным органом в сфере регистрации транспортных средств и водительского состава.</w:t>
      </w:r>
    </w:p>
    <w:p>
      <w:pPr>
        <w:spacing w:after="120"/>
        <w:ind w:firstLine="709"/>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Кабинета Министров Кыргызской Республики от </w:t>
      </w:r>
      <w:hyperlink w:history="1" r:id="rIdlccd0gne1iu49ncnsfjlm">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 </w:t>
      </w:r>
      <w:hyperlink w:history="1" r:id="rIdt4vjmaxf7elwgxd0rdy58">
        <w:r>
          <w:rPr>
            <w:rFonts w:ascii="Arial" w:cs="Arial" w:eastAsia="Arial" w:hAnsi="Arial"/>
            <w:i/>
            <w:iCs/>
            <w:color w:val="1D4ED8"/>
            <w:sz w:val="24"/>
            <w:szCs w:val="24"/>
            <w:u w:val="single"/>
          </w:rPr>
          <w:t xml:space="preserve">27 ноября 2025 года № 760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382. Лицензия на образовательную деятельность неотчуждаемая, бессрочная, действует на всей территории Кыргызской Республики.</w:t>
      </w:r>
    </w:p>
    <w:p>
      <w:pPr>
        <w:spacing w:after="120"/>
        <w:ind w:firstLine="709"/>
        <w:jc w:val="both"/>
      </w:pPr>
      <w:r>
        <w:rPr>
          <w:rFonts w:ascii="Arial" w:cs="Arial" w:eastAsia="Arial" w:hAnsi="Arial"/>
          <w:sz w:val="24"/>
          <w:szCs w:val="24"/>
        </w:rPr>
        <w:t xml:space="preserve">383. Для получения лицензии на образовательную деятельность в дополнение к документам, перечисленным в пункте 30 настоящего Положения, заявитель должен представить:</w:t>
      </w:r>
    </w:p>
    <w:p>
      <w:pPr>
        <w:spacing w:after="120"/>
        <w:ind w:firstLine="709"/>
        <w:jc w:val="both"/>
      </w:pPr>
      <w:r>
        <w:rPr>
          <w:rFonts w:ascii="Arial" w:cs="Arial" w:eastAsia="Arial" w:hAnsi="Arial"/>
          <w:sz w:val="24"/>
          <w:szCs w:val="24"/>
        </w:rPr>
        <w:t xml:space="preserve">1) копии:</w:t>
      </w:r>
    </w:p>
    <w:p>
      <w:pPr>
        <w:spacing w:after="120"/>
        <w:ind w:firstLine="709"/>
        <w:jc w:val="both"/>
      </w:pPr>
      <w:r>
        <w:rPr>
          <w:rFonts w:ascii="Arial" w:cs="Arial" w:eastAsia="Arial" w:hAnsi="Arial"/>
          <w:sz w:val="24"/>
          <w:szCs w:val="24"/>
        </w:rPr>
        <w:t xml:space="preserve">– устава юридического лица;</w:t>
      </w:r>
    </w:p>
    <w:p>
      <w:pPr>
        <w:spacing w:after="120"/>
        <w:ind w:firstLine="709"/>
        <w:jc w:val="both"/>
      </w:pPr>
      <w:r>
        <w:rPr>
          <w:rFonts w:ascii="Arial" w:cs="Arial" w:eastAsia="Arial" w:hAnsi="Arial"/>
          <w:sz w:val="24"/>
          <w:szCs w:val="24"/>
        </w:rPr>
        <w:t xml:space="preserve">– документа, подтверждающего право собственности, оперативного управления или аренды зданий и помещений;</w:t>
      </w:r>
    </w:p>
    <w:p>
      <w:pPr>
        <w:spacing w:after="120"/>
        <w:ind w:firstLine="709"/>
        <w:jc w:val="both"/>
      </w:pPr>
      <w:r>
        <w:rPr>
          <w:rFonts w:ascii="Arial" w:cs="Arial" w:eastAsia="Arial" w:hAnsi="Arial"/>
          <w:sz w:val="24"/>
          <w:szCs w:val="24"/>
        </w:rPr>
        <w:t xml:space="preserve">– заключения уполномоченного государственного органа в сфере санитарно-эпидемиологического благополучия в виде акта о соответствии зданий и помещений санитарным нормам и правилам;</w:t>
      </w:r>
    </w:p>
    <w:p>
      <w:pPr>
        <w:spacing w:after="120"/>
        <w:ind w:firstLine="709"/>
        <w:jc w:val="both"/>
      </w:pPr>
      <w:r>
        <w:rPr>
          <w:rFonts w:ascii="Arial" w:cs="Arial" w:eastAsia="Arial" w:hAnsi="Arial"/>
          <w:sz w:val="24"/>
          <w:szCs w:val="24"/>
        </w:rPr>
        <w:t xml:space="preserve">– заключения уполномоченного государственного органа в сфере пожарной безопасности о соответствии зданий и помещений требованиям пожарной безопасности;</w:t>
      </w:r>
    </w:p>
    <w:p>
      <w:pPr>
        <w:spacing w:after="120"/>
        <w:ind w:firstLine="709"/>
        <w:jc w:val="both"/>
      </w:pPr>
      <w:r>
        <w:rPr>
          <w:rFonts w:ascii="Arial" w:cs="Arial" w:eastAsia="Arial" w:hAnsi="Arial"/>
          <w:sz w:val="24"/>
          <w:szCs w:val="24"/>
        </w:rPr>
        <w:t xml:space="preserve">– утвержденного заявителем учебного плана по лицензируемой образовательной программе;</w:t>
      </w:r>
    </w:p>
    <w:p>
      <w:pPr>
        <w:spacing w:after="120"/>
        <w:ind w:firstLine="709"/>
        <w:jc w:val="both"/>
      </w:pPr>
      <w:r>
        <w:rPr>
          <w:rFonts w:ascii="Arial" w:cs="Arial" w:eastAsia="Arial" w:hAnsi="Arial"/>
          <w:sz w:val="24"/>
          <w:szCs w:val="24"/>
        </w:rPr>
        <w:t xml:space="preserve">2) сведения:</w:t>
      </w:r>
    </w:p>
    <w:p>
      <w:pPr>
        <w:spacing w:after="120"/>
        <w:ind w:firstLine="709"/>
        <w:jc w:val="both"/>
      </w:pPr>
      <w:r>
        <w:rPr>
          <w:rFonts w:ascii="Arial" w:cs="Arial" w:eastAsia="Arial" w:hAnsi="Arial"/>
          <w:sz w:val="24"/>
          <w:szCs w:val="24"/>
        </w:rPr>
        <w:t xml:space="preserve">– о наличии зданий и помещений для осуществления образовательной деятельности;</w:t>
      </w:r>
    </w:p>
    <w:p>
      <w:pPr>
        <w:spacing w:after="120"/>
        <w:ind w:firstLine="709"/>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w:t>
      </w:r>
    </w:p>
    <w:p>
      <w:pPr>
        <w:spacing w:after="120"/>
        <w:ind w:firstLine="709"/>
        <w:jc w:val="both"/>
      </w:pPr>
      <w:r>
        <w:rPr>
          <w:rFonts w:ascii="Arial" w:cs="Arial" w:eastAsia="Arial" w:hAnsi="Arial"/>
          <w:sz w:val="24"/>
          <w:szCs w:val="24"/>
        </w:rPr>
        <w:t xml:space="preserve">– об учебно-методическом обеспечении образовательной деятельности;</w:t>
      </w:r>
    </w:p>
    <w:p>
      <w:pPr>
        <w:spacing w:after="120"/>
        <w:ind w:firstLine="709"/>
        <w:jc w:val="both"/>
      </w:pPr>
      <w:r>
        <w:rPr>
          <w:rFonts w:ascii="Arial" w:cs="Arial" w:eastAsia="Arial" w:hAnsi="Arial"/>
          <w:sz w:val="24"/>
          <w:szCs w:val="24"/>
        </w:rPr>
        <w:t xml:space="preserve">– о кадровом обеспечении образовательной деятельности;</w:t>
      </w:r>
    </w:p>
    <w:p>
      <w:pPr>
        <w:spacing w:after="120"/>
        <w:ind w:firstLine="709"/>
        <w:jc w:val="both"/>
      </w:pPr>
      <w:r>
        <w:rPr>
          <w:rFonts w:ascii="Arial" w:cs="Arial" w:eastAsia="Arial" w:hAnsi="Arial"/>
          <w:sz w:val="24"/>
          <w:szCs w:val="24"/>
        </w:rPr>
        <w:t xml:space="preserve">3) заключение согласующего уполномоченного государственного органа:</w:t>
      </w:r>
    </w:p>
    <w:p>
      <w:pPr>
        <w:spacing w:after="120"/>
        <w:ind w:firstLine="709"/>
        <w:jc w:val="both"/>
      </w:pPr>
      <w:r>
        <w:rPr>
          <w:rFonts w:ascii="Arial" w:cs="Arial" w:eastAsia="Arial" w:hAnsi="Arial"/>
          <w:sz w:val="24"/>
          <w:szCs w:val="24"/>
        </w:rPr>
        <w:t xml:space="preserve">– по делам религий – религиозных организаций (объединений) на предмет отсутствия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содержания образовательной программы, кадрового и учебно-методического обеспечения образовательной деятельности;</w:t>
      </w:r>
    </w:p>
    <w:p>
      <w:pPr>
        <w:spacing w:after="120"/>
        <w:ind w:firstLine="709"/>
        <w:jc w:val="both"/>
      </w:pPr>
      <w:r>
        <w:rPr>
          <w:rFonts w:ascii="Arial" w:cs="Arial" w:eastAsia="Arial" w:hAnsi="Arial"/>
          <w:sz w:val="24"/>
          <w:szCs w:val="24"/>
        </w:rPr>
        <w:t xml:space="preserve">– в сфере здравоохранения о подготовке медицинских и фармацевтических кадров, о соответствии клинической базы установленным настоящим Положением требованиям.</w:t>
      </w:r>
    </w:p>
    <w:p>
      <w:pPr>
        <w:spacing w:after="120"/>
        <w:ind w:firstLine="709"/>
        <w:jc w:val="both"/>
      </w:pPr>
      <w:r>
        <w:rPr>
          <w:rFonts w:ascii="Arial" w:cs="Arial" w:eastAsia="Arial" w:hAnsi="Arial"/>
          <w:sz w:val="24"/>
          <w:szCs w:val="24"/>
        </w:rPr>
        <w:t xml:space="preserve">Формы предоставления сведений, указанных в подпунктах 2, 3 настоящего пункта, утверждаются лицензиаром по согласованию с уполномоченным органом по развитию предпринимательства.</w:t>
      </w:r>
    </w:p>
    <w:p>
      <w:pPr>
        <w:spacing w:after="120"/>
        <w:ind w:firstLine="709"/>
        <w:jc w:val="both"/>
      </w:pPr>
      <w:r>
        <w:rPr>
          <w:rFonts w:ascii="Arial" w:cs="Arial" w:eastAsia="Arial" w:hAnsi="Arial"/>
          <w:sz w:val="24"/>
          <w:szCs w:val="24"/>
        </w:rPr>
        <w:t xml:space="preserve">Ответственность за правомочность, достоверность и правдивость представленных документов возлагается на заявителя.</w:t>
      </w:r>
    </w:p>
    <w:p>
      <w:pPr>
        <w:spacing w:after="120"/>
        <w:ind w:firstLine="709"/>
        <w:jc w:val="both"/>
      </w:pPr>
      <w:r>
        <w:rPr>
          <w:rFonts w:ascii="Arial" w:cs="Arial" w:eastAsia="Arial" w:hAnsi="Arial"/>
          <w:sz w:val="24"/>
          <w:szCs w:val="24"/>
        </w:rPr>
        <w:t xml:space="preserve">384. Лицензионными требованиями являются:</w:t>
      </w:r>
    </w:p>
    <w:p>
      <w:pPr>
        <w:spacing w:after="120"/>
        <w:ind w:firstLine="709"/>
        <w:jc w:val="both"/>
      </w:pPr>
      <w:r>
        <w:rPr>
          <w:rFonts w:ascii="Arial" w:cs="Arial" w:eastAsia="Arial" w:hAnsi="Arial"/>
          <w:sz w:val="24"/>
          <w:szCs w:val="24"/>
        </w:rPr>
        <w:t xml:space="preserve">1) соответствие образовательной деятельности заявителя целям и видам деятельности, определенным уставом заявителя;</w:t>
      </w:r>
    </w:p>
    <w:p>
      <w:pPr>
        <w:spacing w:after="120"/>
        <w:ind w:firstLine="709"/>
        <w:jc w:val="both"/>
      </w:pPr>
      <w:r>
        <w:rPr>
          <w:rFonts w:ascii="Arial" w:cs="Arial" w:eastAsia="Arial" w:hAnsi="Arial"/>
          <w:sz w:val="24"/>
          <w:szCs w:val="24"/>
        </w:rPr>
        <w:t xml:space="preserve">2) наличие зданий и помещений для осуществления образовательной деятельности по реализации программ общего (начального, основного, среднего) образования, дополнительного образования и начального профессионального образования на праве собственности или оперативного управления, или аренды, или безвозмездного пользователя, соответсвующих санитарным нормам и правилам, требованиям пожарной безопасности. Срок аренды зданий и помещений должен составлять не менее 2 лет. Обеспеченность полезной площадью для осуществления образовательной деятельности на одного обучающегося не менее 2 кв. м;</w:t>
      </w:r>
    </w:p>
    <w:p>
      <w:pPr>
        <w:spacing w:after="120"/>
        <w:ind w:firstLine="709"/>
        <w:jc w:val="both"/>
      </w:pPr>
      <w:r>
        <w:rPr>
          <w:rFonts w:ascii="Arial" w:cs="Arial" w:eastAsia="Arial" w:hAnsi="Arial"/>
          <w:sz w:val="24"/>
          <w:szCs w:val="24"/>
        </w:rPr>
        <w:t xml:space="preserve">3) наличие оборудованных зданий и помещений для осуществления образовательной деятельности по реализации программ профессионального (среднего, высшего, послевузовского) образования на праве собственности, оперативного управления, соответствующих санитарным нормам и правилам, требованиям пожарной безопасности. Дополнительно допускается безвозмездное пользование или аренда нежилых зданий и помещений сроком не менее 3 лет, не более площади, имеющейся на праве собственности, оперативного управления.</w:t>
      </w:r>
    </w:p>
    <w:p>
      <w:pPr>
        <w:spacing w:after="120"/>
        <w:ind w:firstLine="709"/>
        <w:jc w:val="both"/>
      </w:pPr>
      <w:r>
        <w:rPr>
          <w:rFonts w:ascii="Arial" w:cs="Arial" w:eastAsia="Arial" w:hAnsi="Arial"/>
          <w:sz w:val="24"/>
          <w:szCs w:val="24"/>
        </w:rPr>
        <w:t xml:space="preserve">Наличие зданий и помещений для осуществления образовательной деятельности по реализации программ профессионального послевузовского образования на праве собственности или оперативного управления, или аренды, или безвозмездного пользователя сроком не менее 3 лет, соответствующих санитарным нормам и правилам и требованиям пожарной безопасности. Обеспеченность полезной площадью для осуществления образовательной деятельности на одного обучающегося не менее
  3 кв. м.</w:t>
      </w:r>
    </w:p>
    <w:p>
      <w:pPr>
        <w:spacing w:after="120"/>
        <w:ind w:firstLine="709"/>
        <w:jc w:val="both"/>
      </w:pPr>
      <w:r>
        <w:rPr>
          <w:rFonts w:ascii="Arial" w:cs="Arial" w:eastAsia="Arial" w:hAnsi="Arial"/>
          <w:sz w:val="24"/>
          <w:szCs w:val="24"/>
        </w:rPr>
        <w:t xml:space="preserve">Обеспеченность полезной площадью для реализации программ среднего и высшего профессионального образования на одного обучающегося определяется государтсвенными обрзовательными стандартами.</w:t>
      </w:r>
    </w:p>
    <w:p>
      <w:pPr>
        <w:spacing w:after="120"/>
        <w:ind w:firstLine="709"/>
        <w:jc w:val="both"/>
      </w:pPr>
      <w:r>
        <w:rPr>
          <w:rFonts w:ascii="Arial" w:cs="Arial" w:eastAsia="Arial" w:hAnsi="Arial"/>
          <w:sz w:val="24"/>
          <w:szCs w:val="24"/>
        </w:rPr>
        <w:t xml:space="preserve">Наличие клинической базы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5 к настоящему Положению.</w:t>
      </w:r>
    </w:p>
    <w:p>
      <w:pPr>
        <w:spacing w:after="120"/>
        <w:ind w:firstLine="709"/>
        <w:jc w:val="both"/>
      </w:pPr>
      <w:r>
        <w:rPr>
          <w:rFonts w:ascii="Arial" w:cs="Arial" w:eastAsia="Arial" w:hAnsi="Arial"/>
          <w:sz w:val="24"/>
          <w:szCs w:val="24"/>
        </w:rPr>
        <w:t xml:space="preserve">При этом клиническая база для государственных образовательных организаций закрепляется решением уполномоченного государственного органа в сфере здравоохранения.</w:t>
      </w:r>
    </w:p>
    <w:p>
      <w:pPr>
        <w:spacing w:after="120"/>
        <w:ind w:firstLine="709"/>
        <w:jc w:val="both"/>
      </w:pPr>
      <w:r>
        <w:rPr>
          <w:rFonts w:ascii="Arial" w:cs="Arial" w:eastAsia="Arial" w:hAnsi="Arial"/>
          <w:sz w:val="24"/>
          <w:szCs w:val="24"/>
        </w:rPr>
        <w:t xml:space="preserve">Негосударственные образовательные организации высшего, послевузовского профессионального медицинского образования должны иметь на праве собственности или оперативного управления многопрофильную клиническую базу, соответствующую лицензию на осуществление медицинской и фармацевтической деятельности.</w:t>
      </w:r>
    </w:p>
    <w:p>
      <w:pPr>
        <w:spacing w:after="120"/>
        <w:ind w:firstLine="709"/>
        <w:jc w:val="both"/>
      </w:pPr>
      <w:r>
        <w:rPr>
          <w:rFonts w:ascii="Arial" w:cs="Arial" w:eastAsia="Arial" w:hAnsi="Arial"/>
          <w:sz w:val="24"/>
          <w:szCs w:val="24"/>
        </w:rPr>
        <w:t xml:space="preserve">Негосударственным образовательным организациям среднего и дополнительного профессионального медицинского и фармацевтического образования допускается аренда клинической базы, соответствующей лицензии на осуществление медицинской и фармацевтической деятельности;</w:t>
      </w:r>
    </w:p>
    <w:p>
      <w:pPr>
        <w:spacing w:after="120"/>
        <w:ind w:firstLine="709"/>
        <w:jc w:val="both"/>
      </w:pPr>
      <w:r>
        <w:rPr>
          <w:rFonts w:ascii="Arial" w:cs="Arial" w:eastAsia="Arial" w:hAnsi="Arial"/>
          <w:sz w:val="24"/>
          <w:szCs w:val="24"/>
        </w:rPr>
        <w:t xml:space="preserve">4) наличие специальных условий (адаптированных учебных программ, специальных учебников, учебных пособий и дидактических материалов, технических средств обучения, пандусов и расширенных проемов в здании) для образовательных организаций, реализующих программы обучения для лиц с ограниченными возможностями здоровья);</w:t>
      </w:r>
    </w:p>
    <w:p>
      <w:pPr>
        <w:spacing w:after="120"/>
        <w:ind w:firstLine="709"/>
        <w:jc w:val="both"/>
      </w:pPr>
      <w:r>
        <w:rPr>
          <w:rFonts w:ascii="Arial" w:cs="Arial" w:eastAsia="Arial" w:hAnsi="Arial"/>
          <w:sz w:val="24"/>
          <w:szCs w:val="24"/>
        </w:rPr>
        <w:t xml:space="preserve">5) наличие учебно-методической базы для осуществления образовательной деятельности по образовательным программам в соответствии с государственными образовательными стандартами или предметными стандартами;</w:t>
      </w:r>
    </w:p>
    <w:p>
      <w:pPr>
        <w:spacing w:after="120"/>
        <w:ind w:firstLine="709"/>
        <w:jc w:val="both"/>
      </w:pPr>
      <w:r>
        <w:rPr>
          <w:rFonts w:ascii="Arial" w:cs="Arial" w:eastAsia="Arial" w:hAnsi="Arial"/>
          <w:sz w:val="24"/>
          <w:szCs w:val="24"/>
        </w:rPr>
        <w:t xml:space="preserve">6) наличие утвержденных заявителем учебных планов по лицензируемым образовательным программам;</w:t>
      </w:r>
    </w:p>
    <w:p>
      <w:pPr>
        <w:spacing w:after="120"/>
        <w:ind w:firstLine="709"/>
        <w:jc w:val="both"/>
      </w:pPr>
      <w:r>
        <w:rPr>
          <w:rFonts w:ascii="Arial" w:cs="Arial" w:eastAsia="Arial" w:hAnsi="Arial"/>
          <w:sz w:val="24"/>
          <w:szCs w:val="24"/>
        </w:rPr>
        <w:t xml:space="preserve">7) наличие кадров (педагогов), численность и квалификация которых обеспечивают осуществление образовательной деятельности по заявленным образовательным программам в соответствии с требованиями государственного образовательного стандарта. Для дополнительного образования и послевузовского профессионального образования – численность и квалификация педагогических кадров, обеспечивающих осуществление образовательной деятельности по заявленным образовательным программам в соответствии с требованиями образовательных программ; </w:t>
      </w:r>
    </w:p>
    <w:p>
      <w:pPr>
        <w:spacing w:after="120"/>
        <w:ind w:firstLine="709"/>
        <w:jc w:val="both"/>
      </w:pPr>
      <w:r>
        <w:rPr>
          <w:rFonts w:ascii="Arial" w:cs="Arial" w:eastAsia="Arial" w:hAnsi="Arial"/>
          <w:sz w:val="24"/>
          <w:szCs w:val="24"/>
        </w:rPr>
        <w:t xml:space="preserve">8) обеспеченность основными работниками (в процентах к общему числу педагогов):</w:t>
      </w:r>
    </w:p>
    <w:p>
      <w:pPr>
        <w:spacing w:after="120"/>
        <w:ind w:firstLine="709"/>
        <w:jc w:val="both"/>
      </w:pPr>
      <w:r>
        <w:rPr>
          <w:rFonts w:ascii="Arial" w:cs="Arial" w:eastAsia="Arial" w:hAnsi="Arial"/>
          <w:sz w:val="24"/>
          <w:szCs w:val="24"/>
        </w:rPr>
        <w:t xml:space="preserve">– для общего (начального, основного и среднего) образования – не менее 60 %;</w:t>
      </w:r>
    </w:p>
    <w:p>
      <w:pPr>
        <w:spacing w:after="120"/>
        <w:ind w:firstLine="709"/>
        <w:jc w:val="both"/>
      </w:pPr>
      <w:r>
        <w:rPr>
          <w:rFonts w:ascii="Arial" w:cs="Arial" w:eastAsia="Arial" w:hAnsi="Arial"/>
          <w:sz w:val="24"/>
          <w:szCs w:val="24"/>
        </w:rPr>
        <w:t xml:space="preserve">– для начального, среднего и высшего профессионального образования –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 для послевузовского профессионального образования – не менее 50 %;</w:t>
      </w:r>
    </w:p>
    <w:p>
      <w:pPr>
        <w:spacing w:after="120"/>
        <w:ind w:firstLine="709"/>
        <w:jc w:val="both"/>
      </w:pPr>
      <w:r>
        <w:rPr>
          <w:rFonts w:ascii="Arial" w:cs="Arial" w:eastAsia="Arial" w:hAnsi="Arial"/>
          <w:sz w:val="24"/>
          <w:szCs w:val="24"/>
        </w:rPr>
        <w:t xml:space="preserve">– для дополнительного образования – не менее 50 %.</w:t>
      </w:r>
    </w:p>
    <w:p>
      <w:pPr>
        <w:spacing w:after="120"/>
        <w:ind w:firstLine="709"/>
        <w:jc w:val="both"/>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профессионального образования – не менее 90 %;</w:t>
      </w:r>
    </w:p>
    <w:p>
      <w:pPr>
        <w:spacing w:after="120"/>
        <w:ind w:firstLine="709"/>
        <w:jc w:val="both"/>
      </w:pPr>
      <w:r>
        <w:rPr>
          <w:rFonts w:ascii="Arial" w:cs="Arial" w:eastAsia="Arial" w:hAnsi="Arial"/>
          <w:sz w:val="24"/>
          <w:szCs w:val="24"/>
        </w:rPr>
        <w:t xml:space="preserve">9) наличие заключения уполномоченного государственного органа по делам религий и/или в сфере здравоохранения, подтверждающего согласие на выдачу лицензии на образовательную деятельность заявителю.</w:t>
      </w:r>
    </w:p>
    <w:p>
      <w:pPr>
        <w:spacing w:after="120"/>
        <w:ind w:firstLine="709"/>
        <w:jc w:val="both"/>
      </w:pPr>
      <w:r>
        <w:rPr>
          <w:rFonts w:ascii="Arial" w:cs="Arial" w:eastAsia="Arial" w:hAnsi="Arial"/>
          <w:sz w:val="24"/>
          <w:szCs w:val="24"/>
        </w:rPr>
        <w:t xml:space="preserve">385. Заявитель для осуществления образовательной деятельности наряду с выполнением лицензионных требований, определенных пунктом 384 настоящего Положения, обязан обеспечить выполнение дополнительных лицензионных требований для реализации образовательной программы по подготовке и переподготовке водителей транспортных средств (автошкол) согласно приложению 6 к настоящему Положению.</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ctspykrcbdvy6ldihfmfe">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62. Особенности лицензирования деятельности </w:t>
      </w:r>
    </w:p>
    <w:p>
      <w:pPr>
        <w:spacing w:after="240" w:before="200"/>
        <w:jc w:val="center"/>
      </w:pPr>
      <w:r>
        <w:rPr>
          <w:rFonts w:ascii="Arial" w:cs="Arial" w:eastAsia="Arial" w:hAnsi="Arial"/>
          <w:b/>
          <w:bCs/>
          <w:sz w:val="32"/>
          <w:szCs w:val="32"/>
        </w:rPr>
        <w:t xml:space="preserve">по изъятию древесины на землях лесного фонда </w:t>
      </w:r>
    </w:p>
    <w:p>
      <w:pPr>
        <w:spacing w:after="240" w:before="200"/>
        <w:jc w:val="center"/>
      </w:pPr>
      <w:r>
        <w:rPr>
          <w:rFonts w:ascii="Arial" w:cs="Arial" w:eastAsia="Arial" w:hAnsi="Arial"/>
          <w:b/>
          <w:bCs/>
          <w:sz w:val="32"/>
          <w:szCs w:val="32"/>
        </w:rPr>
        <w:t xml:space="preserve">(лесорубочный билет, ордер на мелкий отпуск </w:t>
      </w:r>
    </w:p>
    <w:p>
      <w:pPr>
        <w:spacing w:after="240" w:before="200"/>
        <w:jc w:val="center"/>
      </w:pPr>
      <w:r>
        <w:rPr>
          <w:rFonts w:ascii="Arial" w:cs="Arial" w:eastAsia="Arial" w:hAnsi="Arial"/>
          <w:b/>
          <w:bCs/>
          <w:sz w:val="32"/>
          <w:szCs w:val="32"/>
        </w:rPr>
        <w:t xml:space="preserve">древесины)</w:t>
      </w:r>
    </w:p>
    <w:p>
      <w:pPr>
        <w:spacing w:after="120"/>
        <w:ind w:firstLine="708"/>
        <w:jc w:val="center"/>
      </w:pPr>
      <w:r>
        <w:rPr>
          <w:rFonts w:ascii="Arial" w:cs="Arial" w:eastAsia="Arial" w:hAnsi="Arial"/>
          <w:i/>
          <w:iCs/>
          <w:sz w:val="24"/>
          <w:szCs w:val="24"/>
        </w:rPr>
        <w:t xml:space="preserve">(Глава утратил силу в соответствии с</w:t>
      </w:r>
      <w:hyperlink w:history="1" r:id="rIdlz3mp283bwympuasxjlc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17 ноября 2025 года № 741</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63. Особенности выдачи разрешения на изъятие объектов растительного мира, в том числе в научных целях</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xe2w4cwolvg88xgxnl4ol">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389.  Разрешение на изъятие объектов растительного мира, в том числе в научных целях, выдается уполномоченным государственным органом в сфере охраны окружающей среды.</w:t>
      </w:r>
    </w:p>
    <w:p>
      <w:pPr>
        <w:spacing w:after="120"/>
        <w:ind w:firstLine="709"/>
        <w:jc w:val="both"/>
      </w:pPr>
      <w:r>
        <w:rPr>
          <w:rFonts w:ascii="Arial" w:cs="Arial" w:eastAsia="Arial" w:hAnsi="Arial"/>
          <w:sz w:val="24"/>
          <w:szCs w:val="24"/>
        </w:rPr>
        <w:t xml:space="preserve">При выдаче разрешения, уполномоченный государственный орган в сфере охраны окружающей среды обязан учитывать результаты ежегодного мониторинга, произведенного и предоставленного Национальной академией наук Кыргызской Республики при Президенте Кыргызской Республики.</w:t>
      </w:r>
    </w:p>
    <w:p>
      <w:pPr>
        <w:spacing w:after="120"/>
        <w:ind w:firstLine="709"/>
        <w:jc w:val="both"/>
      </w:pPr>
      <w:r>
        <w:rPr>
          <w:rFonts w:ascii="Arial" w:cs="Arial" w:eastAsia="Arial" w:hAnsi="Arial"/>
          <w:sz w:val="24"/>
          <w:szCs w:val="24"/>
        </w:rPr>
        <w:t xml:space="preserve">390. Для получения разрешения на изъятие объектов растительного мира, в том числе в научных целях,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положительное научное заключение Национальной академии наук Кыргызской Республики при Президенте Кыргызской Республики на сбор дикорастущих растений;</w:t>
      </w:r>
    </w:p>
    <w:p>
      <w:pPr>
        <w:spacing w:after="120"/>
        <w:ind w:firstLine="709"/>
        <w:jc w:val="both"/>
      </w:pPr>
      <w:r>
        <w:rPr>
          <w:rFonts w:ascii="Arial" w:cs="Arial" w:eastAsia="Arial" w:hAnsi="Arial"/>
          <w:sz w:val="24"/>
          <w:szCs w:val="24"/>
        </w:rPr>
        <w:t xml:space="preserve">2) договор с органами МСУ или лесными хозяйствами на право пользования объектами растительного мира. В договоре должны указываться права/обязанности сторон по рекультивации земель;</w:t>
      </w:r>
    </w:p>
    <w:p>
      <w:pPr>
        <w:spacing w:after="120"/>
        <w:ind w:firstLine="709"/>
        <w:jc w:val="both"/>
      </w:pPr>
      <w:r>
        <w:rPr>
          <w:rFonts w:ascii="Arial" w:cs="Arial" w:eastAsia="Arial" w:hAnsi="Arial"/>
          <w:sz w:val="24"/>
          <w:szCs w:val="24"/>
        </w:rPr>
        <w:t xml:space="preserve">3) заявки (заявления) на специальное пользование в научных целях принимаются от научных органов/организаций и рассматриваются при наличии плана научно-исследовательских работ и научного заключения Национальной академии наук Кыргызской Республики при Президенте Кыргызской Республики;</w:t>
      </w:r>
    </w:p>
    <w:p>
      <w:pPr>
        <w:spacing w:after="120"/>
        <w:ind w:firstLine="709"/>
        <w:jc w:val="both"/>
      </w:pPr>
      <w:r>
        <w:rPr>
          <w:rFonts w:ascii="Arial" w:cs="Arial" w:eastAsia="Arial" w:hAnsi="Arial"/>
          <w:sz w:val="24"/>
          <w:szCs w:val="24"/>
        </w:rPr>
        <w:t xml:space="preserve">4) отчет природопользователя, осуществляющего сбор и заготовку в предыдущем сезоне, о результатах проведения сбора растений и выполнении мероприятий по рациональному использованию, охране и восстановлению объектов растительного мира, среды их произрастания (при наличии).</w:t>
      </w:r>
    </w:p>
    <w:p>
      <w:pPr>
        <w:spacing w:after="120"/>
        <w:ind w:firstLine="709"/>
        <w:jc w:val="both"/>
      </w:pPr>
      <w:r>
        <w:rPr>
          <w:rFonts w:ascii="Arial" w:cs="Arial" w:eastAsia="Arial" w:hAnsi="Arial"/>
          <w:sz w:val="24"/>
          <w:szCs w:val="24"/>
        </w:rPr>
        <w:t xml:space="preserve">391. Пользователи объектами растительного мира, осуществляющие свою деятельность на основании разрешения на изъятие объектов растительного мира, по окончании сбора предоставляют уполномоченному государственному органу в сфере охраны окружающей среды отчет в установленной форме, содержащий информацию по деятельности в сфере природопользования. Пользователи, получившие разрешение в научных целях, предоставляют результаты научных исследований.</w:t>
      </w:r>
    </w:p>
    <w:p>
      <w:pPr>
        <w:spacing w:after="120"/>
        <w:ind w:firstLine="709"/>
        <w:jc w:val="both"/>
      </w:pPr>
      <w:r>
        <w:rPr>
          <w:rFonts w:ascii="Arial" w:cs="Arial" w:eastAsia="Arial" w:hAnsi="Arial"/>
          <w:sz w:val="24"/>
          <w:szCs w:val="24"/>
        </w:rPr>
        <w:t xml:space="preserve">391</w:t>
      </w:r>
      <w:r>
        <w:rPr>
          <w:rFonts w:ascii="Arial" w:cs="Arial" w:eastAsia="Arial" w:hAnsi="Arial"/>
          <w:sz w:val="20"/>
          <w:szCs w:val="20"/>
        </w:rPr>
        <w:t xml:space="preserve">1</w:t>
      </w:r>
      <w:r>
        <w:rPr>
          <w:rFonts w:ascii="Arial" w:cs="Arial" w:eastAsia="Arial" w:hAnsi="Arial"/>
          <w:sz w:val="24"/>
          <w:szCs w:val="24"/>
        </w:rPr>
        <w:t xml:space="preserve">. Лимит пользования объектами растительного мира на территории Кыргызской Республики устанавливается исходя из нормативов пользования, составляющих количество экологически безопасного ежегодного изъятия из природной среды, обеспечивающего устойчивое произрастание диких объектов растительного мира.</w:t>
      </w:r>
    </w:p>
    <w:p>
      <w:pPr>
        <w:spacing w:after="120"/>
        <w:ind w:firstLine="709"/>
        <w:jc w:val="both"/>
      </w:pPr>
      <w:r>
        <w:rPr>
          <w:rFonts w:ascii="Arial" w:cs="Arial" w:eastAsia="Arial" w:hAnsi="Arial"/>
          <w:sz w:val="24"/>
          <w:szCs w:val="24"/>
        </w:rPr>
        <w:t xml:space="preserve">Лимиты пользования устанавливаются приказами уполномоченного государственного органа в сфере охраны окружающей среды по согласованию с Национальной академией наук Кыргызской Республики при Президенте Кыргызской Республики и на основании решений комиссии.</w:t>
      </w:r>
    </w:p>
    <w:p>
      <w:pPr>
        <w:spacing w:after="120"/>
        <w:ind w:firstLine="709"/>
        <w:jc w:val="both"/>
      </w:pPr>
      <w:r>
        <w:rPr>
          <w:rFonts w:ascii="Arial" w:cs="Arial" w:eastAsia="Arial" w:hAnsi="Arial"/>
          <w:sz w:val="24"/>
          <w:szCs w:val="24"/>
        </w:rPr>
        <w:t xml:space="preserve">391</w:t>
      </w:r>
      <w:r>
        <w:rPr>
          <w:rFonts w:ascii="Arial" w:cs="Arial" w:eastAsia="Arial" w:hAnsi="Arial"/>
          <w:sz w:val="20"/>
          <w:szCs w:val="20"/>
        </w:rPr>
        <w:t xml:space="preserve">2</w:t>
      </w:r>
      <w:r>
        <w:rPr>
          <w:rFonts w:ascii="Arial" w:cs="Arial" w:eastAsia="Arial" w:hAnsi="Arial"/>
          <w:sz w:val="24"/>
          <w:szCs w:val="24"/>
        </w:rPr>
        <w:t xml:space="preserve">. Решение о выдаче либо об отказе в выдаче разрешения, принимается комиссией по рассмотрению заявок, формирование и регламент работы которой определяются уполномоченным государственным органом в сфере охраны окружающей среды.</w:t>
      </w:r>
    </w:p>
    <w:p>
      <w:pPr>
        <w:spacing w:after="120"/>
        <w:ind w:firstLine="709"/>
        <w:jc w:val="both"/>
      </w:pPr>
      <w:r>
        <w:rPr>
          <w:rFonts w:ascii="Arial" w:cs="Arial" w:eastAsia="Arial" w:hAnsi="Arial"/>
          <w:sz w:val="24"/>
          <w:szCs w:val="24"/>
        </w:rPr>
        <w:t xml:space="preserve">391</w:t>
      </w:r>
      <w:r>
        <w:rPr>
          <w:rFonts w:ascii="Arial" w:cs="Arial" w:eastAsia="Arial" w:hAnsi="Arial"/>
          <w:sz w:val="20"/>
          <w:szCs w:val="20"/>
        </w:rPr>
        <w:t xml:space="preserve">3</w:t>
      </w:r>
      <w:r>
        <w:rPr>
          <w:rFonts w:ascii="Arial" w:cs="Arial" w:eastAsia="Arial" w:hAnsi="Arial"/>
          <w:sz w:val="24"/>
          <w:szCs w:val="24"/>
        </w:rPr>
        <w:t xml:space="preserve">. Контроль за охраной, использованием и воспроизводством объектов растительного мира осуществляется органами, в ведении которых находятся территории с дикорастущими растениями, а также землевладельцами и землепользователями – на своей территории. </w:t>
      </w:r>
    </w:p>
    <w:p>
      <w:pPr>
        <w:spacing w:after="120"/>
        <w:ind w:firstLine="709"/>
        <w:jc w:val="both"/>
      </w:pPr>
      <w:r>
        <w:rPr>
          <w:rFonts w:ascii="Arial" w:cs="Arial" w:eastAsia="Arial" w:hAnsi="Arial"/>
          <w:sz w:val="24"/>
          <w:szCs w:val="24"/>
        </w:rPr>
        <w:t xml:space="preserve">Общественный контроль за охраной, использованием и воспроизводством объектов растительного мира осуществляется общественными объединениями, другими негосударственными некоммерческими организациями и гражданами.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boct_pfcpww0dsd8qy8xh">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64.</w:t>
      </w:r>
      <w:r>
        <w:rPr>
          <w:rFonts w:ascii="Arial" w:cs="Arial" w:eastAsia="Arial" w:hAnsi="Arial"/>
          <w:b/>
          <w:bCs/>
          <w:sz w:val="24"/>
          <w:szCs w:val="24"/>
        </w:rPr>
        <w:t xml:space="preserve">Особенности лицензирования деятельности по перевозке (в том числе трансграничной), хранению, использованию, захоронению, уничтожению и утилизации радиоактивных и токсичных материалов, веществ и источников ионизирующего излучения, радиоактивных и токсичных отходов, а также по перевозке (в том числе трансграничной) обработке, переработке, обезвреживанию, уничтожению, хранению и захоронению отходов
  I–V классов опасности</w:t>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su8hkazkvwl0h9n5bkm-b">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392. Лицензия на перевозку (в том числе трансграничную),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а также на перевозку (в том числе трансграничную) обработку, переработку, обезвреживание, уничтожение, хранение и захоронение отходов I–V классов опасности, выдается уполномоченным государственным органом по охране окружающей среды.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rir0a6p4mzmsz8qeyxx_l">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393. Лицензия на перевозку (в том числе трансграничную), обработку, переработку, обезвреживание, уничтожение, хранение и захоронение отходов I–V классов опасности – временная, действует на определенной территории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_3z-khalhgoeduuu2h2zu">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394. Лицензия на перевозку (в том числе трансграничную),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 бессрочная, действует на определенной территории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aia-zezrhfywgx_f_r0tm">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395. Лицензионная деятельность на перевозку (в том числе трансграничную),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а также на перевозку (в том числе трансграничную) обработку, переработку, обезвреживание, уничтожение, хранение и захоронение отходов I–V классов опасности состоит из выполнения следующих работ и (или) оказания услуг:</w:t>
      </w:r>
    </w:p>
    <w:p>
      <w:pPr>
        <w:spacing w:after="120"/>
        <w:ind w:firstLine="709"/>
        <w:jc w:val="both"/>
      </w:pPr>
      <w:r>
        <w:rPr>
          <w:rFonts w:ascii="Arial" w:cs="Arial" w:eastAsia="Arial" w:hAnsi="Arial"/>
          <w:sz w:val="24"/>
          <w:szCs w:val="24"/>
        </w:rPr>
        <w:t xml:space="preserve">1) перевозка (в том числе трансграничная)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2) хранение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3) использование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4) захоронение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5) уничтожение радиоактивных и токсичных материалов, веществ и источников ионизирующего излучения, радиоактивных и токсичных отходов; </w:t>
      </w:r>
    </w:p>
    <w:p>
      <w:pPr>
        <w:spacing w:after="120"/>
        <w:ind w:firstLine="709"/>
        <w:jc w:val="both"/>
      </w:pPr>
      <w:r>
        <w:rPr>
          <w:rFonts w:ascii="Arial" w:cs="Arial" w:eastAsia="Arial" w:hAnsi="Arial"/>
          <w:sz w:val="24"/>
          <w:szCs w:val="24"/>
        </w:rPr>
        <w:t xml:space="preserve">6) утилизация радиоактивных и токсичных материалов, веществ и источников ионизирующего излучения, радиоактивных и токсичных отходов;</w:t>
      </w:r>
    </w:p>
    <w:p>
      <w:pPr>
        <w:spacing w:after="120"/>
        <w:ind w:firstLine="709"/>
        <w:jc w:val="both"/>
      </w:pPr>
      <w:r>
        <w:rPr>
          <w:rFonts w:ascii="Arial" w:cs="Arial" w:eastAsia="Arial" w:hAnsi="Arial"/>
          <w:sz w:val="24"/>
          <w:szCs w:val="24"/>
        </w:rPr>
        <w:t xml:space="preserve">7) перевозка (в том числе трансграничная) отходов I–V классов опасности;</w:t>
      </w:r>
    </w:p>
    <w:p>
      <w:pPr>
        <w:spacing w:after="120"/>
        <w:ind w:firstLine="709"/>
        <w:jc w:val="both"/>
      </w:pPr>
      <w:r>
        <w:rPr>
          <w:rFonts w:ascii="Arial" w:cs="Arial" w:eastAsia="Arial" w:hAnsi="Arial"/>
          <w:sz w:val="24"/>
          <w:szCs w:val="24"/>
        </w:rPr>
        <w:t xml:space="preserve">8) обработка отходов I–V классов опасности;</w:t>
      </w:r>
    </w:p>
    <w:p>
      <w:pPr>
        <w:spacing w:after="120"/>
        <w:ind w:firstLine="709"/>
        <w:jc w:val="both"/>
      </w:pPr>
      <w:r>
        <w:rPr>
          <w:rFonts w:ascii="Arial" w:cs="Arial" w:eastAsia="Arial" w:hAnsi="Arial"/>
          <w:sz w:val="24"/>
          <w:szCs w:val="24"/>
        </w:rPr>
        <w:t xml:space="preserve">9) переработка отходов I–V классов опасности;</w:t>
      </w:r>
    </w:p>
    <w:p>
      <w:pPr>
        <w:spacing w:after="120"/>
        <w:ind w:firstLine="709"/>
        <w:jc w:val="both"/>
      </w:pPr>
      <w:r>
        <w:rPr>
          <w:rFonts w:ascii="Arial" w:cs="Arial" w:eastAsia="Arial" w:hAnsi="Arial"/>
          <w:sz w:val="24"/>
          <w:szCs w:val="24"/>
        </w:rPr>
        <w:t xml:space="preserve">10) обезвреживание отходов I–V классов опасности;</w:t>
      </w:r>
    </w:p>
    <w:p>
      <w:pPr>
        <w:spacing w:after="120"/>
        <w:ind w:firstLine="709"/>
        <w:jc w:val="both"/>
      </w:pPr>
      <w:r>
        <w:rPr>
          <w:rFonts w:ascii="Arial" w:cs="Arial" w:eastAsia="Arial" w:hAnsi="Arial"/>
          <w:sz w:val="24"/>
          <w:szCs w:val="24"/>
        </w:rPr>
        <w:t xml:space="preserve">11) уничтожение отходов I–V классов опасности;</w:t>
      </w:r>
    </w:p>
    <w:p>
      <w:pPr>
        <w:spacing w:after="120"/>
        <w:ind w:firstLine="709"/>
        <w:jc w:val="both"/>
      </w:pPr>
      <w:r>
        <w:rPr>
          <w:rFonts w:ascii="Arial" w:cs="Arial" w:eastAsia="Arial" w:hAnsi="Arial"/>
          <w:sz w:val="24"/>
          <w:szCs w:val="24"/>
        </w:rPr>
        <w:t xml:space="preserve">12) хранение отходов I–V классов опасности;</w:t>
      </w:r>
    </w:p>
    <w:p>
      <w:pPr>
        <w:spacing w:after="120"/>
        <w:ind w:firstLine="709"/>
        <w:jc w:val="both"/>
      </w:pPr>
      <w:r>
        <w:rPr>
          <w:rFonts w:ascii="Arial" w:cs="Arial" w:eastAsia="Arial" w:hAnsi="Arial"/>
          <w:sz w:val="24"/>
          <w:szCs w:val="24"/>
        </w:rPr>
        <w:t xml:space="preserve">13) захоронение отходов I–V классов 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1glmdb33qureei_c_l3lr">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396. Для получения лицензии на обработку, переработку, обезвреживание, уничтожение, хранение и захоронение отходов I–V классов опасности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документы, подтверждающие право собственности или иное законное основание владения объектами размещения отходов необходимых для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2) заключение государственной экологической экспертизы на данный вид деятельности;</w:t>
      </w:r>
    </w:p>
    <w:p>
      <w:pPr>
        <w:spacing w:after="120"/>
        <w:ind w:firstLine="709"/>
        <w:jc w:val="both"/>
      </w:pPr>
      <w:r>
        <w:rPr>
          <w:rFonts w:ascii="Arial" w:cs="Arial" w:eastAsia="Arial" w:hAnsi="Arial"/>
          <w:sz w:val="24"/>
          <w:szCs w:val="24"/>
        </w:rPr>
        <w:t xml:space="preserve">3) экологическое обоснование данного вида деятельности;</w:t>
      </w:r>
    </w:p>
    <w:p>
      <w:pPr>
        <w:spacing w:after="120"/>
        <w:ind w:firstLine="709"/>
        <w:jc w:val="both"/>
      </w:pPr>
      <w:r>
        <w:rPr>
          <w:rFonts w:ascii="Arial" w:cs="Arial" w:eastAsia="Arial" w:hAnsi="Arial"/>
          <w:sz w:val="24"/>
          <w:szCs w:val="24"/>
        </w:rPr>
        <w:t xml:space="preserve">4) копия приказа об организации ведомственной охраны, либо копия договора о вневедомственной охране объекта размещения отходов;</w:t>
      </w:r>
    </w:p>
    <w:p>
      <w:pPr>
        <w:spacing w:after="120"/>
        <w:ind w:firstLine="709"/>
        <w:jc w:val="both"/>
      </w:pPr>
      <w:r>
        <w:rPr>
          <w:rFonts w:ascii="Arial" w:cs="Arial" w:eastAsia="Arial" w:hAnsi="Arial"/>
          <w:sz w:val="24"/>
          <w:szCs w:val="24"/>
        </w:rPr>
        <w:t xml:space="preserve">5) заключение государственных органов санитарно-эпидемиологического надзора, пожарной инспекции;</w:t>
      </w:r>
    </w:p>
    <w:p>
      <w:pPr>
        <w:spacing w:after="120"/>
        <w:ind w:firstLine="709"/>
        <w:jc w:val="both"/>
      </w:pPr>
      <w:r>
        <w:rPr>
          <w:rFonts w:ascii="Arial" w:cs="Arial" w:eastAsia="Arial" w:hAnsi="Arial"/>
          <w:sz w:val="24"/>
          <w:szCs w:val="24"/>
        </w:rPr>
        <w:t xml:space="preserve">6) информация о системе контроля над качеством выполняемых работ;</w:t>
      </w:r>
    </w:p>
    <w:p>
      <w:pPr>
        <w:spacing w:after="120"/>
        <w:ind w:firstLine="709"/>
        <w:jc w:val="both"/>
      </w:pPr>
      <w:r>
        <w:rPr>
          <w:rFonts w:ascii="Arial" w:cs="Arial" w:eastAsia="Arial" w:hAnsi="Arial"/>
          <w:sz w:val="24"/>
          <w:szCs w:val="24"/>
        </w:rPr>
        <w:t xml:space="preserve">7) перечень применяемых средств измерений и испытательного оборудования с указанием метрологических характеристик;</w:t>
      </w:r>
    </w:p>
    <w:p>
      <w:pPr>
        <w:spacing w:after="120"/>
        <w:ind w:firstLine="709"/>
        <w:jc w:val="both"/>
      </w:pPr>
      <w:r>
        <w:rPr>
          <w:rFonts w:ascii="Arial" w:cs="Arial" w:eastAsia="Arial" w:hAnsi="Arial"/>
          <w:sz w:val="24"/>
          <w:szCs w:val="24"/>
        </w:rPr>
        <w:t xml:space="preserve">8) документы, подтверждающие проверку или метрологическую аттестацию средств измерений и испытательного оборудования;</w:t>
      </w:r>
    </w:p>
    <w:p>
      <w:pPr>
        <w:spacing w:after="120"/>
        <w:ind w:firstLine="709"/>
        <w:jc w:val="both"/>
      </w:pPr>
      <w:r>
        <w:rPr>
          <w:rFonts w:ascii="Arial" w:cs="Arial" w:eastAsia="Arial" w:hAnsi="Arial"/>
          <w:sz w:val="24"/>
          <w:szCs w:val="24"/>
        </w:rPr>
        <w:t xml:space="preserve">9) информация о сотрудниках, в том числе инженерно-технических специалистах, имеющих профильное высшее, техническое или профессиональное образование и практический опыт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10) трудовые соглашения заявителя со специалистами, имеющими соответствующие профилю оказываемых услуг профессиональную подготовку и квалификацию, подтвержденные дипломом, аттестатом, свидетельством, удостоверяющими получение необходимого образования;</w:t>
      </w:r>
    </w:p>
    <w:p>
      <w:pPr>
        <w:spacing w:after="120"/>
        <w:ind w:firstLine="709"/>
        <w:jc w:val="both"/>
      </w:pPr>
      <w:r>
        <w:rPr>
          <w:rFonts w:ascii="Arial" w:cs="Arial" w:eastAsia="Arial" w:hAnsi="Arial"/>
          <w:sz w:val="24"/>
          <w:szCs w:val="24"/>
        </w:rPr>
        <w:t xml:space="preserve">11) перечень нормативно-технической документации, на основании которого будут выполняться работы по обработке, переработке, обезвреживанию, уничтожению, хранению и захоронению отходов I–V классов 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jjsblgdo7gwnqmoat7k_9">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396</w:t>
      </w:r>
      <w:r>
        <w:rPr>
          <w:rFonts w:ascii="Arial" w:cs="Arial" w:eastAsia="Arial" w:hAnsi="Arial"/>
          <w:sz w:val="20"/>
          <w:szCs w:val="20"/>
        </w:rPr>
        <w:t xml:space="preserve">1</w:t>
      </w:r>
      <w:r>
        <w:rPr>
          <w:rFonts w:ascii="Arial" w:cs="Arial" w:eastAsia="Arial" w:hAnsi="Arial"/>
          <w:sz w:val="24"/>
          <w:szCs w:val="24"/>
        </w:rPr>
        <w:t xml:space="preserve">. Лицензионными требованиями при обработке, переработке, обезвреживании, уничтожении, хранении и захоронении отходов I–V классов опасности являются:</w:t>
      </w:r>
    </w:p>
    <w:p>
      <w:pPr>
        <w:spacing w:after="120"/>
        <w:ind w:firstLine="709"/>
        <w:jc w:val="both"/>
      </w:pPr>
      <w:r>
        <w:rPr>
          <w:rFonts w:ascii="Arial" w:cs="Arial" w:eastAsia="Arial" w:hAnsi="Arial"/>
          <w:sz w:val="24"/>
          <w:szCs w:val="24"/>
        </w:rPr>
        <w:t xml:space="preserve">1) наличие принадлежащих заявителю на праве собственности или на ином законном основании, объектов размещения отходов, необходимых для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2) наличие в штате заявителя специалистов, имеющих соответствующую профилю оказываемых услуг профессиональную подготовку и квалификацию, подтвержденную дипломом, аттестатом, свидетельством, удостоверяющими получение необходимого образования;</w:t>
      </w:r>
    </w:p>
    <w:p>
      <w:pPr>
        <w:spacing w:after="120"/>
        <w:ind w:firstLine="709"/>
        <w:jc w:val="both"/>
      </w:pPr>
      <w:r>
        <w:rPr>
          <w:rFonts w:ascii="Arial" w:cs="Arial" w:eastAsia="Arial" w:hAnsi="Arial"/>
          <w:sz w:val="24"/>
          <w:szCs w:val="24"/>
        </w:rPr>
        <w:t xml:space="preserve">3) наличие принадлежащих заявителю на праве собственности или на ином законном основании технологического и испытательного оборудования, средств измерения, необходимых для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4) наличие структурных подразделений (штатных работников), обеспечивающих контроль качества и соблюдение установленных требований по организации безопасной обработки, переработки, обезвреживания, уничтожения, хранения и захоронения отходов I–V классов опасности;</w:t>
      </w:r>
    </w:p>
    <w:p>
      <w:pPr>
        <w:spacing w:after="120"/>
        <w:ind w:firstLine="709"/>
        <w:jc w:val="both"/>
      </w:pPr>
      <w:r>
        <w:rPr>
          <w:rFonts w:ascii="Arial" w:cs="Arial" w:eastAsia="Arial" w:hAnsi="Arial"/>
          <w:sz w:val="24"/>
          <w:szCs w:val="24"/>
        </w:rPr>
        <w:t xml:space="preserve">5) наличие у заявителя работников, заключивших с ним трудовые договоры, деятельность которых непосредственно связана с обработкой, переработкой, обезвреживанием, уничтожением, хранением и захоронением отходов I–V классов 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2nxbivvhggx4zjl1s5-i_">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397. Для получения лицензии на перевозку (в том числе трансграничную) радиоактивных и токсичных материалов, веществ и источников ионизирующего излучения, радиоактивных и токсичных отходов, отходов I–V классов опасности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заключение государственной экологической экспертизы на данный вид деятельности (при необходимости);</w:t>
      </w:r>
    </w:p>
    <w:p>
      <w:pPr>
        <w:spacing w:after="120"/>
        <w:ind w:firstLine="397"/>
        <w:jc w:val="both"/>
      </w:pPr>
      <w:r>
        <w:rPr>
          <w:rFonts w:ascii="Arial" w:cs="Arial" w:eastAsia="Arial" w:hAnsi="Arial"/>
          <w:sz w:val="24"/>
          <w:szCs w:val="24"/>
        </w:rPr>
        <w:t xml:space="preserve">2) экологическое обоснование данного вида деятельности (при необходимости);</w:t>
      </w:r>
    </w:p>
    <w:p>
      <w:pPr>
        <w:spacing w:after="120"/>
        <w:ind w:firstLine="397"/>
        <w:jc w:val="both"/>
      </w:pPr>
      <w:r>
        <w:rPr>
          <w:rFonts w:ascii="Arial" w:cs="Arial" w:eastAsia="Arial" w:hAnsi="Arial"/>
          <w:sz w:val="24"/>
          <w:szCs w:val="24"/>
        </w:rPr>
        <w:t xml:space="preserve">3) информация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4) перечень применяемых средств измерений и испытательного оборудования с указанием метрологических характеристик (при необходимости);</w:t>
      </w:r>
    </w:p>
    <w:p>
      <w:pPr>
        <w:spacing w:after="120"/>
        <w:ind w:firstLine="397"/>
        <w:jc w:val="both"/>
      </w:pPr>
      <w:r>
        <w:rPr>
          <w:rFonts w:ascii="Arial" w:cs="Arial" w:eastAsia="Arial" w:hAnsi="Arial"/>
          <w:sz w:val="24"/>
          <w:szCs w:val="24"/>
        </w:rPr>
        <w:t xml:space="preserve">5) документы, подтверждающие поверку или метрологическую аттестацию средств измерений и испытательного оборудования (при необходимости);</w:t>
      </w:r>
    </w:p>
    <w:p>
      <w:pPr>
        <w:spacing w:after="120"/>
        <w:ind w:firstLine="397"/>
        <w:jc w:val="both"/>
      </w:pPr>
      <w:r>
        <w:rPr>
          <w:rFonts w:ascii="Arial" w:cs="Arial" w:eastAsia="Arial" w:hAnsi="Arial"/>
          <w:sz w:val="24"/>
          <w:szCs w:val="24"/>
        </w:rPr>
        <w:t xml:space="preserve">6) информация о сотрудниках, в том числе инженерно-технических специалистах, имеющих профильное высшее, техническое или профессиональное образование и практический опыт соответствующей работы;</w:t>
      </w:r>
    </w:p>
    <w:p>
      <w:pPr>
        <w:spacing w:after="120"/>
        <w:ind w:firstLine="397"/>
        <w:jc w:val="both"/>
      </w:pPr>
      <w:r>
        <w:rPr>
          <w:rFonts w:ascii="Arial" w:cs="Arial" w:eastAsia="Arial" w:hAnsi="Arial"/>
          <w:sz w:val="24"/>
          <w:szCs w:val="24"/>
        </w:rPr>
        <w:t xml:space="preserve">7) трудовые соглашения заявителя с специалистами, имеющих соответствующие профилю оказываемых услуг профессиональную подготовку и квалификацию, подтвержденные дипломом, аттестатом, свидетельством, удостоверяющими получение необходимого образования, заключение медицинской комиссии;</w:t>
      </w:r>
    </w:p>
    <w:p>
      <w:pPr>
        <w:spacing w:after="120"/>
        <w:ind w:firstLine="397"/>
        <w:jc w:val="both"/>
      </w:pPr>
      <w:r>
        <w:rPr>
          <w:rFonts w:ascii="Arial" w:cs="Arial" w:eastAsia="Arial" w:hAnsi="Arial"/>
          <w:sz w:val="24"/>
          <w:szCs w:val="24"/>
        </w:rPr>
        <w:t xml:space="preserve">8) перечень нормативно-технической документации, на основании которых будут выполняться работы.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y14zkn89v1rkwya3m_vq">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398. Лицензионными требованиями при перевозке (в том числе трансграничной) радиоактивных и токсичных материалов, веществ и источников ионизирующего излучения, радиоактивных и токсичных отходов, отходов I–V классов опасности, являются:</w:t>
      </w:r>
    </w:p>
    <w:p>
      <w:pPr>
        <w:spacing w:after="120"/>
        <w:ind w:firstLine="397"/>
        <w:jc w:val="both"/>
      </w:pPr>
      <w:r>
        <w:rPr>
          <w:rFonts w:ascii="Arial" w:cs="Arial" w:eastAsia="Arial" w:hAnsi="Arial"/>
          <w:sz w:val="24"/>
          <w:szCs w:val="24"/>
        </w:rPr>
        <w:t xml:space="preserve">1) наличие в штате заявителя специалистов, имеющих соответствующую профилю оказываемых услуг профессиональную подготовку и квалификацию, подтвержденную дипломом, аттестатом, свидетельством, удостоверяющими получение необходимого образования;</w:t>
      </w:r>
    </w:p>
    <w:p>
      <w:pPr>
        <w:spacing w:after="120"/>
        <w:ind w:firstLine="397"/>
        <w:jc w:val="both"/>
      </w:pPr>
      <w:r>
        <w:rPr>
          <w:rFonts w:ascii="Arial" w:cs="Arial" w:eastAsia="Arial" w:hAnsi="Arial"/>
          <w:sz w:val="24"/>
          <w:szCs w:val="24"/>
        </w:rPr>
        <w:t xml:space="preserve">2) наличие принадлежащих заявителю на праве собственности или на ином законном основании технологического и испытательного оборудования, средств измерения, необходимых для соответствующей работы (при необходимости);</w:t>
      </w:r>
    </w:p>
    <w:p>
      <w:pPr>
        <w:spacing w:after="120"/>
        <w:ind w:firstLine="397"/>
        <w:jc w:val="both"/>
      </w:pPr>
      <w:r>
        <w:rPr>
          <w:rFonts w:ascii="Arial" w:cs="Arial" w:eastAsia="Arial" w:hAnsi="Arial"/>
          <w:sz w:val="24"/>
          <w:szCs w:val="24"/>
        </w:rPr>
        <w:t xml:space="preserve">3) наличие структурных подразделений (штатных работников), обеспечивающих контроль качества и соблюдения установленных требований по организации безопасной работы;</w:t>
      </w:r>
    </w:p>
    <w:p>
      <w:pPr>
        <w:spacing w:after="120"/>
        <w:ind w:firstLine="397"/>
        <w:jc w:val="both"/>
      </w:pPr>
      <w:r>
        <w:rPr>
          <w:rFonts w:ascii="Arial" w:cs="Arial" w:eastAsia="Arial" w:hAnsi="Arial"/>
          <w:sz w:val="24"/>
          <w:szCs w:val="24"/>
        </w:rPr>
        <w:t xml:space="preserve">4) наличие у заявителя работников, деятельность которых непосредственно связана с соответствующей работой и заключивших с ним трудовые договоры.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ppuj3iviaezbfgqwyyma">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399. Для получения лицензии на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заключение государственной экологической экспертизы на данный вид деятельности (при необходимости);</w:t>
      </w:r>
    </w:p>
    <w:p>
      <w:pPr>
        <w:spacing w:after="120"/>
        <w:ind w:firstLine="397"/>
        <w:jc w:val="both"/>
      </w:pPr>
      <w:r>
        <w:rPr>
          <w:rFonts w:ascii="Arial" w:cs="Arial" w:eastAsia="Arial" w:hAnsi="Arial"/>
          <w:sz w:val="24"/>
          <w:szCs w:val="24"/>
        </w:rPr>
        <w:t xml:space="preserve">2) экологическое обоснование данного вида деятельности (при необходимости);</w:t>
      </w:r>
    </w:p>
    <w:p>
      <w:pPr>
        <w:spacing w:after="120"/>
        <w:ind w:firstLine="397"/>
        <w:jc w:val="both"/>
      </w:pPr>
      <w:r>
        <w:rPr>
          <w:rFonts w:ascii="Arial" w:cs="Arial" w:eastAsia="Arial" w:hAnsi="Arial"/>
          <w:sz w:val="24"/>
          <w:szCs w:val="24"/>
        </w:rPr>
        <w:t xml:space="preserve">3) копия приказа об организации ведомственной охраны, либо копия договора о вневедомственной охране объекта;</w:t>
      </w:r>
    </w:p>
    <w:p>
      <w:pPr>
        <w:spacing w:after="120"/>
        <w:ind w:firstLine="397"/>
        <w:jc w:val="both"/>
      </w:pPr>
      <w:r>
        <w:rPr>
          <w:rFonts w:ascii="Arial" w:cs="Arial" w:eastAsia="Arial" w:hAnsi="Arial"/>
          <w:sz w:val="24"/>
          <w:szCs w:val="24"/>
        </w:rPr>
        <w:t xml:space="preserve">4) заключение государственных органов санитарно-эпидемиологического надзора, пожарной инспекции;</w:t>
      </w:r>
    </w:p>
    <w:p>
      <w:pPr>
        <w:spacing w:after="120"/>
        <w:ind w:firstLine="397"/>
        <w:jc w:val="both"/>
      </w:pPr>
      <w:r>
        <w:rPr>
          <w:rFonts w:ascii="Arial" w:cs="Arial" w:eastAsia="Arial" w:hAnsi="Arial"/>
          <w:sz w:val="24"/>
          <w:szCs w:val="24"/>
        </w:rPr>
        <w:t xml:space="preserve">5) информация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6) перечень применяемых средств измерений и испытательного оборудования с указанием метрологических характеристик;</w:t>
      </w:r>
    </w:p>
    <w:p>
      <w:pPr>
        <w:spacing w:after="120"/>
        <w:ind w:firstLine="397"/>
        <w:jc w:val="both"/>
      </w:pPr>
      <w:r>
        <w:rPr>
          <w:rFonts w:ascii="Arial" w:cs="Arial" w:eastAsia="Arial" w:hAnsi="Arial"/>
          <w:sz w:val="24"/>
          <w:szCs w:val="24"/>
        </w:rPr>
        <w:t xml:space="preserve">7) документы, подтверждающие поверку или метрологическую аттестацию средств измерений и испытательного оборудования;</w:t>
      </w:r>
    </w:p>
    <w:p>
      <w:pPr>
        <w:spacing w:after="120"/>
        <w:ind w:firstLine="397"/>
        <w:jc w:val="both"/>
      </w:pPr>
      <w:r>
        <w:rPr>
          <w:rFonts w:ascii="Arial" w:cs="Arial" w:eastAsia="Arial" w:hAnsi="Arial"/>
          <w:sz w:val="24"/>
          <w:szCs w:val="24"/>
        </w:rPr>
        <w:t xml:space="preserve">8) информация о сотрудниках, в том числе инженерно-технических специалистах, имеющих профильное высшее, техническое или профессиональное образование и практический опыт соответствующей работы;</w:t>
      </w:r>
    </w:p>
    <w:p>
      <w:pPr>
        <w:spacing w:after="120"/>
        <w:ind w:firstLine="397"/>
        <w:jc w:val="both"/>
      </w:pPr>
      <w:r>
        <w:rPr>
          <w:rFonts w:ascii="Arial" w:cs="Arial" w:eastAsia="Arial" w:hAnsi="Arial"/>
          <w:sz w:val="24"/>
          <w:szCs w:val="24"/>
        </w:rPr>
        <w:t xml:space="preserve">9) трудовые соглашения заявителя с специалистами, имеющих соответствующие профилю оказываемых услуг профессиональную подготовку и квалификацию, подтвержденные дипломом, аттестатом, свидетельством, удостоверяющими получение необходимого образования и заключение медицинской комиссии;</w:t>
      </w:r>
    </w:p>
    <w:p>
      <w:pPr>
        <w:spacing w:after="120"/>
        <w:ind w:firstLine="397"/>
        <w:jc w:val="both"/>
      </w:pPr>
      <w:r>
        <w:rPr>
          <w:rFonts w:ascii="Arial" w:cs="Arial" w:eastAsia="Arial" w:hAnsi="Arial"/>
          <w:sz w:val="24"/>
          <w:szCs w:val="24"/>
        </w:rPr>
        <w:t xml:space="preserve">10) перечень нормативно-технической документации, на основании которых будут выполняться работы.</w:t>
      </w:r>
    </w:p>
    <w:p>
      <w:pPr>
        <w:spacing w:after="120"/>
        <w:ind w:firstLine="397"/>
        <w:jc w:val="both"/>
      </w:pPr>
      <w:r>
        <w:rPr>
          <w:rFonts w:ascii="Arial" w:cs="Arial" w:eastAsia="Arial" w:hAnsi="Arial"/>
          <w:sz w:val="24"/>
          <w:szCs w:val="24"/>
        </w:rPr>
        <w:t xml:space="preserve">11) документы, подтверждающие право собственности или иное законное основание владения объектами размещения отходов, необходимых для утилизации токсичных материалов и веществ, в том числе радиоактивных.</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cdu0pzap_okz_r1pswi2h">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400. Лицензионными требованиями на хранение, использование, захоронение, уничтожение и утилизацию радиоактивных и токсичных материалов, веществ и источников ионизирующего излучения, радиоактивных и токсичных отходов являются:</w:t>
      </w:r>
    </w:p>
    <w:p>
      <w:pPr>
        <w:spacing w:after="120"/>
        <w:ind w:firstLine="397"/>
        <w:jc w:val="both"/>
      </w:pPr>
      <w:r>
        <w:rPr>
          <w:rFonts w:ascii="Arial" w:cs="Arial" w:eastAsia="Arial" w:hAnsi="Arial"/>
          <w:sz w:val="24"/>
          <w:szCs w:val="24"/>
        </w:rPr>
        <w:t xml:space="preserve">1) наличие в штате заявителя специалистов, имеющих соответствующую профилю оказываемых услуг профессиональную подготовку и квалификацию, подтвержденную дипломом, аттестатом, свидетельством, удостоверяющими получение необходимого образования;</w:t>
      </w:r>
    </w:p>
    <w:p>
      <w:pPr>
        <w:spacing w:after="120"/>
        <w:ind w:firstLine="397"/>
        <w:jc w:val="both"/>
      </w:pPr>
      <w:r>
        <w:rPr>
          <w:rFonts w:ascii="Arial" w:cs="Arial" w:eastAsia="Arial" w:hAnsi="Arial"/>
          <w:sz w:val="24"/>
          <w:szCs w:val="24"/>
        </w:rPr>
        <w:t xml:space="preserve">2) наличие принадлежащих заявителю на праве собственности или на ином законном основании технологического и испытательного оборудования, средств измерения, необходимых для соответствующей работы;</w:t>
      </w:r>
    </w:p>
    <w:p>
      <w:pPr>
        <w:spacing w:after="120"/>
        <w:ind w:firstLine="397"/>
        <w:jc w:val="both"/>
      </w:pPr>
      <w:r>
        <w:rPr>
          <w:rFonts w:ascii="Arial" w:cs="Arial" w:eastAsia="Arial" w:hAnsi="Arial"/>
          <w:sz w:val="24"/>
          <w:szCs w:val="24"/>
        </w:rPr>
        <w:t xml:space="preserve">3) наличие структурных подразделений (штатных работников), обеспечивающих контроль качества и соблюдения установленных требований по организации безопасной работы;</w:t>
      </w:r>
    </w:p>
    <w:p>
      <w:pPr>
        <w:spacing w:after="120"/>
        <w:ind w:firstLine="397"/>
        <w:jc w:val="both"/>
      </w:pPr>
      <w:r>
        <w:rPr>
          <w:rFonts w:ascii="Arial" w:cs="Arial" w:eastAsia="Arial" w:hAnsi="Arial"/>
          <w:sz w:val="24"/>
          <w:szCs w:val="24"/>
        </w:rPr>
        <w:t xml:space="preserve">4) наличие у заявителя работников, деятельность которых непосредственно связана с соответствующей работой и заключивших с ним трудовые договоры.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ack9wg02gmkhq8q0wpwwa">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65. Особенности лицензирования деятельности </w:t>
      </w:r>
    </w:p>
    <w:p>
      <w:pPr>
        <w:spacing w:after="240" w:before="200"/>
        <w:jc w:val="center"/>
      </w:pPr>
      <w:r>
        <w:rPr>
          <w:rFonts w:ascii="Arial" w:cs="Arial" w:eastAsia="Arial" w:hAnsi="Arial"/>
          <w:b/>
          <w:bCs/>
          <w:sz w:val="32"/>
          <w:szCs w:val="32"/>
        </w:rPr>
        <w:t xml:space="preserve">по получению, использованию, переработке, </w:t>
      </w:r>
    </w:p>
    <w:p>
      <w:pPr>
        <w:spacing w:after="240" w:before="200"/>
        <w:jc w:val="center"/>
      </w:pPr>
      <w:r>
        <w:rPr>
          <w:rFonts w:ascii="Arial" w:cs="Arial" w:eastAsia="Arial" w:hAnsi="Arial"/>
          <w:b/>
          <w:bCs/>
          <w:sz w:val="32"/>
          <w:szCs w:val="32"/>
        </w:rPr>
        <w:t xml:space="preserve">образованию, хранению, уничтожению веществ, </w:t>
      </w:r>
    </w:p>
    <w:p>
      <w:pPr>
        <w:spacing w:after="240" w:before="200"/>
        <w:jc w:val="center"/>
      </w:pPr>
      <w:r>
        <w:rPr>
          <w:rFonts w:ascii="Arial" w:cs="Arial" w:eastAsia="Arial" w:hAnsi="Arial"/>
          <w:b/>
          <w:bCs/>
          <w:sz w:val="32"/>
          <w:szCs w:val="32"/>
        </w:rPr>
        <w:t xml:space="preserve">способных образовывать взрывоопасные смеси </w:t>
      </w:r>
    </w:p>
    <w:p>
      <w:pPr>
        <w:spacing w:after="240" w:before="200"/>
        <w:jc w:val="center"/>
      </w:pPr>
      <w:r>
        <w:rPr>
          <w:rFonts w:ascii="Arial" w:cs="Arial" w:eastAsia="Arial" w:hAnsi="Arial"/>
          <w:b/>
          <w:bCs/>
          <w:sz w:val="32"/>
          <w:szCs w:val="32"/>
        </w:rPr>
        <w:t xml:space="preserve">(наполнительные станции, производящие наполнение </w:t>
      </w:r>
    </w:p>
    <w:p>
      <w:pPr>
        <w:spacing w:after="240" w:before="200"/>
        <w:jc w:val="center"/>
      </w:pPr>
      <w:r>
        <w:rPr>
          <w:rFonts w:ascii="Arial" w:cs="Arial" w:eastAsia="Arial" w:hAnsi="Arial"/>
          <w:b/>
          <w:bCs/>
          <w:sz w:val="32"/>
          <w:szCs w:val="32"/>
        </w:rPr>
        <w:t xml:space="preserve">баллонов сжатыми и сжиженными газами)</w:t>
      </w:r>
    </w:p>
    <w:p>
      <w:pPr>
        <w:spacing w:after="120"/>
        <w:ind w:firstLine="397"/>
        <w:jc w:val="both"/>
      </w:pPr>
      <w:r>
        <w:rPr>
          <w:rFonts w:ascii="Arial" w:cs="Arial" w:eastAsia="Arial" w:hAnsi="Arial"/>
          <w:sz w:val="24"/>
          <w:szCs w:val="24"/>
        </w:rPr>
        <w:t xml:space="preserve"/>
      </w:r>
    </w:p>
    <w:p>
      <w:pPr>
        <w:spacing w:after="120"/>
        <w:ind w:firstLine="708"/>
        <w:jc w:val="center"/>
      </w:pPr>
      <w:r>
        <w:rPr>
          <w:rFonts w:ascii="Arial" w:cs="Arial" w:eastAsia="Arial" w:hAnsi="Arial"/>
          <w:i/>
          <w:iCs/>
          <w:sz w:val="24"/>
          <w:szCs w:val="24"/>
        </w:rPr>
        <w:t xml:space="preserve">(Глава утратила силу в соответствии с</w:t>
      </w:r>
      <w:hyperlink w:history="1" r:id="rIdrik6ykyu18y70ab91gsk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17 ноября 2025 года № 741)</w:t>
      </w:r>
    </w:p>
    <w:p>
      <w:pPr>
        <w:spacing w:after="120"/>
        <w:ind w:firstLine="708"/>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66. Особенности лицензирования деятельности</w:t>
      </w:r>
    </w:p>
    <w:p>
      <w:pPr>
        <w:spacing w:after="240" w:before="200"/>
        <w:jc w:val="center"/>
      </w:pPr>
      <w:r>
        <w:rPr>
          <w:rFonts w:ascii="Arial" w:cs="Arial" w:eastAsia="Arial" w:hAnsi="Arial"/>
          <w:b/>
          <w:bCs/>
          <w:sz w:val="32"/>
          <w:szCs w:val="32"/>
        </w:rPr>
        <w:t xml:space="preserve">по получению, образованию, хранению, </w:t>
      </w:r>
    </w:p>
    <w:p>
      <w:pPr>
        <w:spacing w:after="120"/>
        <w:jc w:val="center"/>
      </w:pPr>
      <w:r>
        <w:rPr>
          <w:rFonts w:ascii="Arial" w:cs="Arial" w:eastAsia="Arial" w:hAnsi="Arial"/>
          <w:b/>
          <w:bCs/>
          <w:sz w:val="24"/>
          <w:szCs w:val="24"/>
        </w:rPr>
        <w:t xml:space="preserve">использованию, </w:t>
      </w:r>
      <w:r>
        <w:rPr>
          <w:rFonts w:ascii="Arial" w:cs="Arial" w:eastAsia="Arial" w:hAnsi="Arial"/>
          <w:b/>
          <w:bCs/>
          <w:sz w:val="24"/>
          <w:szCs w:val="24"/>
        </w:rPr>
        <w:t xml:space="preserve">реализации</w:t>
      </w:r>
      <w:r>
        <w:rPr>
          <w:rFonts w:ascii="Arial" w:cs="Arial" w:eastAsia="Arial" w:hAnsi="Arial"/>
          <w:sz w:val="24"/>
          <w:szCs w:val="24"/>
        </w:rPr>
        <w:t xml:space="preserve">,</w:t>
      </w:r>
      <w:r>
        <w:rPr>
          <w:rFonts w:ascii="Arial" w:cs="Arial" w:eastAsia="Arial" w:hAnsi="Arial"/>
          <w:b/>
          <w:bCs/>
          <w:sz w:val="24"/>
          <w:szCs w:val="24"/>
        </w:rPr>
        <w:t xml:space="preserve"> уничтожению сильнодействующих ядовитых веществ</w:t>
      </w:r>
    </w:p>
    <w:p>
      <w:pPr>
        <w:spacing w:after="120"/>
        <w:ind w:firstLine="708"/>
        <w:jc w:val="center"/>
      </w:pPr>
      <w:r>
        <w:rPr>
          <w:rFonts w:ascii="Arial" w:cs="Arial" w:eastAsia="Arial" w:hAnsi="Arial"/>
          <w:i/>
          <w:iCs/>
          <w:sz w:val="24"/>
          <w:szCs w:val="24"/>
        </w:rPr>
        <w:t xml:space="preserve">(В редакции постановлений Кабинета Министров КР  от </w:t>
      </w:r>
      <w:hyperlink w:history="1" r:id="rIdszzb8mjdxv-s9knw7m7yp">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405. Лицензия на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на объектах горнодобывающей отрасли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406. Лицензия на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в сфере здравоохранения выдается уполномоченным государственным органом в области общественного здравоохранения.</w:t>
      </w:r>
    </w:p>
    <w:p>
      <w:pPr>
        <w:spacing w:after="120"/>
        <w:ind w:firstLine="397"/>
        <w:jc w:val="both"/>
      </w:pPr>
      <w:r>
        <w:rPr>
          <w:rFonts w:ascii="Arial" w:cs="Arial" w:eastAsia="Arial" w:hAnsi="Arial"/>
          <w:sz w:val="24"/>
          <w:szCs w:val="24"/>
        </w:rPr>
        <w:t xml:space="preserve">407. Лицензия на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в сфере пищевой и перерабатывающей промышленности выдается уполномоченным государственным органом, осуществляющим государственную политику в сфере пищевой и перерабатывающей промышленности.</w:t>
      </w:r>
    </w:p>
    <w:p>
      <w:pPr>
        <w:spacing w:after="120"/>
        <w:ind w:firstLine="397"/>
        <w:jc w:val="both"/>
      </w:pPr>
      <w:r>
        <w:rPr>
          <w:rFonts w:ascii="Arial" w:cs="Arial" w:eastAsia="Arial" w:hAnsi="Arial"/>
          <w:sz w:val="24"/>
          <w:szCs w:val="24"/>
        </w:rPr>
        <w:t xml:space="preserve">408. Лицензия на получение,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временная, действует по всей территории Кыргызской Республики.</w:t>
      </w:r>
    </w:p>
    <w:p>
      <w:pPr>
        <w:spacing w:after="120"/>
        <w:ind w:firstLine="397"/>
        <w:jc w:val="both"/>
      </w:pPr>
      <w:r>
        <w:rPr>
          <w:rFonts w:ascii="Arial" w:cs="Arial" w:eastAsia="Arial" w:hAnsi="Arial"/>
          <w:sz w:val="24"/>
          <w:szCs w:val="24"/>
        </w:rPr>
        <w:t xml:space="preserve">409. Для получения лицензии на получение,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подтверждающие наличие на праве собственности или на ином законном основании сооружений, помещений и оборудования, необходимых для осуществления лицензируемой деятельности;</w:t>
      </w:r>
    </w:p>
    <w:p>
      <w:pPr>
        <w:spacing w:after="120"/>
        <w:ind w:firstLine="397"/>
        <w:jc w:val="both"/>
      </w:pPr>
      <w:r>
        <w:rPr>
          <w:rFonts w:ascii="Arial" w:cs="Arial" w:eastAsia="Arial" w:hAnsi="Arial"/>
          <w:sz w:val="24"/>
          <w:szCs w:val="24"/>
        </w:rPr>
        <w:t xml:space="preserve">2) подтверждающие приемку в эксплуатацию химически опасного производственного объекта;</w:t>
      </w:r>
    </w:p>
    <w:p>
      <w:pPr>
        <w:spacing w:after="120"/>
        <w:ind w:firstLine="397"/>
        <w:jc w:val="both"/>
      </w:pPr>
      <w:r>
        <w:rPr>
          <w:rFonts w:ascii="Arial" w:cs="Arial" w:eastAsia="Arial" w:hAnsi="Arial"/>
          <w:sz w:val="24"/>
          <w:szCs w:val="24"/>
        </w:rPr>
        <w:t xml:space="preserve">3) копия договора страхования ответственности за причинение вреда жизни, здоровью или имуществу других лиц и окружающей природной среде в случае аварии на химически опасном производственном объекте;</w:t>
      </w:r>
    </w:p>
    <w:p>
      <w:pPr>
        <w:spacing w:after="120"/>
        <w:ind w:firstLine="397"/>
        <w:jc w:val="both"/>
      </w:pPr>
      <w:r>
        <w:rPr>
          <w:rFonts w:ascii="Arial" w:cs="Arial" w:eastAsia="Arial" w:hAnsi="Arial"/>
          <w:sz w:val="24"/>
          <w:szCs w:val="24"/>
        </w:rPr>
        <w:t xml:space="preserve">4) подтверждающие соответствующую лицензионным требованиям и условиям квалификацию работников (дипломов, аттестатов, удостоверений), деятельность которых связана с эксплуатацией химически опасного производственного объекта, а также их аттестацию в области промышленной безопасности.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z96ckqkk1pfnvjxbginsg">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410. Лицензионными требованиями на получение, образование, хранение, использование, </w:t>
      </w:r>
      <w:r>
        <w:rPr>
          <w:rFonts w:ascii="Arial" w:cs="Arial" w:eastAsia="Arial" w:hAnsi="Arial"/>
          <w:sz w:val="24"/>
          <w:szCs w:val="24"/>
        </w:rPr>
        <w:t xml:space="preserve">реализацию,</w:t>
      </w:r>
      <w:r>
        <w:rPr>
          <w:rFonts w:ascii="Arial" w:cs="Arial" w:eastAsia="Arial" w:hAnsi="Arial"/>
          <w:sz w:val="24"/>
          <w:szCs w:val="24"/>
        </w:rPr>
        <w:t xml:space="preserve"> уничтожение сильнодействующих ядовитых веществ являются:</w:t>
      </w:r>
    </w:p>
    <w:p>
      <w:pPr>
        <w:spacing w:after="120"/>
        <w:ind w:firstLine="397"/>
        <w:jc w:val="both"/>
      </w:pPr>
      <w:r>
        <w:rPr>
          <w:rFonts w:ascii="Arial" w:cs="Arial" w:eastAsia="Arial" w:hAnsi="Arial"/>
          <w:sz w:val="24"/>
          <w:szCs w:val="24"/>
        </w:rPr>
        <w:t xml:space="preserve">1) обязательство по соблюдение лицензиатом требований промышленной безопасности;</w:t>
      </w:r>
    </w:p>
    <w:p>
      <w:pPr>
        <w:spacing w:after="120"/>
        <w:ind w:firstLine="397"/>
        <w:jc w:val="both"/>
      </w:pPr>
      <w:r>
        <w:rPr>
          <w:rFonts w:ascii="Arial" w:cs="Arial" w:eastAsia="Arial" w:hAnsi="Arial"/>
          <w:sz w:val="24"/>
          <w:szCs w:val="24"/>
        </w:rPr>
        <w:t xml:space="preserve">2) организация и осуществление лицензиатом производственного контроля за соблюдением требований промышленной безопасности.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9njdrgs85dmahr7td5ix7">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67. Особенности выдачи разрешения на право </w:t>
      </w:r>
    </w:p>
    <w:p>
      <w:pPr>
        <w:spacing w:after="240" w:before="200"/>
        <w:jc w:val="center"/>
      </w:pPr>
      <w:r>
        <w:rPr>
          <w:rFonts w:ascii="Arial" w:cs="Arial" w:eastAsia="Arial" w:hAnsi="Arial"/>
          <w:b/>
          <w:bCs/>
          <w:sz w:val="32"/>
          <w:szCs w:val="32"/>
        </w:rPr>
        <w:t xml:space="preserve">производства взрывных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Разрешение на право производства взрывных работ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412. Разрешение на право производства взрывных работ временное, действует на определенной территории Кыргызской Республики.</w:t>
      </w:r>
    </w:p>
    <w:p>
      <w:pPr>
        <w:spacing w:after="120"/>
        <w:ind w:firstLine="397"/>
        <w:jc w:val="both"/>
      </w:pPr>
      <w:r>
        <w:rPr>
          <w:rFonts w:ascii="Arial" w:cs="Arial" w:eastAsia="Arial" w:hAnsi="Arial"/>
          <w:sz w:val="24"/>
          <w:szCs w:val="24"/>
        </w:rPr>
        <w:t xml:space="preserve">413. Для получения разрешения на право производства взрывных работ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документ, в котором указываются:</w:t>
      </w:r>
    </w:p>
    <w:p>
      <w:pPr>
        <w:spacing w:after="120"/>
        <w:ind w:firstLine="397"/>
        <w:jc w:val="both"/>
      </w:pPr>
      <w:r>
        <w:rPr>
          <w:rFonts w:ascii="Arial" w:cs="Arial" w:eastAsia="Arial" w:hAnsi="Arial"/>
          <w:sz w:val="24"/>
          <w:szCs w:val="24"/>
        </w:rPr>
        <w:t xml:space="preserve">-- места работ, их характер (постоянный или разовый);</w:t>
      </w:r>
    </w:p>
    <w:p>
      <w:pPr>
        <w:spacing w:after="120"/>
        <w:ind w:firstLine="397"/>
        <w:jc w:val="both"/>
      </w:pPr>
      <w:r>
        <w:rPr>
          <w:rFonts w:ascii="Arial" w:cs="Arial" w:eastAsia="Arial" w:hAnsi="Arial"/>
          <w:sz w:val="24"/>
          <w:szCs w:val="24"/>
        </w:rPr>
        <w:t xml:space="preserve">-- сведения о руководителе взрывных работ – фамилия, имя, отчество, специальность по образованию, занимаемая должность;</w:t>
      </w:r>
    </w:p>
    <w:p>
      <w:pPr>
        <w:spacing w:after="120"/>
        <w:ind w:firstLine="397"/>
        <w:jc w:val="both"/>
      </w:pPr>
      <w:r>
        <w:rPr>
          <w:rFonts w:ascii="Arial" w:cs="Arial" w:eastAsia="Arial" w:hAnsi="Arial"/>
          <w:sz w:val="24"/>
          <w:szCs w:val="24"/>
        </w:rPr>
        <w:t xml:space="preserve">-- сведения о месте хранения взрывчатых материалов (название, расположение, принадлежность, вместимость);</w:t>
      </w:r>
    </w:p>
    <w:p>
      <w:pPr>
        <w:spacing w:after="120"/>
        <w:ind w:firstLine="397"/>
        <w:jc w:val="both"/>
      </w:pPr>
      <w:r>
        <w:rPr>
          <w:rFonts w:ascii="Arial" w:cs="Arial" w:eastAsia="Arial" w:hAnsi="Arial"/>
          <w:sz w:val="24"/>
          <w:szCs w:val="24"/>
        </w:rPr>
        <w:t xml:space="preserve">2) документы, дающие право руководства взрывными работами;</w:t>
      </w:r>
    </w:p>
    <w:p>
      <w:pPr>
        <w:spacing w:after="120"/>
        <w:ind w:firstLine="397"/>
        <w:jc w:val="both"/>
      </w:pPr>
      <w:r>
        <w:rPr>
          <w:rFonts w:ascii="Arial" w:cs="Arial" w:eastAsia="Arial" w:hAnsi="Arial"/>
          <w:sz w:val="24"/>
          <w:szCs w:val="24"/>
        </w:rPr>
        <w:t xml:space="preserve">3) при взрывных работах на земной поверхности – утвержденная руководителем взрывных работ выкопировка плана местности, с нанесением мест производства взрывных работ, границ опасной зоны и находящихся в ее пределах жилых и производственных зданий, сооружений, железных, шоссейных дорог, трубопроводов, линий электропередачи, согласование проведения взрывных работ с местными органами власти и иными заинтересованными организациями, расположенными в пределах опасной зоны взрывных работ;</w:t>
      </w:r>
    </w:p>
    <w:p>
      <w:pPr>
        <w:spacing w:after="120"/>
        <w:ind w:firstLine="397"/>
        <w:jc w:val="both"/>
      </w:pPr>
      <w:r>
        <w:rPr>
          <w:rFonts w:ascii="Arial" w:cs="Arial" w:eastAsia="Arial" w:hAnsi="Arial"/>
          <w:sz w:val="24"/>
          <w:szCs w:val="24"/>
        </w:rPr>
        <w:t xml:space="preserve">4) при взрывных работах в подземных условиях - сведения об опасности шахты (рудника, объекта геологоразведочных работ и т. п.) по газу и пыли;</w:t>
      </w:r>
    </w:p>
    <w:p>
      <w:pPr>
        <w:spacing w:after="120"/>
        <w:ind w:firstLine="397"/>
        <w:jc w:val="both"/>
      </w:pPr>
      <w:r>
        <w:rPr>
          <w:rFonts w:ascii="Arial" w:cs="Arial" w:eastAsia="Arial" w:hAnsi="Arial"/>
          <w:sz w:val="24"/>
          <w:szCs w:val="24"/>
        </w:rPr>
        <w:t xml:space="preserve">5) при взрывных работах в населенных пунктах и при обработке металлов энергией взрыва – проект на взрывные работы;</w:t>
      </w:r>
    </w:p>
    <w:p>
      <w:pPr>
        <w:spacing w:after="120"/>
        <w:ind w:firstLine="397"/>
        <w:jc w:val="both"/>
      </w:pPr>
      <w:r>
        <w:rPr>
          <w:rFonts w:ascii="Arial" w:cs="Arial" w:eastAsia="Arial" w:hAnsi="Arial"/>
          <w:sz w:val="24"/>
          <w:szCs w:val="24"/>
        </w:rPr>
        <w:t xml:space="preserve">6) при сейсморазведочных работах с использованием взрывчатых материалов – схемы профилей работ, типовая схема охраны опасной зоны;</w:t>
      </w:r>
    </w:p>
    <w:p>
      <w:pPr>
        <w:spacing w:after="120"/>
        <w:ind w:firstLine="397"/>
        <w:jc w:val="both"/>
      </w:pPr>
      <w:r>
        <w:rPr>
          <w:rFonts w:ascii="Arial" w:cs="Arial" w:eastAsia="Arial" w:hAnsi="Arial"/>
          <w:sz w:val="24"/>
          <w:szCs w:val="24"/>
        </w:rPr>
        <w:t xml:space="preserve">7) при выполнении взрывных работ на водных объектах и в прибрежной водоохранной зоне – копия документа, подтверждающая согласование с органами рыбоохраны.</w:t>
      </w:r>
    </w:p>
    <w:p>
      <w:pPr>
        <w:spacing w:after="120"/>
        <w:ind w:firstLine="397"/>
        <w:jc w:val="both"/>
      </w:pPr>
      <w:r>
        <w:rPr>
          <w:rFonts w:ascii="Arial" w:cs="Arial" w:eastAsia="Arial" w:hAnsi="Arial"/>
          <w:sz w:val="24"/>
          <w:szCs w:val="24"/>
        </w:rPr>
        <w:t xml:space="preserve">Все документы должны иметь подписи руководителя взрывных работ.</w:t>
      </w:r>
    </w:p>
    <w:p>
      <w:pPr>
        <w:spacing w:after="120"/>
        <w:ind w:firstLine="397"/>
        <w:jc w:val="both"/>
      </w:pPr>
      <w:r>
        <w:rPr>
          <w:rFonts w:ascii="Arial" w:cs="Arial" w:eastAsia="Arial" w:hAnsi="Arial"/>
          <w:sz w:val="24"/>
          <w:szCs w:val="24"/>
        </w:rPr>
        <w:t xml:space="preserve">Требованием на право производства взрывных работ является обязательство по соблюдению требований Закона Кыргызской Республики «О взрывчатых материалах промышленного назначения».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rlr1vuna7vmbpryfmrlh9">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Условиями действия разрешения являются:</w:t>
      </w:r>
    </w:p>
    <w:p>
      <w:pPr>
        <w:spacing w:after="120"/>
        <w:ind w:firstLine="397"/>
        <w:jc w:val="both"/>
      </w:pPr>
      <w:r>
        <w:rPr>
          <w:rFonts w:ascii="Arial" w:cs="Arial" w:eastAsia="Arial" w:hAnsi="Arial"/>
          <w:sz w:val="24"/>
          <w:szCs w:val="24"/>
        </w:rPr>
        <w:t xml:space="preserve">1) взрывные работы вести в присутствии лица, осуществляющего технический надзор предприятия;</w:t>
      </w:r>
    </w:p>
    <w:p>
      <w:pPr>
        <w:spacing w:after="120"/>
        <w:ind w:firstLine="397"/>
        <w:jc w:val="both"/>
      </w:pPr>
      <w:r>
        <w:rPr>
          <w:rFonts w:ascii="Arial" w:cs="Arial" w:eastAsia="Arial" w:hAnsi="Arial"/>
          <w:sz w:val="24"/>
          <w:szCs w:val="24"/>
        </w:rPr>
        <w:t xml:space="preserve">2) выдачу взрывчатых материалов производить со складов взрывчатых материалов только после готовности полигона для взрывных работ;</w:t>
      </w:r>
    </w:p>
    <w:p>
      <w:pPr>
        <w:spacing w:after="120"/>
        <w:ind w:firstLine="397"/>
        <w:jc w:val="both"/>
      </w:pPr>
      <w:r>
        <w:rPr>
          <w:rFonts w:ascii="Arial" w:cs="Arial" w:eastAsia="Arial" w:hAnsi="Arial"/>
          <w:sz w:val="24"/>
          <w:szCs w:val="24"/>
        </w:rPr>
        <w:t xml:space="preserve">3) взрывные работы вести по проекту, прошедшему экспертизу промышленной безопасности, в пределах согласованного местными органами власти выкопировки плана местности;</w:t>
      </w:r>
    </w:p>
    <w:p>
      <w:pPr>
        <w:spacing w:after="120"/>
        <w:ind w:firstLine="397"/>
        <w:jc w:val="both"/>
      </w:pPr>
      <w:r>
        <w:rPr>
          <w:rFonts w:ascii="Arial" w:cs="Arial" w:eastAsia="Arial" w:hAnsi="Arial"/>
          <w:sz w:val="24"/>
          <w:szCs w:val="24"/>
        </w:rPr>
        <w:t xml:space="preserve">4) испытания взрывчатых материалов проводить взрывниками в присутствии руководителя взрывных работ и заведующего складом взрывчатых материалов.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68. Особенности выдачи разрешения на ведение </w:t>
      </w:r>
    </w:p>
    <w:p>
      <w:pPr>
        <w:spacing w:after="240" w:before="200"/>
        <w:jc w:val="center"/>
      </w:pPr>
      <w:r>
        <w:rPr>
          <w:rFonts w:ascii="Arial" w:cs="Arial" w:eastAsia="Arial" w:hAnsi="Arial"/>
          <w:b/>
          <w:bCs/>
          <w:sz w:val="32"/>
          <w:szCs w:val="32"/>
        </w:rPr>
        <w:t xml:space="preserve">горных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 Разрешение на ведение горных работ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416. Разрешение на ведение горных работ временное, действует на определенных территориях, а также на всей территории Кыргызской Республики.</w:t>
      </w:r>
    </w:p>
    <w:p>
      <w:pPr>
        <w:spacing w:after="120"/>
        <w:ind w:firstLine="709"/>
        <w:jc w:val="both"/>
      </w:pPr>
      <w:r>
        <w:rPr>
          <w:rFonts w:ascii="Arial" w:cs="Arial" w:eastAsia="Arial" w:hAnsi="Arial"/>
          <w:sz w:val="24"/>
          <w:szCs w:val="24"/>
        </w:rPr>
        <w:t xml:space="preserve">417. Для получения разрешения на ведение горных работ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документ, устанавливающий перечень оборудования, необходимого для производства заявленного вида работ, либо договора на их аренду;</w:t>
      </w:r>
    </w:p>
    <w:p>
      <w:pPr>
        <w:spacing w:after="120"/>
        <w:ind w:firstLine="709"/>
        <w:jc w:val="both"/>
      </w:pPr>
      <w:r>
        <w:rPr>
          <w:rFonts w:ascii="Arial" w:cs="Arial" w:eastAsia="Arial" w:hAnsi="Arial"/>
          <w:sz w:val="24"/>
          <w:szCs w:val="24"/>
        </w:rPr>
        <w:t xml:space="preserve">2) протокол аттестации в области промышленной безопасности и диплом, подтверждающий квалификацию лица, ответственного за промышленную безопасность заявителя.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ol8pel00i7jhbbjar8f51">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418. Требованием на ведение горных работ является обязательность соблюдения требований промышленной безопасности.</w:t>
      </w:r>
    </w:p>
    <w:p>
      <w:pPr>
        <w:spacing w:after="120"/>
        <w:ind w:firstLine="397"/>
        <w:jc w:val="both"/>
      </w:pPr>
      <w:r>
        <w:rPr>
          <w:rFonts w:ascii="Arial" w:cs="Arial" w:eastAsia="Arial" w:hAnsi="Arial"/>
          <w:sz w:val="24"/>
          <w:szCs w:val="24"/>
        </w:rPr>
        <w:t xml:space="preserve">419. Условиями действия разрешения являются:</w:t>
      </w:r>
    </w:p>
    <w:p>
      <w:pPr>
        <w:spacing w:after="120"/>
        <w:ind w:firstLine="397"/>
        <w:jc w:val="both"/>
      </w:pPr>
      <w:r>
        <w:rPr>
          <w:rFonts w:ascii="Arial" w:cs="Arial" w:eastAsia="Arial" w:hAnsi="Arial"/>
          <w:sz w:val="24"/>
          <w:szCs w:val="24"/>
        </w:rPr>
        <w:t xml:space="preserve">1) наличие лицензии на право пользования недрами и решения (согласие, постановление, удостоверение) местных органов власти о предоставлении земельного участка под опасный производственный объект;</w:t>
      </w:r>
    </w:p>
    <w:p>
      <w:pPr>
        <w:spacing w:after="120"/>
        <w:ind w:firstLine="397"/>
        <w:jc w:val="both"/>
      </w:pPr>
      <w:r>
        <w:rPr>
          <w:rFonts w:ascii="Arial" w:cs="Arial" w:eastAsia="Arial" w:hAnsi="Arial"/>
          <w:sz w:val="24"/>
          <w:szCs w:val="24"/>
        </w:rPr>
        <w:t xml:space="preserve">2) наличие положительного заключения экспертизы проектной документации по экологической и промышленной безопасности, а в случаях разработки месторождений полезных ископаемых дополнительно и положительное заключение экспертизы проектной документации по охране недр;</w:t>
      </w:r>
    </w:p>
    <w:p>
      <w:pPr>
        <w:spacing w:after="120"/>
        <w:ind w:firstLine="397"/>
        <w:jc w:val="both"/>
      </w:pPr>
      <w:r>
        <w:rPr>
          <w:rFonts w:ascii="Arial" w:cs="Arial" w:eastAsia="Arial" w:hAnsi="Arial"/>
          <w:sz w:val="24"/>
          <w:szCs w:val="24"/>
        </w:rPr>
        <w:t xml:space="preserve">3) своевременное информирование уполномоченного контролирующего органа в области промышленной безопасности, о начале планируемых горных работ и их прекращении.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69. Особенности выдачи разрешения на ввоз и вывоз </w:t>
      </w:r>
    </w:p>
    <w:p>
      <w:pPr>
        <w:spacing w:after="240" w:before="200"/>
        <w:jc w:val="center"/>
      </w:pPr>
      <w:r>
        <w:rPr>
          <w:rFonts w:ascii="Arial" w:cs="Arial" w:eastAsia="Arial" w:hAnsi="Arial"/>
          <w:b/>
          <w:bCs/>
          <w:sz w:val="32"/>
          <w:szCs w:val="32"/>
        </w:rPr>
        <w:t xml:space="preserve">за пределы Кыргызской Республики образцов руд и горных </w:t>
      </w:r>
    </w:p>
    <w:p>
      <w:pPr>
        <w:spacing w:after="240" w:before="200"/>
        <w:jc w:val="center"/>
      </w:pPr>
      <w:r>
        <w:rPr>
          <w:rFonts w:ascii="Arial" w:cs="Arial" w:eastAsia="Arial" w:hAnsi="Arial"/>
          <w:b/>
          <w:bCs/>
          <w:sz w:val="32"/>
          <w:szCs w:val="32"/>
        </w:rPr>
        <w:t xml:space="preserve">пород, концентратов, отходов производства и лабораторных проб </w:t>
      </w:r>
    </w:p>
    <w:p>
      <w:pPr>
        <w:spacing w:after="240" w:before="200"/>
        <w:jc w:val="center"/>
      </w:pPr>
      <w:r>
        <w:rPr>
          <w:rFonts w:ascii="Arial" w:cs="Arial" w:eastAsia="Arial" w:hAnsi="Arial"/>
          <w:b/>
          <w:bCs/>
          <w:sz w:val="32"/>
          <w:szCs w:val="32"/>
        </w:rPr>
        <w:t xml:space="preserve">для проведения аналитических исследований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420. Разрешение на ввоз и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 выдается уполномоченным государственным органом в сфере недропользования. </w:t>
      </w:r>
    </w:p>
    <w:p>
      <w:pPr>
        <w:spacing w:after="120"/>
        <w:ind w:firstLine="397"/>
        <w:jc w:val="both"/>
      </w:pPr>
      <w:r>
        <w:rPr>
          <w:rFonts w:ascii="Arial" w:cs="Arial" w:eastAsia="Arial" w:hAnsi="Arial"/>
          <w:sz w:val="24"/>
          <w:szCs w:val="24"/>
        </w:rPr>
        <w:t xml:space="preserve">421. Разрешение на ввоз и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 действует до полного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422. Для получения разрешения на ввоз и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опись ввозимых образцов руд и горных пород, концентратов, отходов производства и лабораторных проб, с указанием количества;</w:t>
      </w:r>
    </w:p>
    <w:p>
      <w:pPr>
        <w:spacing w:after="120"/>
        <w:ind w:firstLine="397"/>
        <w:jc w:val="both"/>
      </w:pPr>
      <w:r>
        <w:rPr>
          <w:rFonts w:ascii="Arial" w:cs="Arial" w:eastAsia="Arial" w:hAnsi="Arial"/>
          <w:sz w:val="24"/>
          <w:szCs w:val="24"/>
        </w:rPr>
        <w:t xml:space="preserve">2) копия заключения о происхождении образцов руд и горных пород, концентратов, отходов производства и лабораторных проб;</w:t>
      </w:r>
    </w:p>
    <w:p>
      <w:pPr>
        <w:spacing w:after="120"/>
        <w:ind w:firstLine="397"/>
        <w:jc w:val="both"/>
      </w:pPr>
      <w:r>
        <w:rPr>
          <w:rFonts w:ascii="Arial" w:cs="Arial" w:eastAsia="Arial" w:hAnsi="Arial"/>
          <w:sz w:val="24"/>
          <w:szCs w:val="24"/>
        </w:rPr>
        <w:t xml:space="preserve">3) копия договора на проведение аналитических исследований, заверенная подписью заявителя (руководителя, для юридического лица) и скрепленная печатью.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70. Особенности выдачи разрешения на закупку </w:t>
      </w:r>
    </w:p>
    <w:p>
      <w:pPr>
        <w:spacing w:after="240" w:before="200"/>
        <w:jc w:val="center"/>
      </w:pPr>
      <w:r>
        <w:rPr>
          <w:rFonts w:ascii="Arial" w:cs="Arial" w:eastAsia="Arial" w:hAnsi="Arial"/>
          <w:b/>
          <w:bCs/>
          <w:sz w:val="32"/>
          <w:szCs w:val="32"/>
        </w:rPr>
        <w:t xml:space="preserve">шлихового золота и золотосодержащего концентрата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423. Разрешение на закупку шлихового золота и золотосодержащего концентрата выдается уполномоченным государственным органом, регулирующим вопросы, связанные с проведением операций с драгоценными металлами, драгоценными камнями, </w:t>
      </w:r>
      <w:r>
        <w:rPr>
          <w:rFonts w:ascii="Arial" w:cs="Arial" w:eastAsia="Arial" w:hAnsi="Arial"/>
          <w:sz w:val="24"/>
          <w:szCs w:val="24"/>
        </w:rPr>
        <w:t xml:space="preserve">(за исключением операций, связанных с добычей и первичной переработкой руд, содержащих драгоценные металлы и драгоценные камни)</w:t>
      </w:r>
      <w:r>
        <w:rPr>
          <w:rFonts w:ascii="Arial" w:cs="Arial" w:eastAsia="Arial" w:hAnsi="Arial"/>
          <w:sz w:val="24"/>
          <w:szCs w:val="24"/>
        </w:rPr>
        <w:t xml:space="preserve"> а также операций с ценностями Государственного фонда драгоценных металлов и драгоценных камней Кыргызской Республики на территории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sn79nfvbcosd2snxysku9">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Разрешение на закупку шлихового золота и золотосодержащего концентрата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425. Для получения разрешения на закупку шлихового золота и золотосодержащего концентрата заявителем дополнительно представляются следующие документы:</w:t>
      </w:r>
    </w:p>
    <w:p>
      <w:pPr>
        <w:spacing w:after="120"/>
        <w:ind w:firstLine="708"/>
        <w:jc w:val="both"/>
      </w:pPr>
      <w:r>
        <w:rPr>
          <w:rFonts w:ascii="Arial" w:cs="Arial" w:eastAsia="Arial" w:hAnsi="Arial"/>
          <w:sz w:val="24"/>
          <w:szCs w:val="24"/>
        </w:rPr>
        <w:t xml:space="preserve">1) копия свидетельства о постановке на специальный учет;</w:t>
      </w:r>
    </w:p>
    <w:p>
      <w:pPr>
        <w:spacing w:after="120"/>
        <w:ind w:firstLine="708"/>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jwcwmrg8ev8hm_w3pib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708"/>
        <w:jc w:val="both"/>
      </w:pPr>
      <w:r>
        <w:rPr>
          <w:rFonts w:ascii="Arial" w:cs="Arial" w:eastAsia="Arial" w:hAnsi="Arial"/>
          <w:sz w:val="24"/>
          <w:szCs w:val="24"/>
        </w:rPr>
        <w:t xml:space="preserve">3) справка об отсутствии налоговой задолженности;</w:t>
      </w:r>
    </w:p>
    <w:p>
      <w:pPr>
        <w:spacing w:after="120"/>
        <w:ind w:firstLine="708"/>
        <w:jc w:val="both"/>
      </w:pPr>
      <w:r>
        <w:rPr>
          <w:rFonts w:ascii="Arial" w:cs="Arial" w:eastAsia="Arial" w:hAnsi="Arial"/>
          <w:sz w:val="24"/>
          <w:szCs w:val="24"/>
        </w:rPr>
        <w:t xml:space="preserve">4) документы, подтверждающие право собственности или иное законное основание владения помещениями, необходимые для выполнения заявленной деятельности;</w:t>
      </w:r>
    </w:p>
    <w:p>
      <w:pPr>
        <w:spacing w:after="120"/>
        <w:ind w:firstLine="708"/>
        <w:jc w:val="both"/>
      </w:pPr>
      <w:r>
        <w:rPr>
          <w:rFonts w:ascii="Arial" w:cs="Arial" w:eastAsia="Arial" w:hAnsi="Arial"/>
          <w:sz w:val="24"/>
          <w:szCs w:val="24"/>
        </w:rPr>
        <w:t xml:space="preserve">5) копии свидетельства о поверке средств измерений;</w:t>
      </w:r>
    </w:p>
    <w:p>
      <w:pPr>
        <w:spacing w:after="120"/>
        <w:ind w:firstLine="708"/>
        <w:jc w:val="both"/>
      </w:pPr>
      <w:r>
        <w:rPr>
          <w:rFonts w:ascii="Arial" w:cs="Arial" w:eastAsia="Arial" w:hAnsi="Arial"/>
          <w:sz w:val="24"/>
          <w:szCs w:val="24"/>
        </w:rPr>
        <w:t xml:space="preserve">6) журнал учета приема, реализации шлихового золота и золотосодержащего концентрата (пронумерованный, прошнурованный, зарегистрированный в уполномоченном государственном органе в сфере производства, использования, обращения, учета и хранения драгоценных металлов и драгоценных камней и изделий из них, выполнению операций с указанными ценностями на территории Кыргызской Республики);</w:t>
      </w:r>
    </w:p>
    <w:p>
      <w:pPr>
        <w:spacing w:after="120"/>
        <w:ind w:firstLine="708"/>
        <w:jc w:val="both"/>
      </w:pPr>
      <w:r>
        <w:rPr>
          <w:rFonts w:ascii="Arial" w:cs="Arial" w:eastAsia="Arial" w:hAnsi="Arial"/>
          <w:sz w:val="24"/>
          <w:szCs w:val="24"/>
        </w:rPr>
        <w:t xml:space="preserve">7) решение, протокол или заявление о назначении руководителя юридического лица и доверенность на защиту интересов поставщика.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ywuf7amrdj3azthy5u8b_">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426. Требованиями при закупке шлихового золота и золотосодержащего концентрата являются: </w:t>
      </w:r>
    </w:p>
    <w:p>
      <w:pPr>
        <w:spacing w:after="120"/>
        <w:ind w:firstLine="397"/>
        <w:jc w:val="both"/>
      </w:pPr>
      <w:r>
        <w:rPr>
          <w:rFonts w:ascii="Arial" w:cs="Arial" w:eastAsia="Arial" w:hAnsi="Arial"/>
          <w:sz w:val="24"/>
          <w:szCs w:val="24"/>
        </w:rPr>
        <w:t xml:space="preserve">1) ведение строгого учета поступления шлихового золота и золотосодержащего концентрата и проведенных с ним операций;</w:t>
      </w:r>
    </w:p>
    <w:p>
      <w:pPr>
        <w:spacing w:after="120"/>
        <w:ind w:firstLine="397"/>
        <w:jc w:val="both"/>
      </w:pPr>
      <w:r>
        <w:rPr>
          <w:rFonts w:ascii="Arial" w:cs="Arial" w:eastAsia="Arial" w:hAnsi="Arial"/>
          <w:sz w:val="24"/>
          <w:szCs w:val="24"/>
        </w:rPr>
        <w:t xml:space="preserve">2) произведение аффинажа золотосодержащего концентрата в соответствующих предприятиях, и реализация в виде готовой продукции на внутреннем рынке;</w:t>
      </w:r>
    </w:p>
    <w:p>
      <w:pPr>
        <w:spacing w:after="120"/>
        <w:ind w:firstLine="397"/>
        <w:jc w:val="both"/>
      </w:pPr>
      <w:r>
        <w:rPr>
          <w:rFonts w:ascii="Arial" w:cs="Arial" w:eastAsia="Arial" w:hAnsi="Arial"/>
          <w:sz w:val="24"/>
          <w:szCs w:val="24"/>
        </w:rPr>
        <w:t xml:space="preserve">3) проведение в установленные сроки инвентаризации остатков шлихового золота и золотосодержащего концентрата;</w:t>
      </w:r>
    </w:p>
    <w:p>
      <w:pPr>
        <w:spacing w:after="120"/>
        <w:ind w:firstLine="397"/>
        <w:jc w:val="both"/>
      </w:pPr>
      <w:r>
        <w:rPr>
          <w:rFonts w:ascii="Arial" w:cs="Arial" w:eastAsia="Arial" w:hAnsi="Arial"/>
          <w:sz w:val="24"/>
          <w:szCs w:val="24"/>
        </w:rPr>
        <w:t xml:space="preserve">4) ежеквартально, до 25 числа месяца, следующего за отчетным периодом, представление отчета в уполномоченный государственный орган о скупке и реализации шлихового золота и золотосодержащего концентрата по форме, утвержденной уполномоченным органом. </w:t>
      </w:r>
    </w:p>
    <w:p>
      <w:pPr>
        <w:spacing w:after="120"/>
        <w:ind w:firstLine="397"/>
        <w:jc w:val="both"/>
      </w:pPr>
      <w:r>
        <w:rPr>
          <w:rFonts w:ascii="Arial" w:cs="Arial" w:eastAsia="Arial" w:hAnsi="Arial"/>
          <w:sz w:val="24"/>
          <w:szCs w:val="24"/>
        </w:rPr>
        <w:t xml:space="preserve">5) для закупки шлихового золота и золотосодержащего концентрата у индивидуальных старателей организовывается золотоприемные кассы юридическими лицами.</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pzp2mrajdpcdmcx4hused">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71. Особенности выдачи разрешения на право </w:t>
      </w:r>
    </w:p>
    <w:p>
      <w:pPr>
        <w:spacing w:after="240" w:before="200"/>
        <w:jc w:val="center"/>
      </w:pPr>
      <w:r>
        <w:rPr>
          <w:rFonts w:ascii="Arial" w:cs="Arial" w:eastAsia="Arial" w:hAnsi="Arial"/>
          <w:b/>
          <w:bCs/>
          <w:sz w:val="32"/>
          <w:szCs w:val="32"/>
        </w:rPr>
        <w:t xml:space="preserve">ввоза подкарантинного товара растительного </w:t>
      </w:r>
    </w:p>
    <w:p>
      <w:pPr>
        <w:spacing w:after="240" w:before="200"/>
        <w:jc w:val="center"/>
      </w:pPr>
      <w:r>
        <w:rPr>
          <w:rFonts w:ascii="Arial" w:cs="Arial" w:eastAsia="Arial" w:hAnsi="Arial"/>
          <w:b/>
          <w:bCs/>
          <w:sz w:val="32"/>
          <w:szCs w:val="32"/>
        </w:rPr>
        <w:t xml:space="preserve">происхождения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427. Разрешение на ввоз подкарантинного товара растительного происхождения в Кыргызскую Республику выдается уполномоченным государственным органом в области ветеринарии.</w:t>
      </w:r>
    </w:p>
    <w:p>
      <w:pPr>
        <w:spacing w:after="120"/>
        <w:ind w:firstLine="397"/>
        <w:jc w:val="both"/>
      </w:pPr>
      <w:r>
        <w:rPr>
          <w:rFonts w:ascii="Arial" w:cs="Arial" w:eastAsia="Arial" w:hAnsi="Arial"/>
          <w:sz w:val="24"/>
          <w:szCs w:val="24"/>
        </w:rPr>
        <w:t xml:space="preserve">428. Разрешение на ввоз подкарантинного товара растительного происхождения в Кыргызскую Республику действует до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429. Разрешение на ввоз подкарантинного товара растительного происхождения в Кыргызскую Республику подтверждает право на выполнение следующих действий в процессе деятельности:</w:t>
      </w:r>
    </w:p>
    <w:p>
      <w:pPr>
        <w:spacing w:after="120"/>
        <w:ind w:firstLine="397"/>
        <w:jc w:val="both"/>
      </w:pPr>
      <w:r>
        <w:rPr>
          <w:rFonts w:ascii="Arial" w:cs="Arial" w:eastAsia="Arial" w:hAnsi="Arial"/>
          <w:sz w:val="24"/>
          <w:szCs w:val="24"/>
        </w:rPr>
        <w:t xml:space="preserve">1) ввоз подкарантинного товара растительного происхождения в Кыргызскую Республику; </w:t>
      </w:r>
    </w:p>
    <w:p>
      <w:pPr>
        <w:spacing w:after="120"/>
        <w:ind w:firstLine="397"/>
        <w:jc w:val="both"/>
      </w:pPr>
      <w:r>
        <w:rPr>
          <w:rFonts w:ascii="Arial" w:cs="Arial" w:eastAsia="Arial" w:hAnsi="Arial"/>
          <w:sz w:val="24"/>
          <w:szCs w:val="24"/>
        </w:rPr>
        <w:t xml:space="preserve">2) транзит подкарантинного товара растительного происхождения через территорию Кыргызской Республики.</w:t>
      </w:r>
    </w:p>
    <w:p>
      <w:pPr>
        <w:spacing w:after="120"/>
        <w:ind w:firstLine="397"/>
        <w:jc w:val="both"/>
      </w:pPr>
      <w:r>
        <w:rPr>
          <w:rFonts w:ascii="Arial" w:cs="Arial" w:eastAsia="Arial" w:hAnsi="Arial"/>
          <w:sz w:val="24"/>
          <w:szCs w:val="24"/>
        </w:rPr>
        <w:t xml:space="preserve">430. Для получения разрешения на ввоз подкарантинного товара растительного происхождения в Кыргызскую Республику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фитосанитарный сертификат;</w:t>
      </w:r>
    </w:p>
    <w:p>
      <w:pPr>
        <w:spacing w:after="120"/>
        <w:ind w:firstLine="397"/>
        <w:jc w:val="both"/>
      </w:pPr>
      <w:r>
        <w:rPr>
          <w:rFonts w:ascii="Arial" w:cs="Arial" w:eastAsia="Arial" w:hAnsi="Arial"/>
          <w:sz w:val="24"/>
          <w:szCs w:val="24"/>
        </w:rPr>
        <w:t xml:space="preserve">2) документы, подтверждающие право собственности на провозимый товар.</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72. Особенности выдачи разрешений на транзит </w:t>
      </w:r>
    </w:p>
    <w:p>
      <w:pPr>
        <w:spacing w:after="240" w:before="200"/>
        <w:jc w:val="center"/>
      </w:pPr>
      <w:r>
        <w:rPr>
          <w:rFonts w:ascii="Arial" w:cs="Arial" w:eastAsia="Arial" w:hAnsi="Arial"/>
          <w:b/>
          <w:bCs/>
          <w:sz w:val="32"/>
          <w:szCs w:val="32"/>
        </w:rPr>
        <w:t xml:space="preserve">вооружения и военной техники через территорию</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Разрешение на транзит вооружения и военной техники через территорию Кыргызской Республики выдается уполномоченным государственным органом власти в области обороны.</w:t>
      </w:r>
    </w:p>
    <w:p>
      <w:pPr>
        <w:spacing w:after="120"/>
        <w:ind w:firstLine="397"/>
        <w:jc w:val="both"/>
      </w:pPr>
      <w:r>
        <w:rPr>
          <w:rFonts w:ascii="Arial" w:cs="Arial" w:eastAsia="Arial" w:hAnsi="Arial"/>
          <w:sz w:val="24"/>
          <w:szCs w:val="24"/>
        </w:rPr>
        <w:t xml:space="preserve">432. Разрешение на транзит вооружения и военной техники через территорию Кыргызской Республики действует до совершения в полном объеме действий, операций на осуществление которых выдано разрешение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433. Для получения разрешения на транзит вооружения и военной техники через территорию Кыргызской Республики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перечень вооружения с указанием тактико – технических характеристик, страны происхождения, количества в принятых единицах измерения и стоимости в валюте контракта;</w:t>
      </w:r>
    </w:p>
    <w:p>
      <w:pPr>
        <w:spacing w:after="120"/>
        <w:ind w:firstLine="397"/>
        <w:jc w:val="both"/>
      </w:pPr>
      <w:r>
        <w:rPr>
          <w:rFonts w:ascii="Arial" w:cs="Arial" w:eastAsia="Arial" w:hAnsi="Arial"/>
          <w:sz w:val="24"/>
          <w:szCs w:val="24"/>
        </w:rPr>
        <w:t xml:space="preserve">2) коды вооружения по ТН ВЭД Кыргызской Республики;</w:t>
      </w:r>
    </w:p>
    <w:p>
      <w:pPr>
        <w:spacing w:after="120"/>
        <w:ind w:firstLine="397"/>
        <w:jc w:val="both"/>
      </w:pPr>
      <w:r>
        <w:rPr>
          <w:rFonts w:ascii="Arial" w:cs="Arial" w:eastAsia="Arial" w:hAnsi="Arial"/>
          <w:sz w:val="24"/>
          <w:szCs w:val="24"/>
        </w:rPr>
        <w:t xml:space="preserve">3) планируемые сроки транзита через территорию Кыргызской Республики;</w:t>
      </w:r>
    </w:p>
    <w:p>
      <w:pPr>
        <w:spacing w:after="120"/>
        <w:ind w:firstLine="397"/>
        <w:jc w:val="both"/>
      </w:pPr>
      <w:r>
        <w:rPr>
          <w:rFonts w:ascii="Arial" w:cs="Arial" w:eastAsia="Arial" w:hAnsi="Arial"/>
          <w:sz w:val="24"/>
          <w:szCs w:val="24"/>
        </w:rPr>
        <w:t xml:space="preserve">4) пункты пропуска (места посадки воздушного судна или места захода водного судна) на границе с Кыргызской Республикой, через которые будет осуществляться транзит вооружения и маршрут их перемещения через территорию Кыргызской Республики;</w:t>
      </w:r>
    </w:p>
    <w:p>
      <w:pPr>
        <w:spacing w:after="120"/>
        <w:ind w:firstLine="397"/>
        <w:jc w:val="both"/>
      </w:pPr>
      <w:r>
        <w:rPr>
          <w:rFonts w:ascii="Arial" w:cs="Arial" w:eastAsia="Arial" w:hAnsi="Arial"/>
          <w:sz w:val="24"/>
          <w:szCs w:val="24"/>
        </w:rPr>
        <w:t xml:space="preserve">5) государства, через территорию которых, помимо территории Кыргызской Республики, будет осуществляться транзит вооружения;</w:t>
      </w:r>
    </w:p>
    <w:p>
      <w:pPr>
        <w:spacing w:after="120"/>
        <w:ind w:firstLine="397"/>
        <w:jc w:val="both"/>
      </w:pPr>
      <w:r>
        <w:rPr>
          <w:rFonts w:ascii="Arial" w:cs="Arial" w:eastAsia="Arial" w:hAnsi="Arial"/>
          <w:sz w:val="24"/>
          <w:szCs w:val="24"/>
        </w:rPr>
        <w:t xml:space="preserve">6) наименования и юридические адреса участников транзита вооружения через территорию Кыргызской Республики;</w:t>
      </w:r>
    </w:p>
    <w:p>
      <w:pPr>
        <w:spacing w:after="120"/>
        <w:ind w:firstLine="397"/>
        <w:jc w:val="both"/>
      </w:pPr>
      <w:r>
        <w:rPr>
          <w:rFonts w:ascii="Arial" w:cs="Arial" w:eastAsia="Arial" w:hAnsi="Arial"/>
          <w:sz w:val="24"/>
          <w:szCs w:val="24"/>
        </w:rPr>
        <w:t xml:space="preserve">7) вид транспорта, которым будет осуществляться транзит вооружения через территорию Кыргызской Республики, и его количество;</w:t>
      </w:r>
    </w:p>
    <w:p>
      <w:pPr>
        <w:spacing w:after="120"/>
        <w:ind w:firstLine="397"/>
        <w:jc w:val="both"/>
      </w:pPr>
      <w:r>
        <w:rPr>
          <w:rFonts w:ascii="Arial" w:cs="Arial" w:eastAsia="Arial" w:hAnsi="Arial"/>
          <w:sz w:val="24"/>
          <w:szCs w:val="24"/>
        </w:rPr>
        <w:t xml:space="preserve">8) число лиц сопровождения с указанием имеющегося штатного оружия (наименование, тип, тактико – технические характеристики);</w:t>
      </w:r>
    </w:p>
    <w:p>
      <w:pPr>
        <w:spacing w:after="120"/>
        <w:ind w:firstLine="397"/>
        <w:jc w:val="both"/>
      </w:pPr>
      <w:r>
        <w:rPr>
          <w:rFonts w:ascii="Arial" w:cs="Arial" w:eastAsia="Arial" w:hAnsi="Arial"/>
          <w:sz w:val="24"/>
          <w:szCs w:val="24"/>
        </w:rPr>
        <w:t xml:space="preserve">9) копию контракта на поставку вооружения с приложением документов, являющихся неотъемлемой частью контракта, и их переводы на русский язык;</w:t>
      </w:r>
    </w:p>
    <w:p>
      <w:pPr>
        <w:spacing w:after="120"/>
        <w:ind w:firstLine="397"/>
        <w:jc w:val="both"/>
      </w:pPr>
      <w:r>
        <w:rPr>
          <w:rFonts w:ascii="Arial" w:cs="Arial" w:eastAsia="Arial" w:hAnsi="Arial"/>
          <w:sz w:val="24"/>
          <w:szCs w:val="24"/>
        </w:rPr>
        <w:t xml:space="preserve">10) копию разрешения уполномоченного органа внутренних дел Кыргызской Республики на ввоз на территорию Кыргызской Республики и вывоз с территории Кыргызской Республики оружия и патронов к нему, заверенного согласно установленному порядку, в случае осуществления сопровождения вооружения лицами со штатным оружием;</w:t>
      </w:r>
    </w:p>
    <w:p>
      <w:pPr>
        <w:spacing w:after="120"/>
        <w:ind w:firstLine="397"/>
        <w:jc w:val="both"/>
      </w:pPr>
      <w:r>
        <w:rPr>
          <w:rFonts w:ascii="Arial" w:cs="Arial" w:eastAsia="Arial" w:hAnsi="Arial"/>
          <w:sz w:val="24"/>
          <w:szCs w:val="24"/>
        </w:rPr>
        <w:t xml:space="preserve">11) заверенная копия документа на осуществление внешнеэкономической деятельности с вооружением и военной техникой в соответствии с законодательством государства регистрации участника транзита, с переводом на государственный или официальный язык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73. Особенности выдачи разрешения на ввоз, </w:t>
      </w:r>
    </w:p>
    <w:p>
      <w:pPr>
        <w:spacing w:after="240" w:before="200"/>
        <w:jc w:val="center"/>
      </w:pPr>
      <w:r>
        <w:rPr>
          <w:rFonts w:ascii="Arial" w:cs="Arial" w:eastAsia="Arial" w:hAnsi="Arial"/>
          <w:b/>
          <w:bCs/>
          <w:sz w:val="32"/>
          <w:szCs w:val="32"/>
        </w:rPr>
        <w:t xml:space="preserve">вывоз, транзит через территорию Кыргызской </w:t>
      </w:r>
    </w:p>
    <w:p>
      <w:pPr>
        <w:spacing w:after="240" w:before="200"/>
        <w:jc w:val="center"/>
      </w:pPr>
      <w:r>
        <w:rPr>
          <w:rFonts w:ascii="Arial" w:cs="Arial" w:eastAsia="Arial" w:hAnsi="Arial"/>
          <w:b/>
          <w:bCs/>
          <w:sz w:val="32"/>
          <w:szCs w:val="32"/>
        </w:rPr>
        <w:t xml:space="preserve">Республики наркотических средств, психотропных </w:t>
      </w:r>
    </w:p>
    <w:p>
      <w:pPr>
        <w:spacing w:after="240" w:before="200"/>
        <w:jc w:val="center"/>
      </w:pPr>
      <w:r>
        <w:rPr>
          <w:rFonts w:ascii="Arial" w:cs="Arial" w:eastAsia="Arial" w:hAnsi="Arial"/>
          <w:b/>
          <w:bCs/>
          <w:sz w:val="32"/>
          <w:szCs w:val="32"/>
        </w:rPr>
        <w:t xml:space="preserve">веществ и прекурсоров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434. Разрешение на ввоз, вывоз, транзит через территорию Кыргызской Республики наркотических средств, психотропных веществ и прекурсоров выдается уполномоченным государственным органом по контролю за законным оборотом наркотических средств, психотропных веществ и их прекурсоров.</w:t>
      </w:r>
    </w:p>
    <w:p>
      <w:pPr>
        <w:spacing w:after="120"/>
        <w:ind w:firstLine="397"/>
        <w:jc w:val="both"/>
      </w:pPr>
      <w:r>
        <w:rPr>
          <w:rFonts w:ascii="Arial" w:cs="Arial" w:eastAsia="Arial" w:hAnsi="Arial"/>
          <w:sz w:val="24"/>
          <w:szCs w:val="24"/>
        </w:rPr>
        <w:t xml:space="preserve">435. Разрешение на ввоз, вывоз, транзит через территорию Кыргызской Республики наркотических средств, психотропных веществ и прекурсоров действует до совершения в полном объеме действий, операций на осуществление которых выдано разрешение, и распространяется на определенной территории Кыргызской Республики.</w:t>
      </w:r>
    </w:p>
    <w:p>
      <w:pPr>
        <w:spacing w:after="120"/>
        <w:ind w:firstLine="397"/>
        <w:jc w:val="both"/>
      </w:pPr>
      <w:r>
        <w:rPr>
          <w:rFonts w:ascii="Arial" w:cs="Arial" w:eastAsia="Arial" w:hAnsi="Arial"/>
          <w:sz w:val="24"/>
          <w:szCs w:val="24"/>
        </w:rPr>
        <w:t xml:space="preserve">436. Для получения разрешения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ввоз на территорию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 справочная информация о сделке с указанием всех посредников, связанных с соответствующей сделкой;</w:t>
      </w:r>
    </w:p>
    <w:p>
      <w:pPr>
        <w:spacing w:after="120"/>
        <w:ind w:firstLine="397"/>
        <w:jc w:val="both"/>
      </w:pPr>
      <w:r>
        <w:rPr>
          <w:rFonts w:ascii="Arial" w:cs="Arial" w:eastAsia="Arial" w:hAnsi="Arial"/>
          <w:sz w:val="24"/>
          <w:szCs w:val="24"/>
        </w:rPr>
        <w:t xml:space="preserve">-- заявка-ходатайство по утвержденной форме;</w:t>
      </w:r>
    </w:p>
    <w:p>
      <w:pPr>
        <w:spacing w:after="120"/>
        <w:ind w:firstLine="397"/>
        <w:jc w:val="both"/>
      </w:pPr>
      <w:r>
        <w:rPr>
          <w:rFonts w:ascii="Arial" w:cs="Arial" w:eastAsia="Arial" w:hAnsi="Arial"/>
          <w:sz w:val="24"/>
          <w:szCs w:val="24"/>
        </w:rPr>
        <w:t xml:space="preserve">-- копия контракта на поставку;</w:t>
      </w:r>
    </w:p>
    <w:p>
      <w:pPr>
        <w:spacing w:after="120"/>
        <w:ind w:firstLine="397"/>
        <w:jc w:val="both"/>
      </w:pPr>
      <w:r>
        <w:rPr>
          <w:rFonts w:ascii="Arial" w:cs="Arial" w:eastAsia="Arial" w:hAnsi="Arial"/>
          <w:sz w:val="24"/>
          <w:szCs w:val="24"/>
        </w:rPr>
        <w:t xml:space="preserve">-- копия договора с потребителями; </w:t>
      </w:r>
    </w:p>
    <w:p>
      <w:pPr>
        <w:spacing w:after="120"/>
        <w:ind w:firstLine="397"/>
        <w:jc w:val="both"/>
      </w:pPr>
      <w:r>
        <w:rPr>
          <w:rFonts w:ascii="Arial" w:cs="Arial" w:eastAsia="Arial" w:hAnsi="Arial"/>
          <w:sz w:val="24"/>
          <w:szCs w:val="24"/>
        </w:rPr>
        <w:t xml:space="preserve">-- письменное обязательство заявителя о предоставлении в уполномоченный государственный орган по контролю наркотиков отчета о фактическом ввозе в Кыргызскую Республику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2) вывоз с территории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 справочная информация о сделке с указанием всех посредников, связанных с соответствующей сделкой;</w:t>
      </w:r>
    </w:p>
    <w:p>
      <w:pPr>
        <w:spacing w:after="120"/>
        <w:ind w:firstLine="397"/>
        <w:jc w:val="both"/>
      </w:pPr>
      <w:r>
        <w:rPr>
          <w:rFonts w:ascii="Arial" w:cs="Arial" w:eastAsia="Arial" w:hAnsi="Arial"/>
          <w:sz w:val="24"/>
          <w:szCs w:val="24"/>
        </w:rPr>
        <w:t xml:space="preserve">-- заявка-ходатайство по утвержденной форме;</w:t>
      </w:r>
    </w:p>
    <w:p>
      <w:pPr>
        <w:spacing w:after="120"/>
        <w:ind w:firstLine="397"/>
        <w:jc w:val="both"/>
      </w:pPr>
      <w:r>
        <w:rPr>
          <w:rFonts w:ascii="Arial" w:cs="Arial" w:eastAsia="Arial" w:hAnsi="Arial"/>
          <w:sz w:val="24"/>
          <w:szCs w:val="24"/>
        </w:rPr>
        <w:t xml:space="preserve">-- копия контракта на поставку;</w:t>
      </w:r>
    </w:p>
    <w:p>
      <w:pPr>
        <w:spacing w:after="120"/>
        <w:ind w:firstLine="397"/>
        <w:jc w:val="both"/>
      </w:pPr>
      <w:r>
        <w:rPr>
          <w:rFonts w:ascii="Arial" w:cs="Arial" w:eastAsia="Arial" w:hAnsi="Arial"/>
          <w:sz w:val="24"/>
          <w:szCs w:val="24"/>
        </w:rPr>
        <w:t xml:space="preserve">-- копия договора с покупателем; </w:t>
      </w:r>
    </w:p>
    <w:p>
      <w:pPr>
        <w:spacing w:after="120"/>
        <w:ind w:firstLine="397"/>
        <w:jc w:val="both"/>
      </w:pPr>
      <w:r>
        <w:rPr>
          <w:rFonts w:ascii="Arial" w:cs="Arial" w:eastAsia="Arial" w:hAnsi="Arial"/>
          <w:sz w:val="24"/>
          <w:szCs w:val="24"/>
        </w:rPr>
        <w:t xml:space="preserve">-- разрешение на ввоз от страны-импортера;</w:t>
      </w:r>
    </w:p>
    <w:p>
      <w:pPr>
        <w:spacing w:after="120"/>
        <w:ind w:firstLine="397"/>
        <w:jc w:val="both"/>
      </w:pPr>
      <w:r>
        <w:rPr>
          <w:rFonts w:ascii="Arial" w:cs="Arial" w:eastAsia="Arial" w:hAnsi="Arial"/>
          <w:sz w:val="24"/>
          <w:szCs w:val="24"/>
        </w:rPr>
        <w:t xml:space="preserve">-- письменное обязательство заявителя о предоставлении в уполномоченный государственный орган по контролю наркотиков отчета о фактическом вывозе из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3) транзит через территорию Кыргызской Республики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 нотариально заверенная копия разрешительного документа на деятельность, связанную с оборотом наркотических средств, психотропных веществ и прекурсоров, выданных государственным органом страны-заявителя, в соответствии с действующим законодательством государства; </w:t>
      </w:r>
    </w:p>
    <w:p>
      <w:pPr>
        <w:spacing w:after="120"/>
        <w:ind w:firstLine="397"/>
        <w:jc w:val="both"/>
      </w:pPr>
      <w:r>
        <w:rPr>
          <w:rFonts w:ascii="Arial" w:cs="Arial" w:eastAsia="Arial" w:hAnsi="Arial"/>
          <w:sz w:val="24"/>
          <w:szCs w:val="24"/>
        </w:rPr>
        <w:t xml:space="preserve">-- наименование и объем продукции, содержащей наркотические средства, психотропные вещества и прекурсоры (в физическом и стоимостном выражении), подлежащей транзиту, с указанием кодов по товарной номенклатуре внешнеэкономической деятельности;</w:t>
      </w:r>
    </w:p>
    <w:p>
      <w:pPr>
        <w:spacing w:after="120"/>
        <w:ind w:firstLine="397"/>
        <w:jc w:val="both"/>
      </w:pPr>
      <w:r>
        <w:rPr>
          <w:rFonts w:ascii="Arial" w:cs="Arial" w:eastAsia="Arial" w:hAnsi="Arial"/>
          <w:sz w:val="24"/>
          <w:szCs w:val="24"/>
        </w:rPr>
        <w:t xml:space="preserve">-- представление со стороны-заявителя страховых и других финансовых гарантий либо иных обязательств о возмещении ущерба, причиняемого в случае аварии при осуществлении транзита,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 нотариально заверенная копия контракта на поставку продукции, содержащей наркотические средства, психотропные вещества и прекурсоры, подлежащих контролю в Кыргызской Республике;</w:t>
      </w:r>
    </w:p>
    <w:p>
      <w:pPr>
        <w:spacing w:after="120"/>
        <w:ind w:firstLine="397"/>
        <w:jc w:val="both"/>
      </w:pPr>
      <w:r>
        <w:rPr>
          <w:rFonts w:ascii="Arial" w:cs="Arial" w:eastAsia="Arial" w:hAnsi="Arial"/>
          <w:sz w:val="24"/>
          <w:szCs w:val="24"/>
        </w:rPr>
        <w:t xml:space="preserve">-- подтверждение компетентного официального органа страны-заявителя о готовности системы предупреждения и действия в чрезвычайных ситуациях к ликвидации последствий возможной аварии при осуществлении заявляемой транзитной перевозки; </w:t>
      </w:r>
    </w:p>
    <w:p>
      <w:pPr>
        <w:spacing w:after="120"/>
        <w:ind w:firstLine="397"/>
        <w:jc w:val="both"/>
      </w:pPr>
      <w:r>
        <w:rPr>
          <w:rFonts w:ascii="Arial" w:cs="Arial" w:eastAsia="Arial" w:hAnsi="Arial"/>
          <w:sz w:val="24"/>
          <w:szCs w:val="24"/>
        </w:rPr>
        <w:t xml:space="preserve">-- подтверждение грузоотправителя продукции, содержащей наркотические средства, психотропные вещества и прекурсоры, об обязательствах принять эти грузы обратно в случае, если передача груза грузополучателю окажется невозможной по не зависящим от него причинам;</w:t>
      </w:r>
    </w:p>
    <w:p>
      <w:pPr>
        <w:spacing w:after="120"/>
        <w:ind w:firstLine="397"/>
        <w:jc w:val="both"/>
      </w:pPr>
      <w:r>
        <w:rPr>
          <w:rFonts w:ascii="Arial" w:cs="Arial" w:eastAsia="Arial" w:hAnsi="Arial"/>
          <w:sz w:val="24"/>
          <w:szCs w:val="24"/>
        </w:rPr>
        <w:t xml:space="preserve">-- подтверждение заявителя о возмещении расходов, связанных с проведением проверки реальных условий перевозки, а также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действующего законодательства Кыргызской Республики, а также расходов, связанных с необходимостью приведения выявленных отклонений в соответствие с требованиями законодательства и/или возвращением груза в государство экспорта;</w:t>
      </w:r>
    </w:p>
    <w:p>
      <w:pPr>
        <w:spacing w:after="120"/>
        <w:ind w:firstLine="397"/>
        <w:jc w:val="both"/>
      </w:pPr>
      <w:r>
        <w:rPr>
          <w:rFonts w:ascii="Arial" w:cs="Arial" w:eastAsia="Arial" w:hAnsi="Arial"/>
          <w:sz w:val="24"/>
          <w:szCs w:val="24"/>
        </w:rPr>
        <w:t xml:space="preserve">-- заявление клиента (конечного грузополучателя) установленного образца о точной цели использования продукции, содержащей наркотические средства, психотропные вещества и прекурсоры.</w:t>
      </w:r>
    </w:p>
    <w:p>
      <w:pPr>
        <w:spacing w:after="120"/>
        <w:ind w:firstLine="397"/>
        <w:jc w:val="both"/>
      </w:pPr>
      <w:r>
        <w:rPr>
          <w:rFonts w:ascii="Arial" w:cs="Arial" w:eastAsia="Arial" w:hAnsi="Arial"/>
          <w:sz w:val="24"/>
          <w:szCs w:val="24"/>
        </w:rPr>
        <w:t xml:space="preserve">В случае если заявителем выступает государственный орган иностранного государства:</w:t>
      </w:r>
    </w:p>
    <w:p>
      <w:pPr>
        <w:spacing w:after="120"/>
        <w:ind w:firstLine="397"/>
        <w:jc w:val="both"/>
      </w:pPr>
      <w:r>
        <w:rPr>
          <w:rFonts w:ascii="Arial" w:cs="Arial" w:eastAsia="Arial" w:hAnsi="Arial"/>
          <w:sz w:val="24"/>
          <w:szCs w:val="24"/>
        </w:rPr>
        <w:t xml:space="preserve">-- представление документов, указанных в подпунктах 2, 3 пункта 436 настоящего Положения, не требуется; </w:t>
      </w:r>
    </w:p>
    <w:p>
      <w:pPr>
        <w:spacing w:after="120"/>
        <w:ind w:firstLine="397"/>
        <w:jc w:val="both"/>
      </w:pPr>
      <w:r>
        <w:rPr>
          <w:rFonts w:ascii="Arial" w:cs="Arial" w:eastAsia="Arial" w:hAnsi="Arial"/>
          <w:sz w:val="24"/>
          <w:szCs w:val="24"/>
        </w:rPr>
        <w:t xml:space="preserve">-- при отсутствии контракта представляются иные документы, обосновывающие необходимость осуществления транзита продукции, содержащей наркотические средства, психотропные вещества и прекурсоры, подлежащие экспортному контролю.</w:t>
      </w:r>
    </w:p>
    <w:p>
      <w:pPr>
        <w:spacing w:after="120"/>
        <w:ind w:firstLine="397"/>
        <w:jc w:val="both"/>
      </w:pPr>
      <w:r>
        <w:rPr>
          <w:rFonts w:ascii="Arial" w:cs="Arial" w:eastAsia="Arial" w:hAnsi="Arial"/>
          <w:sz w:val="24"/>
          <w:szCs w:val="24"/>
        </w:rPr>
        <w:t xml:space="preserve">437. Требованиями на ввоз, вывоз, транзит через территорию Кыргызской Республики наркотических средств, психотропных веществ и прекурсоров являются составление и предоставление отчетов о фактическом ввозе, вывозе и транзите наркотических средств, психотропных веществ, прекурсоров в уполномоченный государственный орган по контролю за законным оборотом наркотических средств, психотропных веществ и их прекурсоров в течение семи дней.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74. Особенности выдачи разрешения на </w:t>
      </w:r>
    </w:p>
    <w:p>
      <w:pPr>
        <w:spacing w:after="240" w:before="200"/>
        <w:jc w:val="center"/>
      </w:pPr>
      <w:r>
        <w:rPr>
          <w:rFonts w:ascii="Arial" w:cs="Arial" w:eastAsia="Arial" w:hAnsi="Arial"/>
          <w:b/>
          <w:bCs/>
          <w:sz w:val="32"/>
          <w:szCs w:val="32"/>
        </w:rPr>
        <w:t xml:space="preserve">приобретение, хранение, перевозку, ношение, </w:t>
      </w:r>
    </w:p>
    <w:p>
      <w:pPr>
        <w:spacing w:after="240" w:before="200"/>
        <w:jc w:val="center"/>
      </w:pPr>
      <w:r>
        <w:rPr>
          <w:rFonts w:ascii="Arial" w:cs="Arial" w:eastAsia="Arial" w:hAnsi="Arial"/>
          <w:b/>
          <w:bCs/>
          <w:sz w:val="32"/>
          <w:szCs w:val="32"/>
        </w:rPr>
        <w:t xml:space="preserve">коллекционирование, экспонирование гражданского </w:t>
      </w:r>
    </w:p>
    <w:p>
      <w:pPr>
        <w:spacing w:after="240" w:before="200"/>
        <w:jc w:val="center"/>
      </w:pPr>
      <w:r>
        <w:rPr>
          <w:rFonts w:ascii="Arial" w:cs="Arial" w:eastAsia="Arial" w:hAnsi="Arial"/>
          <w:b/>
          <w:bCs/>
          <w:sz w:val="32"/>
          <w:szCs w:val="32"/>
        </w:rPr>
        <w:t xml:space="preserve">и служебного оружия и боеприпасов к нему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438. Разрешение на приобретение, хранение, перевозку, ношение, коллекционирование, экспонирование гражданского и служебного оружия и боеприпасов к нему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439. Разрешение выдается на сроки установленные Законом Кыргызской Республики «Об оружии» и действует на всей территории Кыргызской Республики. </w:t>
      </w:r>
    </w:p>
    <w:p>
      <w:pPr>
        <w:spacing w:after="120"/>
        <w:ind w:firstLine="709"/>
        <w:jc w:val="both"/>
      </w:pPr>
      <w:r>
        <w:rPr>
          <w:rFonts w:ascii="Arial" w:cs="Arial" w:eastAsia="Arial" w:hAnsi="Arial"/>
          <w:sz w:val="24"/>
          <w:szCs w:val="24"/>
        </w:rPr>
        <w:t xml:space="preserve">440. Для получения разрешения заявителем дополнительно представляются следующие документы:</w:t>
      </w:r>
    </w:p>
    <w:p>
      <w:pPr>
        <w:spacing w:after="120"/>
        <w:ind w:firstLine="709"/>
        <w:jc w:val="both"/>
      </w:pPr>
      <w:r>
        <w:rPr>
          <w:rFonts w:ascii="Arial" w:cs="Arial" w:eastAsia="Arial" w:hAnsi="Arial"/>
          <w:sz w:val="24"/>
          <w:szCs w:val="24"/>
        </w:rPr>
        <w:t xml:space="preserve">1) приобретение гражданского оружия физическим лицом:</w:t>
      </w:r>
    </w:p>
    <w:p>
      <w:pPr>
        <w:spacing w:after="120"/>
        <w:ind w:firstLine="709"/>
        <w:jc w:val="both"/>
      </w:pPr>
      <w:r>
        <w:rPr>
          <w:rFonts w:ascii="Arial" w:cs="Arial" w:eastAsia="Arial" w:hAnsi="Arial"/>
          <w:sz w:val="24"/>
          <w:szCs w:val="24"/>
        </w:rPr>
        <w:t xml:space="preserve">– заявление с указанием вида приобретаемого оружия;</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 государственное охотничье удостоверение;</w:t>
      </w:r>
    </w:p>
    <w:p>
      <w:pPr>
        <w:spacing w:after="120"/>
        <w:ind w:firstLine="709"/>
        <w:jc w:val="both"/>
      </w:pPr>
      <w:r>
        <w:rPr>
          <w:rFonts w:ascii="Arial" w:cs="Arial" w:eastAsia="Arial" w:hAnsi="Arial"/>
          <w:sz w:val="24"/>
          <w:szCs w:val="24"/>
        </w:rPr>
        <w:t xml:space="preserve">– заключение территориального органа внутренних дел о возможности выдачи разрешения заявителю (отсутствие актов о постановке на профилактические учеты);</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у заявителя;</w:t>
      </w:r>
    </w:p>
    <w:p>
      <w:pPr>
        <w:spacing w:after="120"/>
        <w:ind w:firstLine="709"/>
        <w:jc w:val="both"/>
      </w:pPr>
      <w:r>
        <w:rPr>
          <w:rFonts w:ascii="Arial" w:cs="Arial" w:eastAsia="Arial" w:hAnsi="Arial"/>
          <w:sz w:val="24"/>
          <w:szCs w:val="24"/>
        </w:rPr>
        <w:t xml:space="preserve">– документ, подтверждающий гражданство Кыргызской Республики;</w:t>
      </w:r>
    </w:p>
    <w:p>
      <w:pPr>
        <w:spacing w:after="120"/>
        <w:ind w:firstLine="709"/>
        <w:jc w:val="both"/>
      </w:pPr>
      <w:r>
        <w:rPr>
          <w:rFonts w:ascii="Arial" w:cs="Arial" w:eastAsia="Arial" w:hAnsi="Arial"/>
          <w:sz w:val="24"/>
          <w:szCs w:val="24"/>
        </w:rPr>
        <w:t xml:space="preserve">– для приобретателей охотничьего нарезного оружия копия разрешения с пятилетним стажем владения гладкоствольным оружием;</w:t>
      </w:r>
    </w:p>
    <w:p>
      <w:pPr>
        <w:spacing w:after="120"/>
        <w:ind w:firstLine="709"/>
        <w:jc w:val="both"/>
      </w:pPr>
      <w:r>
        <w:rPr>
          <w:rFonts w:ascii="Arial" w:cs="Arial" w:eastAsia="Arial" w:hAnsi="Arial"/>
          <w:sz w:val="24"/>
          <w:szCs w:val="24"/>
        </w:rPr>
        <w:t xml:space="preserve">– документ, подтверждающий прохождение обучения правилам безопасного обращения с оружием;</w:t>
      </w:r>
    </w:p>
    <w:p>
      <w:pPr>
        <w:spacing w:after="120"/>
        <w:ind w:firstLine="709"/>
        <w:jc w:val="both"/>
      </w:pPr>
      <w:r>
        <w:rPr>
          <w:rFonts w:ascii="Arial" w:cs="Arial" w:eastAsia="Arial" w:hAnsi="Arial"/>
          <w:sz w:val="24"/>
          <w:szCs w:val="24"/>
        </w:rPr>
        <w:t xml:space="preserve">2) хранение гражданского оружия физическими лицами:</w:t>
      </w:r>
    </w:p>
    <w:p>
      <w:pPr>
        <w:spacing w:after="120"/>
        <w:ind w:firstLine="709"/>
        <w:jc w:val="both"/>
      </w:pPr>
      <w:r>
        <w:rPr>
          <w:rFonts w:ascii="Arial" w:cs="Arial" w:eastAsia="Arial" w:hAnsi="Arial"/>
          <w:sz w:val="24"/>
          <w:szCs w:val="24"/>
        </w:rPr>
        <w:t xml:space="preserve">– документы, подтверждающие законность приобретения оружия;</w:t>
      </w:r>
    </w:p>
    <w:p>
      <w:pPr>
        <w:spacing w:after="120"/>
        <w:ind w:firstLine="709"/>
        <w:jc w:val="both"/>
      </w:pPr>
      <w:r>
        <w:rPr>
          <w:rFonts w:ascii="Arial" w:cs="Arial" w:eastAsia="Arial" w:hAnsi="Arial"/>
          <w:sz w:val="24"/>
          <w:szCs w:val="24"/>
        </w:rPr>
        <w:t xml:space="preserve">3) приобретение служебного оружия (для юридических лиц с особыми уставными задачами):</w:t>
      </w:r>
    </w:p>
    <w:p>
      <w:pPr>
        <w:spacing w:after="120"/>
        <w:ind w:firstLine="709"/>
        <w:jc w:val="both"/>
      </w:pPr>
      <w:r>
        <w:rPr>
          <w:rFonts w:ascii="Arial" w:cs="Arial" w:eastAsia="Arial" w:hAnsi="Arial"/>
          <w:sz w:val="24"/>
          <w:szCs w:val="24"/>
        </w:rPr>
        <w:t xml:space="preserve">– заявление с обоснованием необходимости приобретения конкретных видов и количества оружия в расчете на фактически имеющуюся численность персонала, допущенного к владению оружием, а также о принятых мерах по обеспечению его сохранности;</w:t>
      </w:r>
    </w:p>
    <w:p>
      <w:pPr>
        <w:spacing w:after="120"/>
        <w:ind w:firstLine="709"/>
        <w:jc w:val="both"/>
      </w:pPr>
      <w:r>
        <w:rPr>
          <w:rFonts w:ascii="Arial" w:cs="Arial" w:eastAsia="Arial" w:hAnsi="Arial"/>
          <w:sz w:val="24"/>
          <w:szCs w:val="24"/>
        </w:rPr>
        <w:t xml:space="preserve">– учредительные документы юридического лица;</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у заявителя;</w:t>
      </w:r>
    </w:p>
    <w:p>
      <w:pPr>
        <w:spacing w:after="120"/>
        <w:ind w:firstLine="709"/>
        <w:jc w:val="both"/>
      </w:pPr>
      <w:r>
        <w:rPr>
          <w:rFonts w:ascii="Arial" w:cs="Arial" w:eastAsia="Arial" w:hAnsi="Arial"/>
          <w:sz w:val="24"/>
          <w:szCs w:val="24"/>
        </w:rPr>
        <w:t xml:space="preserve">– копия приказа руководителя предприятия о назначении должностного лица, ответственного за сохранность оружия и боеприпасов, с приложением комплекта документов, предусмотренных Законом Кыргызской Республики «Об оружии» и Законом Кыргызской Республики «О частной детективной и охранной деятельности в Кыргызской Республике»;</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w:t>
      </w:r>
    </w:p>
    <w:p>
      <w:pPr>
        <w:spacing w:after="120"/>
        <w:ind w:firstLine="709"/>
        <w:jc w:val="both"/>
      </w:pPr>
      <w:r>
        <w:rPr>
          <w:rFonts w:ascii="Arial" w:cs="Arial" w:eastAsia="Arial" w:hAnsi="Arial"/>
          <w:sz w:val="24"/>
          <w:szCs w:val="24"/>
        </w:rPr>
        <w:t xml:space="preserve">4) хранение служебного оружия (для юридических лиц с особыми уставными задачами):</w:t>
      </w:r>
    </w:p>
    <w:p>
      <w:pPr>
        <w:spacing w:after="120"/>
        <w:ind w:firstLine="709"/>
        <w:jc w:val="both"/>
      </w:pPr>
      <w:r>
        <w:rPr>
          <w:rFonts w:ascii="Arial" w:cs="Arial" w:eastAsia="Arial" w:hAnsi="Arial"/>
          <w:sz w:val="24"/>
          <w:szCs w:val="24"/>
        </w:rPr>
        <w:t xml:space="preserve">– документы, подтверждающие законность приобретения оружия;</w:t>
      </w:r>
    </w:p>
    <w:p>
      <w:pPr>
        <w:spacing w:after="120"/>
        <w:ind w:firstLine="709"/>
        <w:jc w:val="both"/>
      </w:pPr>
      <w:r>
        <w:rPr>
          <w:rFonts w:ascii="Arial" w:cs="Arial" w:eastAsia="Arial" w:hAnsi="Arial"/>
          <w:sz w:val="24"/>
          <w:szCs w:val="24"/>
        </w:rPr>
        <w:t xml:space="preserve">5) ношение служебного оружия (для сотрудников юридических лиц с особыми уставными задачами):</w:t>
      </w:r>
    </w:p>
    <w:p>
      <w:pPr>
        <w:spacing w:after="120"/>
        <w:ind w:firstLine="709"/>
        <w:jc w:val="both"/>
      </w:pPr>
      <w:r>
        <w:rPr>
          <w:rFonts w:ascii="Arial" w:cs="Arial" w:eastAsia="Arial" w:hAnsi="Arial"/>
          <w:sz w:val="24"/>
          <w:szCs w:val="24"/>
        </w:rPr>
        <w:t xml:space="preserve">– документ, подтверждающий гражданство Кыргызской Республики;</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 документ, подтверждающий прохождение обучения правилам безопасного обращения с оружием;</w:t>
      </w:r>
    </w:p>
    <w:p>
      <w:pPr>
        <w:spacing w:after="120"/>
        <w:ind w:firstLine="709"/>
        <w:jc w:val="both"/>
      </w:pPr>
      <w:r>
        <w:rPr>
          <w:rFonts w:ascii="Arial" w:cs="Arial" w:eastAsia="Arial" w:hAnsi="Arial"/>
          <w:sz w:val="24"/>
          <w:szCs w:val="24"/>
        </w:rPr>
        <w:t xml:space="preserve">– приказ руководителя предприятия о закреплении служебного оружия за сотрудниками;</w:t>
      </w:r>
    </w:p>
    <w:p>
      <w:pPr>
        <w:spacing w:after="120"/>
        <w:ind w:firstLine="709"/>
        <w:jc w:val="both"/>
      </w:pPr>
      <w:r>
        <w:rPr>
          <w:rFonts w:ascii="Arial" w:cs="Arial" w:eastAsia="Arial" w:hAnsi="Arial"/>
          <w:sz w:val="24"/>
          <w:szCs w:val="24"/>
        </w:rPr>
        <w:t xml:space="preserve">6) перевозка служебного оружия:</w:t>
      </w:r>
    </w:p>
    <w:p>
      <w:pPr>
        <w:spacing w:after="120"/>
        <w:ind w:firstLine="709"/>
        <w:jc w:val="both"/>
      </w:pPr>
      <w:r>
        <w:rPr>
          <w:rFonts w:ascii="Arial" w:cs="Arial" w:eastAsia="Arial" w:hAnsi="Arial"/>
          <w:sz w:val="24"/>
          <w:szCs w:val="24"/>
        </w:rPr>
        <w:t xml:space="preserve">– разрешение на хранение, ношение или приобретение соответствующего вида оружия;</w:t>
      </w:r>
    </w:p>
    <w:p>
      <w:pPr>
        <w:spacing w:after="120"/>
        <w:ind w:firstLine="709"/>
        <w:jc w:val="both"/>
      </w:pPr>
      <w:r>
        <w:rPr>
          <w:rFonts w:ascii="Arial" w:cs="Arial" w:eastAsia="Arial" w:hAnsi="Arial"/>
          <w:sz w:val="24"/>
          <w:szCs w:val="24"/>
        </w:rPr>
        <w:t xml:space="preserve">– при перевозке партии огнестрельного оружия (5 и более единиц) и боеприпасов (400 и более единиц) заявление руководителя предприятия с указанием маршрута перевозки;</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w:t>
      </w:r>
    </w:p>
    <w:p>
      <w:pPr>
        <w:spacing w:after="120"/>
        <w:ind w:firstLine="709"/>
        <w:jc w:val="both"/>
      </w:pPr>
      <w:r>
        <w:rPr>
          <w:rFonts w:ascii="Arial" w:cs="Arial" w:eastAsia="Arial" w:hAnsi="Arial"/>
          <w:sz w:val="24"/>
          <w:szCs w:val="24"/>
        </w:rPr>
        <w:t xml:space="preserve">7) коллекционирование оружия:</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коллекционного оружия;</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 экспертные заключения на оружие;</w:t>
      </w:r>
    </w:p>
    <w:p>
      <w:pPr>
        <w:spacing w:after="120"/>
        <w:ind w:firstLine="709"/>
        <w:jc w:val="both"/>
      </w:pPr>
      <w:r>
        <w:rPr>
          <w:rFonts w:ascii="Arial" w:cs="Arial" w:eastAsia="Arial" w:hAnsi="Arial"/>
          <w:sz w:val="24"/>
          <w:szCs w:val="24"/>
        </w:rPr>
        <w:t xml:space="preserve">– документы, подтверждающие законность приобретения оружия;</w:t>
      </w:r>
    </w:p>
    <w:p>
      <w:pPr>
        <w:spacing w:after="120"/>
        <w:ind w:firstLine="709"/>
        <w:jc w:val="both"/>
      </w:pPr>
      <w:r>
        <w:rPr>
          <w:rFonts w:ascii="Arial" w:cs="Arial" w:eastAsia="Arial" w:hAnsi="Arial"/>
          <w:sz w:val="24"/>
          <w:szCs w:val="24"/>
        </w:rPr>
        <w:t xml:space="preserve">– договор на вооруженную охрану комнаты хранения оружия;</w:t>
      </w:r>
    </w:p>
    <w:p>
      <w:pPr>
        <w:spacing w:after="120"/>
        <w:ind w:firstLine="709"/>
        <w:jc w:val="both"/>
      </w:pPr>
      <w:r>
        <w:rPr>
          <w:rFonts w:ascii="Arial" w:cs="Arial" w:eastAsia="Arial" w:hAnsi="Arial"/>
          <w:sz w:val="24"/>
          <w:szCs w:val="24"/>
        </w:rPr>
        <w:t xml:space="preserve">8) экспонирование оружия:</w:t>
      </w:r>
    </w:p>
    <w:p>
      <w:pPr>
        <w:spacing w:after="120"/>
        <w:ind w:firstLine="709"/>
        <w:jc w:val="both"/>
      </w:pPr>
      <w:r>
        <w:rPr>
          <w:rFonts w:ascii="Arial" w:cs="Arial" w:eastAsia="Arial" w:hAnsi="Arial"/>
          <w:sz w:val="24"/>
          <w:szCs w:val="24"/>
        </w:rPr>
        <w:t xml:space="preserve">– документ, подтверждающий законность приобретения оружия;</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по месту экспонирования оружия;</w:t>
      </w:r>
    </w:p>
    <w:p>
      <w:pPr>
        <w:spacing w:after="120"/>
        <w:ind w:firstLine="709"/>
        <w:jc w:val="both"/>
      </w:pPr>
      <w:r>
        <w:rPr>
          <w:rFonts w:ascii="Arial" w:cs="Arial" w:eastAsia="Arial" w:hAnsi="Arial"/>
          <w:sz w:val="24"/>
          <w:szCs w:val="24"/>
        </w:rPr>
        <w:t xml:space="preserve">– разрешение органа внутренних дел на хранение оружия;</w:t>
      </w:r>
    </w:p>
    <w:p>
      <w:pPr>
        <w:spacing w:after="120"/>
        <w:ind w:firstLine="709"/>
        <w:jc w:val="both"/>
      </w:pPr>
      <w:r>
        <w:rPr>
          <w:rFonts w:ascii="Arial" w:cs="Arial" w:eastAsia="Arial" w:hAnsi="Arial"/>
          <w:sz w:val="24"/>
          <w:szCs w:val="24"/>
        </w:rPr>
        <w:t xml:space="preserve">9) приобретение гражданского и служебного оружия, боеприпасов, основных составных частей к нему предприятиями-поставщиками:</w:t>
      </w:r>
    </w:p>
    <w:p>
      <w:pPr>
        <w:spacing w:after="120"/>
        <w:ind w:firstLine="709"/>
        <w:jc w:val="both"/>
      </w:pPr>
      <w:r>
        <w:rPr>
          <w:rFonts w:ascii="Arial" w:cs="Arial" w:eastAsia="Arial" w:hAnsi="Arial"/>
          <w:sz w:val="24"/>
          <w:szCs w:val="24"/>
        </w:rPr>
        <w:t xml:space="preserve">– копия лицензии на торговлю оружием и боеприпасами;</w:t>
      </w:r>
    </w:p>
    <w:p>
      <w:pPr>
        <w:spacing w:after="120"/>
        <w:ind w:firstLine="709"/>
        <w:jc w:val="both"/>
      </w:pPr>
      <w:r>
        <w:rPr>
          <w:rFonts w:ascii="Arial" w:cs="Arial" w:eastAsia="Arial" w:hAnsi="Arial"/>
          <w:sz w:val="24"/>
          <w:szCs w:val="24"/>
        </w:rPr>
        <w:t xml:space="preserve">– заверенная копия контракта (инвойс);</w:t>
      </w:r>
    </w:p>
    <w:p>
      <w:pPr>
        <w:spacing w:after="120"/>
        <w:ind w:firstLine="709"/>
        <w:jc w:val="both"/>
      </w:pPr>
      <w:r>
        <w:rPr>
          <w:rFonts w:ascii="Arial" w:cs="Arial" w:eastAsia="Arial" w:hAnsi="Arial"/>
          <w:sz w:val="24"/>
          <w:szCs w:val="24"/>
        </w:rPr>
        <w:t xml:space="preserve">– сертификаты соответствия страны производителя на ввозимый товар;</w:t>
      </w:r>
    </w:p>
    <w:p>
      <w:pPr>
        <w:spacing w:after="120"/>
        <w:ind w:firstLine="709"/>
        <w:jc w:val="both"/>
      </w:pPr>
      <w:r>
        <w:rPr>
          <w:rFonts w:ascii="Arial" w:cs="Arial" w:eastAsia="Arial" w:hAnsi="Arial"/>
          <w:sz w:val="24"/>
          <w:szCs w:val="24"/>
        </w:rPr>
        <w:t xml:space="preserve">10) ввоз гражданского и служебного оружия, боеприпасов, основных составных частей к нему предприятиями-поставщиками:</w:t>
      </w:r>
    </w:p>
    <w:p>
      <w:pPr>
        <w:spacing w:after="120"/>
        <w:ind w:firstLine="709"/>
        <w:jc w:val="both"/>
      </w:pPr>
      <w:r>
        <w:rPr>
          <w:rFonts w:ascii="Arial" w:cs="Arial" w:eastAsia="Arial" w:hAnsi="Arial"/>
          <w:sz w:val="24"/>
          <w:szCs w:val="24"/>
        </w:rPr>
        <w:t xml:space="preserve">– копия лицензии на торговлю оружием и боеприпасами;</w:t>
      </w:r>
    </w:p>
    <w:p>
      <w:pPr>
        <w:spacing w:after="120"/>
        <w:ind w:firstLine="709"/>
        <w:jc w:val="both"/>
      </w:pPr>
      <w:r>
        <w:rPr>
          <w:rFonts w:ascii="Arial" w:cs="Arial" w:eastAsia="Arial" w:hAnsi="Arial"/>
          <w:sz w:val="24"/>
          <w:szCs w:val="24"/>
        </w:rPr>
        <w:t xml:space="preserve">– заверенная копия контракта (инвойс);</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w:t>
      </w:r>
    </w:p>
    <w:p>
      <w:pPr>
        <w:spacing w:after="120"/>
        <w:ind w:firstLine="709"/>
        <w:jc w:val="both"/>
      </w:pPr>
      <w:r>
        <w:rPr>
          <w:rFonts w:ascii="Arial" w:cs="Arial" w:eastAsia="Arial" w:hAnsi="Arial"/>
          <w:sz w:val="24"/>
          <w:szCs w:val="24"/>
        </w:rPr>
        <w:t xml:space="preserve">11) вывоз гражданского и служебного оружия, боеприпасов, основных составных частей к нему предприятиями-поставщиками:</w:t>
      </w:r>
    </w:p>
    <w:p>
      <w:pPr>
        <w:spacing w:after="120"/>
        <w:ind w:firstLine="709"/>
        <w:jc w:val="both"/>
      </w:pPr>
      <w:r>
        <w:rPr>
          <w:rFonts w:ascii="Arial" w:cs="Arial" w:eastAsia="Arial" w:hAnsi="Arial"/>
          <w:sz w:val="24"/>
          <w:szCs w:val="24"/>
        </w:rPr>
        <w:t xml:space="preserve">– копия лицензии на торговлю оружием и боеприпасами;</w:t>
      </w:r>
    </w:p>
    <w:p>
      <w:pPr>
        <w:spacing w:after="120"/>
        <w:ind w:firstLine="709"/>
        <w:jc w:val="both"/>
      </w:pPr>
      <w:r>
        <w:rPr>
          <w:rFonts w:ascii="Arial" w:cs="Arial" w:eastAsia="Arial" w:hAnsi="Arial"/>
          <w:sz w:val="24"/>
          <w:szCs w:val="24"/>
        </w:rPr>
        <w:t xml:space="preserve">– заверенная копия контракта (инвойс);</w:t>
      </w:r>
    </w:p>
    <w:p>
      <w:pPr>
        <w:spacing w:after="120"/>
        <w:ind w:firstLine="709"/>
        <w:jc w:val="both"/>
      </w:pPr>
      <w:r>
        <w:rPr>
          <w:rFonts w:ascii="Arial" w:cs="Arial" w:eastAsia="Arial" w:hAnsi="Arial"/>
          <w:sz w:val="24"/>
          <w:szCs w:val="24"/>
        </w:rPr>
        <w:t xml:space="preserve">– копия договора на оказание охранных услуг с подразделениями охраны органов внутренних дел Кыргызской Республики или с частными охранными предприятиями, имеющими на вооружении огнестрельное оружие;</w:t>
      </w:r>
    </w:p>
    <w:p>
      <w:pPr>
        <w:spacing w:after="120"/>
        <w:ind w:firstLine="709"/>
        <w:jc w:val="both"/>
      </w:pPr>
      <w:r>
        <w:rPr>
          <w:rFonts w:ascii="Arial" w:cs="Arial" w:eastAsia="Arial" w:hAnsi="Arial"/>
          <w:sz w:val="24"/>
          <w:szCs w:val="24"/>
        </w:rPr>
        <w:t xml:space="preserve">– разрешение на ввоз оружия в страну предполагаемого экспорта;</w:t>
      </w:r>
    </w:p>
    <w:p>
      <w:pPr>
        <w:spacing w:after="120"/>
        <w:ind w:firstLine="709"/>
        <w:jc w:val="both"/>
      </w:pPr>
      <w:r>
        <w:rPr>
          <w:rFonts w:ascii="Arial" w:cs="Arial" w:eastAsia="Arial" w:hAnsi="Arial"/>
          <w:sz w:val="24"/>
          <w:szCs w:val="24"/>
        </w:rPr>
        <w:t xml:space="preserve">– сертификаты соответствия;</w:t>
      </w:r>
    </w:p>
    <w:p>
      <w:pPr>
        <w:spacing w:after="120"/>
        <w:ind w:firstLine="709"/>
        <w:jc w:val="both"/>
      </w:pPr>
      <w:r>
        <w:rPr>
          <w:rFonts w:ascii="Arial" w:cs="Arial" w:eastAsia="Arial" w:hAnsi="Arial"/>
          <w:sz w:val="24"/>
          <w:szCs w:val="24"/>
        </w:rPr>
        <w:t xml:space="preserve">12) ввоз наградного оружия:</w:t>
      </w:r>
    </w:p>
    <w:p>
      <w:pPr>
        <w:spacing w:after="120"/>
        <w:ind w:firstLine="709"/>
        <w:jc w:val="both"/>
      </w:pPr>
      <w:r>
        <w:rPr>
          <w:rFonts w:ascii="Arial" w:cs="Arial" w:eastAsia="Arial" w:hAnsi="Arial"/>
          <w:sz w:val="24"/>
          <w:szCs w:val="24"/>
        </w:rPr>
        <w:t xml:space="preserve">– заверенная в установленном порядке копия документа о награждении оружием;</w:t>
      </w:r>
    </w:p>
    <w:p>
      <w:pPr>
        <w:spacing w:after="120"/>
        <w:ind w:firstLine="709"/>
        <w:jc w:val="both"/>
      </w:pPr>
      <w:r>
        <w:rPr>
          <w:rFonts w:ascii="Arial" w:cs="Arial" w:eastAsia="Arial" w:hAnsi="Arial"/>
          <w:sz w:val="24"/>
          <w:szCs w:val="24"/>
        </w:rPr>
        <w:t xml:space="preserve">– акт территориального органа внутренних дел о соответствии условий хранения оружия у заявителя;</w:t>
      </w:r>
    </w:p>
    <w:p>
      <w:pPr>
        <w:spacing w:after="120"/>
        <w:ind w:firstLine="709"/>
        <w:jc w:val="both"/>
      </w:pPr>
      <w:r>
        <w:rPr>
          <w:rFonts w:ascii="Arial" w:cs="Arial" w:eastAsia="Arial" w:hAnsi="Arial"/>
          <w:sz w:val="24"/>
          <w:szCs w:val="24"/>
        </w:rPr>
        <w:t xml:space="preserve">– медицинские справки об отсутствии противопоказаний к владению оружием (нарколог, психиатр, окулист);</w:t>
      </w:r>
    </w:p>
    <w:p>
      <w:pPr>
        <w:spacing w:after="120"/>
        <w:ind w:firstLine="709"/>
        <w:jc w:val="both"/>
      </w:pPr>
      <w:r>
        <w:rPr>
          <w:rFonts w:ascii="Arial" w:cs="Arial" w:eastAsia="Arial" w:hAnsi="Arial"/>
          <w:sz w:val="24"/>
          <w:szCs w:val="24"/>
        </w:rPr>
        <w:t xml:space="preserve">13) вывоз наградного оружия:</w:t>
      </w:r>
    </w:p>
    <w:p>
      <w:pPr>
        <w:spacing w:after="120"/>
        <w:ind w:firstLine="709"/>
        <w:jc w:val="both"/>
      </w:pPr>
      <w:r>
        <w:rPr>
          <w:rFonts w:ascii="Arial" w:cs="Arial" w:eastAsia="Arial" w:hAnsi="Arial"/>
          <w:sz w:val="24"/>
          <w:szCs w:val="24"/>
        </w:rPr>
        <w:t xml:space="preserve">– разрешение на ввоз оружия в страну предполагаемого вывоза.</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mwnkrnrjt2uahmpvlkx0s">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441. Для физических лиц, осуществляющих ввоз и вывоз единичных экземпляров гражданского и спортивного оружия, выдается разрешение по форме, установленной органами внутренних дел.</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j92hdrbmewg2tjpl7orny">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75. Особенности выдачи разрешения на </w:t>
      </w:r>
    </w:p>
    <w:p>
      <w:pPr>
        <w:spacing w:after="240" w:before="200"/>
        <w:jc w:val="center"/>
      </w:pPr>
      <w:r>
        <w:rPr>
          <w:rFonts w:ascii="Arial" w:cs="Arial" w:eastAsia="Arial" w:hAnsi="Arial"/>
          <w:b/>
          <w:bCs/>
          <w:sz w:val="32"/>
          <w:szCs w:val="32"/>
        </w:rPr>
        <w:t xml:space="preserve">приобретение и реализацию сильнодействующих </w:t>
      </w:r>
    </w:p>
    <w:p>
      <w:pPr>
        <w:spacing w:after="240" w:before="200"/>
        <w:jc w:val="center"/>
      </w:pPr>
      <w:r>
        <w:rPr>
          <w:rFonts w:ascii="Arial" w:cs="Arial" w:eastAsia="Arial" w:hAnsi="Arial"/>
          <w:b/>
          <w:bCs/>
          <w:sz w:val="32"/>
          <w:szCs w:val="32"/>
        </w:rPr>
        <w:t xml:space="preserve">ядовитых веществ</w:t>
      </w:r>
    </w:p>
    <w:p>
      <w:pPr>
        <w:spacing w:after="120"/>
        <w:ind w:firstLine="708"/>
        <w:jc w:val="center"/>
      </w:pPr>
      <w:r>
        <w:rPr>
          <w:rFonts w:ascii="Arial" w:cs="Arial" w:eastAsia="Arial" w:hAnsi="Arial"/>
          <w:i/>
          <w:iCs/>
          <w:sz w:val="24"/>
          <w:szCs w:val="24"/>
        </w:rPr>
        <w:t xml:space="preserve">  (Глава утратила силу в соответствии с </w:t>
      </w:r>
      <w:hyperlink w:history="1" r:id="rIdy_drzheik0ouxdvfypum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76. Особенности выдачи разрешения на </w:t>
      </w:r>
    </w:p>
    <w:p>
      <w:pPr>
        <w:spacing w:after="240" w:before="200"/>
        <w:jc w:val="center"/>
      </w:pPr>
      <w:r>
        <w:rPr>
          <w:rFonts w:ascii="Arial" w:cs="Arial" w:eastAsia="Arial" w:hAnsi="Arial"/>
          <w:b/>
          <w:bCs/>
          <w:sz w:val="32"/>
          <w:szCs w:val="32"/>
        </w:rPr>
        <w:t xml:space="preserve">приобретение, реализацию, хранение, перевозку, </w:t>
      </w:r>
    </w:p>
    <w:p>
      <w:pPr>
        <w:spacing w:after="240" w:before="200"/>
        <w:jc w:val="center"/>
      </w:pPr>
      <w:r>
        <w:rPr>
          <w:rFonts w:ascii="Arial" w:cs="Arial" w:eastAsia="Arial" w:hAnsi="Arial"/>
          <w:b/>
          <w:bCs/>
          <w:sz w:val="32"/>
          <w:szCs w:val="32"/>
        </w:rPr>
        <w:t xml:space="preserve">ношение, ввоз, вывоз специальных средств, </w:t>
      </w:r>
    </w:p>
    <w:p>
      <w:pPr>
        <w:spacing w:after="240" w:before="200"/>
        <w:jc w:val="center"/>
      </w:pPr>
      <w:r>
        <w:rPr>
          <w:rFonts w:ascii="Arial" w:cs="Arial" w:eastAsia="Arial" w:hAnsi="Arial"/>
          <w:b/>
          <w:bCs/>
          <w:sz w:val="32"/>
          <w:szCs w:val="32"/>
        </w:rPr>
        <w:t xml:space="preserve">утвержденных Кабинетом Министров Кыргызской </w:t>
      </w:r>
    </w:p>
    <w:p>
      <w:pPr>
        <w:spacing w:after="240" w:before="200"/>
        <w:jc w:val="center"/>
      </w:pPr>
      <w:r>
        <w:rPr>
          <w:rFonts w:ascii="Arial" w:cs="Arial" w:eastAsia="Arial" w:hAnsi="Arial"/>
          <w:b/>
          <w:bCs/>
          <w:sz w:val="32"/>
          <w:szCs w:val="32"/>
        </w:rPr>
        <w:t xml:space="preserve">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448. Разрешение на приобретение, реализацию, хранение, перевозку, ношение, ввоз, вывоз специальных средств, утвержденных Кабинетом Министров Кыргызской Республики выдается уполномоченным государственным органом в области внутренних дел.</w:t>
      </w:r>
    </w:p>
    <w:p>
      <w:pPr>
        <w:spacing w:after="120"/>
        <w:ind w:firstLine="397"/>
        <w:jc w:val="both"/>
      </w:pPr>
      <w:r>
        <w:rPr>
          <w:rFonts w:ascii="Arial" w:cs="Arial" w:eastAsia="Arial" w:hAnsi="Arial"/>
          <w:sz w:val="24"/>
          <w:szCs w:val="24"/>
        </w:rPr>
        <w:t xml:space="preserve">449. Разрешение на приобретение, реализацию, хранение, перевозку, ношение, ввоз, вывоз специальных средств, утвержденных Кабинетом Министров Кыргызской Республики временное,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450. Требованиями на приобретение, реализацию, хранение, перевозку, ношение, ввоз, вывоз специальных средств, утвержденных Кабинетом Министров Кыргызской Республики являются:</w:t>
      </w:r>
    </w:p>
    <w:p>
      <w:pPr>
        <w:spacing w:after="120"/>
        <w:ind w:firstLine="397"/>
        <w:jc w:val="both"/>
      </w:pPr>
      <w:r>
        <w:rPr>
          <w:rFonts w:ascii="Arial" w:cs="Arial" w:eastAsia="Arial" w:hAnsi="Arial"/>
          <w:sz w:val="24"/>
          <w:szCs w:val="24"/>
        </w:rPr>
        <w:t xml:space="preserve">1) разрешения выдаются только юридическим лицам с особыми уставными задачами и частным детективам, зарегистрированным в установленном порядке;</w:t>
      </w:r>
    </w:p>
    <w:p>
      <w:pPr>
        <w:spacing w:after="120"/>
        <w:ind w:firstLine="397"/>
        <w:jc w:val="both"/>
      </w:pPr>
      <w:r>
        <w:rPr>
          <w:rFonts w:ascii="Arial" w:cs="Arial" w:eastAsia="Arial" w:hAnsi="Arial"/>
          <w:sz w:val="24"/>
          <w:szCs w:val="24"/>
        </w:rPr>
        <w:t xml:space="preserve">2) реализация специальных средств осуществляется строго в специализированных оружейных магазинах, имеющих лицензию на право деятельности.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77. Особенности выдачи разрешения на </w:t>
      </w:r>
    </w:p>
    <w:p>
      <w:pPr>
        <w:spacing w:after="240" w:before="200"/>
        <w:jc w:val="center"/>
      </w:pPr>
      <w:r>
        <w:rPr>
          <w:rFonts w:ascii="Arial" w:cs="Arial" w:eastAsia="Arial" w:hAnsi="Arial"/>
          <w:b/>
          <w:bCs/>
          <w:sz w:val="32"/>
          <w:szCs w:val="32"/>
        </w:rPr>
        <w:t xml:space="preserve">проведение контрольного лова рыбы для научных </w:t>
      </w:r>
    </w:p>
    <w:p>
      <w:pPr>
        <w:spacing w:after="240" w:before="200"/>
        <w:jc w:val="center"/>
      </w:pPr>
      <w:r>
        <w:rPr>
          <w:rFonts w:ascii="Arial" w:cs="Arial" w:eastAsia="Arial" w:hAnsi="Arial"/>
          <w:b/>
          <w:bCs/>
          <w:sz w:val="32"/>
          <w:szCs w:val="32"/>
        </w:rPr>
        <w:t xml:space="preserve">целей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  (Глава утратила силу в соответствии с </w:t>
      </w:r>
      <w:hyperlink w:history="1" r:id="rIdyjehjehmifk9v9qjq4ni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78. Особенности выдачи </w:t>
      </w:r>
    </w:p>
    <w:p>
      <w:pPr>
        <w:spacing w:after="240" w:before="200"/>
        <w:jc w:val="center"/>
      </w:pPr>
      <w:r>
        <w:rPr>
          <w:rFonts w:ascii="Arial" w:cs="Arial" w:eastAsia="Arial" w:hAnsi="Arial"/>
          <w:b/>
          <w:bCs/>
          <w:sz w:val="32"/>
          <w:szCs w:val="32"/>
        </w:rPr>
        <w:t xml:space="preserve">разрешения на размещение отходов в окружающей среде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 Разрешение на размещение отходов в окружающей среде выдается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455. Разрешение на размещение отходов в окружающей среде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456. Для получения разрешения на размещение отходов в окружающей среде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проект нормативов на обращение с отходами;</w:t>
      </w:r>
    </w:p>
    <w:p>
      <w:pPr>
        <w:spacing w:after="120"/>
        <w:ind w:firstLine="397"/>
        <w:jc w:val="both"/>
      </w:pPr>
      <w:r>
        <w:rPr>
          <w:rFonts w:ascii="Arial" w:cs="Arial" w:eastAsia="Arial" w:hAnsi="Arial"/>
          <w:sz w:val="24"/>
          <w:szCs w:val="24"/>
        </w:rPr>
        <w:t xml:space="preserve">2) обоснование нормативов на обращение с отходами, состоящее из:</w:t>
      </w:r>
    </w:p>
    <w:p>
      <w:pPr>
        <w:spacing w:after="120"/>
        <w:ind w:firstLine="397"/>
        <w:jc w:val="both"/>
      </w:pPr>
      <w:r>
        <w:rPr>
          <w:rFonts w:ascii="Arial" w:cs="Arial" w:eastAsia="Arial" w:hAnsi="Arial"/>
          <w:sz w:val="24"/>
          <w:szCs w:val="24"/>
        </w:rPr>
        <w:t xml:space="preserve">-- сведений об объектах размещения отходов, собственных и арендуемых, установках по их переработке с выкопировками из генпланов;</w:t>
      </w:r>
    </w:p>
    <w:p>
      <w:pPr>
        <w:spacing w:after="120"/>
        <w:ind w:firstLine="397"/>
        <w:jc w:val="both"/>
      </w:pPr>
      <w:r>
        <w:rPr>
          <w:rFonts w:ascii="Arial" w:cs="Arial" w:eastAsia="Arial" w:hAnsi="Arial"/>
          <w:sz w:val="24"/>
          <w:szCs w:val="24"/>
        </w:rPr>
        <w:t xml:space="preserve">-- договора на передачу отходов в другие организации и/или их приема от других организаций;</w:t>
      </w:r>
    </w:p>
    <w:p>
      <w:pPr>
        <w:spacing w:after="120"/>
        <w:ind w:firstLine="397"/>
        <w:jc w:val="both"/>
      </w:pPr>
      <w:r>
        <w:rPr>
          <w:rFonts w:ascii="Arial" w:cs="Arial" w:eastAsia="Arial" w:hAnsi="Arial"/>
          <w:sz w:val="24"/>
          <w:szCs w:val="24"/>
        </w:rPr>
        <w:t xml:space="preserve">-- технологических регламентов каждого процесса, в результате которого образуются отходы (представляется по специальному требованию уполномоченного государственного органа охраны окружающей среды);</w:t>
      </w:r>
    </w:p>
    <w:p>
      <w:pPr>
        <w:spacing w:after="120"/>
        <w:ind w:firstLine="397"/>
        <w:jc w:val="both"/>
      </w:pPr>
      <w:r>
        <w:rPr>
          <w:rFonts w:ascii="Arial" w:cs="Arial" w:eastAsia="Arial" w:hAnsi="Arial"/>
          <w:sz w:val="24"/>
          <w:szCs w:val="24"/>
        </w:rPr>
        <w:t xml:space="preserve">-- технических паспортов отходов;</w:t>
      </w:r>
    </w:p>
    <w:p>
      <w:pPr>
        <w:spacing w:after="120"/>
        <w:ind w:firstLine="397"/>
        <w:jc w:val="both"/>
      </w:pPr>
      <w:r>
        <w:rPr>
          <w:rFonts w:ascii="Arial" w:cs="Arial" w:eastAsia="Arial" w:hAnsi="Arial"/>
          <w:sz w:val="24"/>
          <w:szCs w:val="24"/>
        </w:rPr>
        <w:t xml:space="preserve">-- экологического паспорта для указанных объектов размещения отходов (представляется по специальному требованию уполномоченного органа охраны окружающей среды);</w:t>
      </w:r>
    </w:p>
    <w:p>
      <w:pPr>
        <w:spacing w:after="120"/>
        <w:ind w:firstLine="397"/>
        <w:jc w:val="both"/>
      </w:pPr>
      <w:r>
        <w:rPr>
          <w:rFonts w:ascii="Arial" w:cs="Arial" w:eastAsia="Arial" w:hAnsi="Arial"/>
          <w:sz w:val="24"/>
          <w:szCs w:val="24"/>
        </w:rPr>
        <w:t xml:space="preserve">-- заключения государственной экологической экспертизы по каждому объекту размещения отходов (представляется по специальному требованию уполномоченного государственного органа охраны окружающей среды).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79. Особенности выдачи разрешения на сброс </w:t>
      </w:r>
    </w:p>
    <w:p>
      <w:pPr>
        <w:spacing w:after="240" w:before="200"/>
        <w:jc w:val="center"/>
      </w:pPr>
      <w:r>
        <w:rPr>
          <w:rFonts w:ascii="Arial" w:cs="Arial" w:eastAsia="Arial" w:hAnsi="Arial"/>
          <w:b/>
          <w:bCs/>
          <w:sz w:val="32"/>
          <w:szCs w:val="32"/>
        </w:rPr>
        <w:t xml:space="preserve">загрязняющих веществ в окружающую среду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457. Разрешение на сброс загрязняющих веществ в окружающую среду выдается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458. Разрешение на сброс загрязняющих веществ в окружающую среду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459. Для получения разрешения на сброс загрязняющих веществ в окружающую среду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информация о водном объекте – приемнике сточных вод или о месте сброса сточных вод;</w:t>
      </w:r>
    </w:p>
    <w:p>
      <w:pPr>
        <w:spacing w:after="120"/>
        <w:ind w:firstLine="397"/>
        <w:jc w:val="both"/>
      </w:pPr>
      <w:r>
        <w:rPr>
          <w:rFonts w:ascii="Arial" w:cs="Arial" w:eastAsia="Arial" w:hAnsi="Arial"/>
          <w:sz w:val="24"/>
          <w:szCs w:val="24"/>
        </w:rPr>
        <w:t xml:space="preserve">2) данные по определению концентрации загрязняющих веществ в сбрасываемых сточных водах за последний год;</w:t>
      </w:r>
    </w:p>
    <w:p>
      <w:pPr>
        <w:spacing w:after="120"/>
        <w:ind w:firstLine="397"/>
        <w:jc w:val="both"/>
      </w:pPr>
      <w:r>
        <w:rPr>
          <w:rFonts w:ascii="Arial" w:cs="Arial" w:eastAsia="Arial" w:hAnsi="Arial"/>
          <w:sz w:val="24"/>
          <w:szCs w:val="24"/>
        </w:rPr>
        <w:t xml:space="preserve">3) информация об очистных сооружениях; </w:t>
      </w:r>
    </w:p>
    <w:p>
      <w:pPr>
        <w:spacing w:after="120"/>
        <w:ind w:firstLine="397"/>
        <w:jc w:val="both"/>
      </w:pPr>
      <w:r>
        <w:rPr>
          <w:rFonts w:ascii="Arial" w:cs="Arial" w:eastAsia="Arial" w:hAnsi="Arial"/>
          <w:sz w:val="24"/>
          <w:szCs w:val="24"/>
        </w:rPr>
        <w:t xml:space="preserve">4) сведения об обеспечении соответствия установленным стандартам качества вод.</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80. Особенности выдачи разрешения на </w:t>
      </w:r>
    </w:p>
    <w:p>
      <w:pPr>
        <w:spacing w:after="240" w:before="200"/>
        <w:jc w:val="center"/>
      </w:pPr>
      <w:r>
        <w:rPr>
          <w:rFonts w:ascii="Arial" w:cs="Arial" w:eastAsia="Arial" w:hAnsi="Arial"/>
          <w:b/>
          <w:bCs/>
          <w:sz w:val="32"/>
          <w:szCs w:val="32"/>
        </w:rPr>
        <w:t xml:space="preserve">выбросы загрязняющих веществ в атмосферу </w:t>
      </w:r>
    </w:p>
    <w:p>
      <w:pPr>
        <w:spacing w:after="240" w:before="200"/>
        <w:jc w:val="center"/>
      </w:pPr>
      <w:r>
        <w:rPr>
          <w:rFonts w:ascii="Arial" w:cs="Arial" w:eastAsia="Arial" w:hAnsi="Arial"/>
          <w:b/>
          <w:bCs/>
          <w:sz w:val="32"/>
          <w:szCs w:val="32"/>
        </w:rPr>
        <w:t xml:space="preserve">стационарными источниками загрязнения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460. Разрешение на выбросы загрязняющих веществ в атмосферу стационарными источниками загрязнения выдается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461. Разрешение на выбросы загрязняющих веществ в атмосферу стационарными источниками загрязнения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462. Для получения разрешения на выбросы загрязняющих веществ в атмосферу стационарными источниками загрязнения заявителем дополнительно представляются следующие документы: </w:t>
      </w:r>
    </w:p>
    <w:p>
      <w:pPr>
        <w:spacing w:after="120"/>
        <w:ind w:firstLine="397"/>
        <w:jc w:val="both"/>
      </w:pPr>
      <w:r>
        <w:rPr>
          <w:rFonts w:ascii="Arial" w:cs="Arial" w:eastAsia="Arial" w:hAnsi="Arial"/>
          <w:sz w:val="24"/>
          <w:szCs w:val="24"/>
        </w:rPr>
        <w:t xml:space="preserve">1) данные по проведению (или организации) контрольных замеров выбросов загрязняющих веществ от отдельных источников и производств за последний год;</w:t>
      </w:r>
    </w:p>
    <w:p>
      <w:pPr>
        <w:spacing w:after="120"/>
        <w:ind w:firstLine="397"/>
        <w:jc w:val="both"/>
      </w:pPr>
      <w:r>
        <w:rPr>
          <w:rFonts w:ascii="Arial" w:cs="Arial" w:eastAsia="Arial" w:hAnsi="Arial"/>
          <w:sz w:val="24"/>
          <w:szCs w:val="24"/>
        </w:rPr>
        <w:t xml:space="preserve">2) информация о пылегазоочистных установках, функционирующих на предприятии;</w:t>
      </w:r>
    </w:p>
    <w:p>
      <w:pPr>
        <w:spacing w:after="120"/>
        <w:ind w:firstLine="397"/>
        <w:jc w:val="both"/>
      </w:pPr>
      <w:r>
        <w:rPr>
          <w:rFonts w:ascii="Arial" w:cs="Arial" w:eastAsia="Arial" w:hAnsi="Arial"/>
          <w:sz w:val="24"/>
          <w:szCs w:val="24"/>
        </w:rPr>
        <w:t xml:space="preserve">3) перечень мероприятий по соблюдению установленных нормативов на выбросы; </w:t>
      </w:r>
    </w:p>
    <w:p>
      <w:pPr>
        <w:spacing w:after="120"/>
        <w:ind w:firstLine="397"/>
        <w:jc w:val="both"/>
      </w:pPr>
      <w:r>
        <w:rPr>
          <w:rFonts w:ascii="Arial" w:cs="Arial" w:eastAsia="Arial" w:hAnsi="Arial"/>
          <w:sz w:val="24"/>
          <w:szCs w:val="24"/>
        </w:rPr>
        <w:t xml:space="preserve">4) утвержденные нормативы предельно-допустимых выбросов;</w:t>
      </w:r>
    </w:p>
    <w:p>
      <w:pPr>
        <w:spacing w:after="120"/>
        <w:ind w:firstLine="397"/>
        <w:jc w:val="both"/>
      </w:pPr>
      <w:r>
        <w:rPr>
          <w:rFonts w:ascii="Arial" w:cs="Arial" w:eastAsia="Arial" w:hAnsi="Arial"/>
          <w:sz w:val="24"/>
          <w:szCs w:val="24"/>
        </w:rPr>
        <w:t xml:space="preserve">5) обеспечение соответствия установленным стандартам качества атмосферного воздуха.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81. Особенности выдачи разрешения на </w:t>
      </w:r>
    </w:p>
    <w:p>
      <w:pPr>
        <w:spacing w:after="240" w:before="200"/>
        <w:jc w:val="center"/>
      </w:pPr>
      <w:r>
        <w:rPr>
          <w:rFonts w:ascii="Arial" w:cs="Arial" w:eastAsia="Arial" w:hAnsi="Arial"/>
          <w:b/>
          <w:bCs/>
          <w:sz w:val="32"/>
          <w:szCs w:val="32"/>
        </w:rPr>
        <w:t xml:space="preserve">перевозку опасных грузов, ввоз, вывоз и </w:t>
      </w:r>
    </w:p>
    <w:p>
      <w:pPr>
        <w:spacing w:after="240" w:before="200"/>
        <w:jc w:val="center"/>
      </w:pPr>
      <w:r>
        <w:rPr>
          <w:rFonts w:ascii="Arial" w:cs="Arial" w:eastAsia="Arial" w:hAnsi="Arial"/>
          <w:b/>
          <w:bCs/>
          <w:sz w:val="32"/>
          <w:szCs w:val="32"/>
        </w:rPr>
        <w:t xml:space="preserve">транспортировка радиоактивных материалов и </w:t>
      </w:r>
    </w:p>
    <w:p>
      <w:pPr>
        <w:spacing w:after="240" w:before="200"/>
        <w:jc w:val="center"/>
      </w:pPr>
      <w:r>
        <w:rPr>
          <w:rFonts w:ascii="Arial" w:cs="Arial" w:eastAsia="Arial" w:hAnsi="Arial"/>
          <w:b/>
          <w:bCs/>
          <w:sz w:val="32"/>
          <w:szCs w:val="32"/>
        </w:rPr>
        <w:t xml:space="preserve">веществ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463. Разрешение на перевозку опасных грузов, ввоз, вывоз и транспортировка радиоактивных материалов и веществ на территории Кыргызской Республики выдается уполномоченным государственным органом в области внутренних дел. </w:t>
      </w:r>
    </w:p>
    <w:p>
      <w:pPr>
        <w:spacing w:after="120"/>
        <w:ind w:firstLine="397"/>
        <w:jc w:val="both"/>
      </w:pPr>
      <w:r>
        <w:rPr>
          <w:rFonts w:ascii="Arial" w:cs="Arial" w:eastAsia="Arial" w:hAnsi="Arial"/>
          <w:sz w:val="24"/>
          <w:szCs w:val="24"/>
        </w:rPr>
        <w:t xml:space="preserve">464. Разрешение на перевозку опасных грузов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465. Для получения разрешения на перевозку опасных грузов, ввоз, вывоз и транспортировка радиоактивных материалов и веществ на территории Кыргызской Республики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техническое наименование и синонимы перевозимого опасного вещества;</w:t>
      </w:r>
    </w:p>
    <w:p>
      <w:pPr>
        <w:spacing w:after="120"/>
        <w:ind w:firstLine="397"/>
        <w:jc w:val="both"/>
      </w:pPr>
      <w:r>
        <w:rPr>
          <w:rFonts w:ascii="Arial" w:cs="Arial" w:eastAsia="Arial" w:hAnsi="Arial"/>
          <w:sz w:val="24"/>
          <w:szCs w:val="24"/>
        </w:rPr>
        <w:t xml:space="preserve">2) заключение по условиям противопожарной безопасности на транспортное средство пригодное для перевозки опасного груза;</w:t>
      </w:r>
    </w:p>
    <w:p>
      <w:pPr>
        <w:spacing w:after="120"/>
        <w:ind w:firstLine="397"/>
        <w:jc w:val="both"/>
      </w:pPr>
      <w:r>
        <w:rPr>
          <w:rFonts w:ascii="Arial" w:cs="Arial" w:eastAsia="Arial" w:hAnsi="Arial"/>
          <w:sz w:val="24"/>
          <w:szCs w:val="24"/>
        </w:rPr>
        <w:t xml:space="preserve">3) документ подтверждающий прохождение обучения правилам безопасности водителей и сопровождающих лиц транспортных средств, перевозящих опасные грузы;</w:t>
      </w:r>
    </w:p>
    <w:p>
      <w:pPr>
        <w:spacing w:after="120"/>
        <w:ind w:firstLine="397"/>
        <w:jc w:val="both"/>
      </w:pPr>
      <w:r>
        <w:rPr>
          <w:rFonts w:ascii="Arial" w:cs="Arial" w:eastAsia="Arial" w:hAnsi="Arial"/>
          <w:sz w:val="24"/>
          <w:szCs w:val="24"/>
        </w:rPr>
        <w:t xml:space="preserve">4) маршрут перевозки опасных грузов;</w:t>
      </w:r>
    </w:p>
    <w:p>
      <w:pPr>
        <w:spacing w:after="120"/>
        <w:ind w:firstLine="397"/>
        <w:jc w:val="both"/>
      </w:pPr>
      <w:r>
        <w:rPr>
          <w:rFonts w:ascii="Arial" w:cs="Arial" w:eastAsia="Arial" w:hAnsi="Arial"/>
          <w:sz w:val="24"/>
          <w:szCs w:val="24"/>
        </w:rPr>
        <w:t xml:space="preserve">5) допуск дорожно-постовой службы органов внутренних дел на автомашины предназначенные к перевозке грузов.</w:t>
      </w:r>
    </w:p>
    <w:p>
      <w:pPr>
        <w:spacing w:after="120"/>
        <w:ind w:firstLine="397"/>
        <w:jc w:val="both"/>
      </w:pPr>
      <w:r>
        <w:rPr>
          <w:rFonts w:ascii="Arial" w:cs="Arial" w:eastAsia="Arial" w:hAnsi="Arial"/>
          <w:sz w:val="24"/>
          <w:szCs w:val="24"/>
        </w:rPr>
        <w:t xml:space="preserve">466. Требованиями на перевозку опасных грузов являются:</w:t>
      </w:r>
    </w:p>
    <w:p>
      <w:pPr>
        <w:spacing w:after="120"/>
        <w:ind w:firstLine="397"/>
        <w:jc w:val="both"/>
      </w:pPr>
      <w:r>
        <w:rPr>
          <w:rFonts w:ascii="Arial" w:cs="Arial" w:eastAsia="Arial" w:hAnsi="Arial"/>
          <w:sz w:val="24"/>
          <w:szCs w:val="24"/>
        </w:rPr>
        <w:t xml:space="preserve">1) соответствие требованиям по обеспечению безопасной перевозки опасных грузов автомобильным транспортом;</w:t>
      </w:r>
    </w:p>
    <w:p>
      <w:pPr>
        <w:spacing w:after="120"/>
        <w:ind w:firstLine="397"/>
        <w:jc w:val="both"/>
      </w:pPr>
      <w:r>
        <w:rPr>
          <w:rFonts w:ascii="Arial" w:cs="Arial" w:eastAsia="Arial" w:hAnsi="Arial"/>
          <w:sz w:val="24"/>
          <w:szCs w:val="24"/>
        </w:rPr>
        <w:t xml:space="preserve">2) наличие страхового полиса по обязательному страхованию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82. Особенности выдачи разрешения на право </w:t>
      </w:r>
    </w:p>
    <w:p>
      <w:pPr>
        <w:spacing w:after="240" w:before="200"/>
        <w:jc w:val="center"/>
      </w:pPr>
      <w:r>
        <w:rPr>
          <w:rFonts w:ascii="Arial" w:cs="Arial" w:eastAsia="Arial" w:hAnsi="Arial"/>
          <w:b/>
          <w:bCs/>
          <w:sz w:val="32"/>
          <w:szCs w:val="32"/>
        </w:rPr>
        <w:t xml:space="preserve">хранения взрывчатых материалов промышленного </w:t>
      </w:r>
    </w:p>
    <w:p>
      <w:pPr>
        <w:spacing w:after="240" w:before="200"/>
        <w:jc w:val="center"/>
      </w:pPr>
      <w:r>
        <w:rPr>
          <w:rFonts w:ascii="Arial" w:cs="Arial" w:eastAsia="Arial" w:hAnsi="Arial"/>
          <w:b/>
          <w:bCs/>
          <w:sz w:val="32"/>
          <w:szCs w:val="32"/>
        </w:rPr>
        <w:t xml:space="preserve">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467. Разрешение на право хранения взрывчатых материалов промышленного назначения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468. Разрешение на право хранения взрывчатых материалов промышленного назначения действует до совершения в полном объеме действий, операций на осуществление которых выдано разрешение и распространяется на всей территории Кыргызской Республики.</w:t>
      </w:r>
    </w:p>
    <w:p>
      <w:pPr>
        <w:spacing w:after="120"/>
        <w:ind w:firstLine="397"/>
        <w:jc w:val="both"/>
      </w:pPr>
      <w:r>
        <w:rPr>
          <w:rFonts w:ascii="Arial" w:cs="Arial" w:eastAsia="Arial" w:hAnsi="Arial"/>
          <w:sz w:val="24"/>
          <w:szCs w:val="24"/>
        </w:rPr>
        <w:t xml:space="preserve">469. Для получения разрешения на право хранения взрывчатых материалов промышленного назначения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 в котором указывается: тип и назначение места хранения взрывчатых материалов, его расположение; фамилия, инициалы и должность лица, ответственного за эксплуатацию места хранения взрывчатых материалов;</w:t>
      </w:r>
    </w:p>
    <w:p>
      <w:pPr>
        <w:spacing w:after="120"/>
        <w:ind w:firstLine="397"/>
        <w:jc w:val="both"/>
      </w:pPr>
      <w:r>
        <w:rPr>
          <w:rFonts w:ascii="Arial" w:cs="Arial" w:eastAsia="Arial" w:hAnsi="Arial"/>
          <w:sz w:val="24"/>
          <w:szCs w:val="24"/>
        </w:rPr>
        <w:t xml:space="preserve">2) копии документов (диплом, аттестат или удостоверение), подтверждающие квалификацию лица, ответственного за эксплуатацию места хранения взрывчатых материалов;</w:t>
      </w:r>
    </w:p>
    <w:p>
      <w:pPr>
        <w:spacing w:after="120"/>
        <w:ind w:firstLine="397"/>
        <w:jc w:val="both"/>
      </w:pPr>
      <w:r>
        <w:rPr>
          <w:rFonts w:ascii="Arial" w:cs="Arial" w:eastAsia="Arial" w:hAnsi="Arial"/>
          <w:sz w:val="24"/>
          <w:szCs w:val="24"/>
        </w:rPr>
        <w:t xml:space="preserve">3) копии паспорта склада и акта приемки в эксплуатацию места хранения взрывчатых материалов.</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wyuhreqprhsszwgxhyua3">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470. Требованием на право хранения взрывчатых материалов промышленного назначения является обязательство о соблюдении требований по учету, хранению и охране взрывчатых материалов в строгом соответствии с Законом Кыргызской Республики «О взрывчатых материалах промышленного назначения».</w:t>
      </w:r>
    </w:p>
    <w:p>
      <w:pPr>
        <w:spacing w:after="120"/>
        <w:ind w:firstLine="397"/>
        <w:jc w:val="both"/>
      </w:pPr>
      <w:r>
        <w:rPr>
          <w:rFonts w:ascii="Arial" w:cs="Arial" w:eastAsia="Arial" w:hAnsi="Arial"/>
          <w:sz w:val="24"/>
          <w:szCs w:val="24"/>
        </w:rPr>
        <w:t xml:space="preserve">471. Условиями действия разрешения являются:</w:t>
      </w:r>
    </w:p>
    <w:p>
      <w:pPr>
        <w:spacing w:after="120"/>
        <w:ind w:firstLine="397"/>
        <w:jc w:val="both"/>
      </w:pPr>
      <w:r>
        <w:rPr>
          <w:rFonts w:ascii="Arial" w:cs="Arial" w:eastAsia="Arial" w:hAnsi="Arial"/>
          <w:sz w:val="24"/>
          <w:szCs w:val="24"/>
        </w:rPr>
        <w:t xml:space="preserve">1) произведение выдачи и приемки взрывчатых материалов взрывникам из отдельно расположенного помещения склада взрывчатых материалов;</w:t>
      </w:r>
    </w:p>
    <w:p>
      <w:pPr>
        <w:spacing w:after="120"/>
        <w:ind w:firstLine="397"/>
        <w:jc w:val="both"/>
      </w:pPr>
      <w:r>
        <w:rPr>
          <w:rFonts w:ascii="Arial" w:cs="Arial" w:eastAsia="Arial" w:hAnsi="Arial"/>
          <w:sz w:val="24"/>
          <w:szCs w:val="24"/>
        </w:rPr>
        <w:t xml:space="preserve">2) ежегодное предоставление, не позднее 5 января и 5 июля, лицензиару сведений о расходе взрывчатых материалов;</w:t>
      </w:r>
    </w:p>
    <w:p>
      <w:pPr>
        <w:spacing w:after="120"/>
        <w:ind w:firstLine="397"/>
        <w:jc w:val="both"/>
      </w:pPr>
      <w:r>
        <w:rPr>
          <w:rFonts w:ascii="Arial" w:cs="Arial" w:eastAsia="Arial" w:hAnsi="Arial"/>
          <w:sz w:val="24"/>
          <w:szCs w:val="24"/>
        </w:rPr>
        <w:t xml:space="preserve">3) согласование договоров с лицензиаром при сдаче площадей хранилищ и склада взрывчатых материалов в аренду посторонним организациям;</w:t>
      </w:r>
    </w:p>
    <w:p>
      <w:pPr>
        <w:spacing w:after="120"/>
        <w:ind w:firstLine="397"/>
        <w:jc w:val="both"/>
      </w:pPr>
      <w:r>
        <w:rPr>
          <w:rFonts w:ascii="Arial" w:cs="Arial" w:eastAsia="Arial" w:hAnsi="Arial"/>
          <w:sz w:val="24"/>
          <w:szCs w:val="24"/>
        </w:rPr>
        <w:t xml:space="preserve">4) обеспечение круглосуточной охраной, вооруженной огнестрельным оружием, взрывчатых материалов, в том числе на месте стоянки передвижного склада взрывчатых материалов.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83. Особенности выдачи разрешения на право </w:t>
      </w:r>
    </w:p>
    <w:p>
      <w:pPr>
        <w:spacing w:after="240" w:before="200"/>
        <w:jc w:val="center"/>
      </w:pPr>
      <w:r>
        <w:rPr>
          <w:rFonts w:ascii="Arial" w:cs="Arial" w:eastAsia="Arial" w:hAnsi="Arial"/>
          <w:b/>
          <w:bCs/>
          <w:sz w:val="32"/>
          <w:szCs w:val="32"/>
        </w:rPr>
        <w:t xml:space="preserve">хранения пиротехнических изделий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472. Разрешение на право хранения пиротехнических изделий выдается уполномоченным государственным органом в области внутренних дел. </w:t>
      </w:r>
    </w:p>
    <w:p>
      <w:pPr>
        <w:spacing w:after="120"/>
        <w:ind w:firstLine="397"/>
        <w:jc w:val="both"/>
      </w:pPr>
      <w:r>
        <w:rPr>
          <w:rFonts w:ascii="Arial" w:cs="Arial" w:eastAsia="Arial" w:hAnsi="Arial"/>
          <w:sz w:val="24"/>
          <w:szCs w:val="24"/>
        </w:rPr>
        <w:t xml:space="preserve">473. Разрешение на право хранения взрывчатых веществ и изделий (в том числе пиротехнических) временное,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474. Для получения разрешения на право хранения взрывчатых веществ и изделий (в том числе пиротехнических)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копия акта приемки в эксплуатацию места хранения пиротехнических изделий;</w:t>
      </w:r>
    </w:p>
    <w:p>
      <w:pPr>
        <w:spacing w:after="120"/>
        <w:ind w:firstLine="397"/>
        <w:jc w:val="both"/>
      </w:pPr>
      <w:r>
        <w:rPr>
          <w:rFonts w:ascii="Arial" w:cs="Arial" w:eastAsia="Arial" w:hAnsi="Arial"/>
          <w:sz w:val="24"/>
          <w:szCs w:val="24"/>
        </w:rPr>
        <w:t xml:space="preserve">2) копия документа, подтверждающая регистрацию складов хранения пиротехнических изделий в территориальных органах внутренних дел и государственной противопожарной службы.</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r3u8fba20w_oal8-zd6o_">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84. Особенности выдачи разрешения на ввоз </w:t>
      </w:r>
    </w:p>
    <w:p>
      <w:pPr>
        <w:spacing w:after="240" w:before="200"/>
        <w:jc w:val="center"/>
      </w:pPr>
      <w:r>
        <w:rPr>
          <w:rFonts w:ascii="Arial" w:cs="Arial" w:eastAsia="Arial" w:hAnsi="Arial"/>
          <w:b/>
          <w:bCs/>
          <w:sz w:val="32"/>
          <w:szCs w:val="32"/>
        </w:rPr>
        <w:t xml:space="preserve">пиротехнических изделий на территорию </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475. Разрешение на ввоз пиротехнических изделий на территорию Кыргызской Республики выдается уполномоченным государственным органом в области внутренних дел. </w:t>
      </w:r>
    </w:p>
    <w:p>
      <w:pPr>
        <w:spacing w:after="120"/>
        <w:ind w:firstLine="397"/>
        <w:jc w:val="both"/>
      </w:pPr>
      <w:r>
        <w:rPr>
          <w:rFonts w:ascii="Arial" w:cs="Arial" w:eastAsia="Arial" w:hAnsi="Arial"/>
          <w:sz w:val="24"/>
          <w:szCs w:val="24"/>
        </w:rPr>
        <w:t xml:space="preserve">476. Разрешение на ввоз пиротехнических изделий на территорию Кыргызской Республики бессрочное,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477. Для получения разрешения на ввоз пиротехнических изделий на территорию Кыргызской Республики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ходатайства руководителя юридического или физического лица, в котором указываются:</w:t>
      </w:r>
    </w:p>
    <w:p>
      <w:pPr>
        <w:spacing w:after="120"/>
        <w:ind w:firstLine="397"/>
        <w:jc w:val="both"/>
      </w:pPr>
      <w:r>
        <w:rPr>
          <w:rFonts w:ascii="Arial" w:cs="Arial" w:eastAsia="Arial" w:hAnsi="Arial"/>
          <w:sz w:val="24"/>
          <w:szCs w:val="24"/>
        </w:rPr>
        <w:t xml:space="preserve">2) наименование и количество (вес) ввозимых взрывчатых веществ, гражданских пиротехнических изделий; </w:t>
      </w:r>
    </w:p>
    <w:p>
      <w:pPr>
        <w:spacing w:after="120"/>
        <w:ind w:firstLine="397"/>
        <w:jc w:val="both"/>
      </w:pPr>
      <w:r>
        <w:rPr>
          <w:rFonts w:ascii="Arial" w:cs="Arial" w:eastAsia="Arial" w:hAnsi="Arial"/>
          <w:sz w:val="24"/>
          <w:szCs w:val="24"/>
        </w:rPr>
        <w:t xml:space="preserve">3) фамилия, имя, отчество, серия и номер паспорта лица, ответственного за ввоз; </w:t>
      </w:r>
    </w:p>
    <w:p>
      <w:pPr>
        <w:spacing w:after="120"/>
        <w:ind w:firstLine="397"/>
        <w:jc w:val="both"/>
      </w:pPr>
      <w:r>
        <w:rPr>
          <w:rFonts w:ascii="Arial" w:cs="Arial" w:eastAsia="Arial" w:hAnsi="Arial"/>
          <w:sz w:val="24"/>
          <w:szCs w:val="24"/>
        </w:rPr>
        <w:t xml:space="preserve">4) государство, из которого вывозятся указанные изделия; </w:t>
      </w:r>
    </w:p>
    <w:p>
      <w:pPr>
        <w:spacing w:after="120"/>
        <w:ind w:firstLine="397"/>
        <w:jc w:val="both"/>
      </w:pPr>
      <w:r>
        <w:rPr>
          <w:rFonts w:ascii="Arial" w:cs="Arial" w:eastAsia="Arial" w:hAnsi="Arial"/>
          <w:sz w:val="24"/>
          <w:szCs w:val="24"/>
        </w:rPr>
        <w:t xml:space="preserve">5) пункт пропуска на государственной границе, через который осуществляется ввоз;</w:t>
      </w:r>
    </w:p>
    <w:p>
      <w:pPr>
        <w:spacing w:after="120"/>
        <w:ind w:firstLine="397"/>
        <w:jc w:val="both"/>
      </w:pPr>
      <w:r>
        <w:rPr>
          <w:rFonts w:ascii="Arial" w:cs="Arial" w:eastAsia="Arial" w:hAnsi="Arial"/>
          <w:sz w:val="24"/>
          <w:szCs w:val="24"/>
        </w:rPr>
        <w:t xml:space="preserve">6) разрешения на право хранения пиротехнических изделий;</w:t>
      </w:r>
    </w:p>
    <w:p>
      <w:pPr>
        <w:spacing w:after="120"/>
        <w:ind w:firstLine="397"/>
        <w:jc w:val="both"/>
      </w:pPr>
      <w:r>
        <w:rPr>
          <w:rFonts w:ascii="Arial" w:cs="Arial" w:eastAsia="Arial" w:hAnsi="Arial"/>
          <w:sz w:val="24"/>
          <w:szCs w:val="24"/>
        </w:rPr>
        <w:t xml:space="preserve">7) лицензии на право занятия лицензируемым видом деятельности.</w:t>
      </w:r>
    </w:p>
    <w:p>
      <w:pPr>
        <w:spacing w:after="120"/>
        <w:ind w:firstLine="397"/>
        <w:jc w:val="both"/>
      </w:pPr>
      <w:r>
        <w:rPr>
          <w:rFonts w:ascii="Arial" w:cs="Arial" w:eastAsia="Arial" w:hAnsi="Arial"/>
          <w:sz w:val="24"/>
          <w:szCs w:val="24"/>
        </w:rPr>
        <w:t xml:space="preserve">478. Требованиями на ввоз пиротехнических изделий на территорию Кыргызской Республики являются:</w:t>
      </w:r>
    </w:p>
    <w:p>
      <w:pPr>
        <w:spacing w:after="120"/>
        <w:ind w:firstLine="397"/>
        <w:jc w:val="both"/>
      </w:pPr>
      <w:r>
        <w:rPr>
          <w:rFonts w:ascii="Arial" w:cs="Arial" w:eastAsia="Arial" w:hAnsi="Arial"/>
          <w:sz w:val="24"/>
          <w:szCs w:val="24"/>
        </w:rPr>
        <w:t xml:space="preserve">1) наличие специальных складов, других помещений, ящиков, сейфов или мест, устроенных или приспособленных для этой цели;</w:t>
      </w:r>
    </w:p>
    <w:p>
      <w:pPr>
        <w:spacing w:after="120"/>
        <w:ind w:firstLine="397"/>
        <w:jc w:val="both"/>
      </w:pPr>
      <w:r>
        <w:rPr>
          <w:rFonts w:ascii="Arial" w:cs="Arial" w:eastAsia="Arial" w:hAnsi="Arial"/>
          <w:sz w:val="24"/>
          <w:szCs w:val="24"/>
        </w:rPr>
        <w:t xml:space="preserve">2) наличие учета взрывчатых материалов, в том числе по приему и отпуску.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85. Особенности выдачи разрешения на право </w:t>
      </w:r>
    </w:p>
    <w:p>
      <w:pPr>
        <w:spacing w:after="240" w:before="200"/>
        <w:jc w:val="center"/>
      </w:pPr>
      <w:r>
        <w:rPr>
          <w:rFonts w:ascii="Arial" w:cs="Arial" w:eastAsia="Arial" w:hAnsi="Arial"/>
          <w:b/>
          <w:bCs/>
          <w:sz w:val="32"/>
          <w:szCs w:val="32"/>
        </w:rPr>
        <w:t xml:space="preserve">приобретения взрывчатых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479. Разрешение на право приобретения взрывчатых материалов выдается уполномоченным государственным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w:t>
      </w:r>
    </w:p>
    <w:p>
      <w:pPr>
        <w:spacing w:after="120"/>
        <w:ind w:firstLine="397"/>
        <w:jc w:val="both"/>
      </w:pPr>
      <w:r>
        <w:rPr>
          <w:rFonts w:ascii="Arial" w:cs="Arial" w:eastAsia="Arial" w:hAnsi="Arial"/>
          <w:sz w:val="24"/>
          <w:szCs w:val="24"/>
        </w:rPr>
        <w:t xml:space="preserve">480. Разрешение на право приобретения взрывчатых материалов временное, сроком на один год,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481. Для получения разрешения на право приобретения взрывчатых материалов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документ, в котором указывается:</w:t>
      </w:r>
    </w:p>
    <w:p>
      <w:pPr>
        <w:spacing w:after="120"/>
        <w:ind w:firstLine="397"/>
        <w:jc w:val="both"/>
      </w:pPr>
      <w:r>
        <w:rPr>
          <w:rFonts w:ascii="Arial" w:cs="Arial" w:eastAsia="Arial" w:hAnsi="Arial"/>
          <w:sz w:val="24"/>
          <w:szCs w:val="24"/>
        </w:rPr>
        <w:t xml:space="preserve">-- точное наименование и количество необходимых взрывчатых материалов, в том числе с указанием поставщика взрывчатых материалов;</w:t>
      </w:r>
    </w:p>
    <w:p>
      <w:pPr>
        <w:spacing w:after="120"/>
        <w:ind w:firstLine="397"/>
        <w:jc w:val="both"/>
      </w:pPr>
      <w:r>
        <w:rPr>
          <w:rFonts w:ascii="Arial" w:cs="Arial" w:eastAsia="Arial" w:hAnsi="Arial"/>
          <w:sz w:val="24"/>
          <w:szCs w:val="24"/>
        </w:rPr>
        <w:t xml:space="preserve">-- сведения о том, для какой цели, на каких работах будут использованы взрывчатые материалы;</w:t>
      </w:r>
    </w:p>
    <w:p>
      <w:pPr>
        <w:spacing w:after="120"/>
        <w:ind w:firstLine="397"/>
        <w:jc w:val="both"/>
      </w:pPr>
      <w:r>
        <w:rPr>
          <w:rFonts w:ascii="Arial" w:cs="Arial" w:eastAsia="Arial" w:hAnsi="Arial"/>
          <w:sz w:val="24"/>
          <w:szCs w:val="24"/>
        </w:rPr>
        <w:t xml:space="preserve">-- номер и дата разрешения на право производства взрывных работ;</w:t>
      </w:r>
    </w:p>
    <w:p>
      <w:pPr>
        <w:spacing w:after="120"/>
        <w:ind w:firstLine="397"/>
        <w:jc w:val="both"/>
      </w:pPr>
      <w:r>
        <w:rPr>
          <w:rFonts w:ascii="Arial" w:cs="Arial" w:eastAsia="Arial" w:hAnsi="Arial"/>
          <w:sz w:val="24"/>
          <w:szCs w:val="24"/>
        </w:rPr>
        <w:t xml:space="preserve">-- место хранения взрывчатых материалов, остатки имеющихся взрывчатых материалов к моменту подачи заявления и ожидаемый срок поставки заявленных взрывчатых материалов;</w:t>
      </w:r>
    </w:p>
    <w:p>
      <w:pPr>
        <w:spacing w:after="120"/>
        <w:ind w:firstLine="397"/>
        <w:jc w:val="both"/>
      </w:pPr>
      <w:r>
        <w:rPr>
          <w:rFonts w:ascii="Arial" w:cs="Arial" w:eastAsia="Arial" w:hAnsi="Arial"/>
          <w:sz w:val="24"/>
          <w:szCs w:val="24"/>
        </w:rPr>
        <w:t xml:space="preserve">-- ежемесячный расход взрывчатых материалов (ориентировочно);</w:t>
      </w:r>
    </w:p>
    <w:p>
      <w:pPr>
        <w:spacing w:after="120"/>
        <w:ind w:firstLine="397"/>
        <w:jc w:val="both"/>
      </w:pPr>
      <w:r>
        <w:rPr>
          <w:rFonts w:ascii="Arial" w:cs="Arial" w:eastAsia="Arial" w:hAnsi="Arial"/>
          <w:sz w:val="24"/>
          <w:szCs w:val="24"/>
        </w:rPr>
        <w:t xml:space="preserve">2) копия акта приемки в эксплуатацию места хранения взрывчатых материалов, либо копию договора об аренде складских помещений (в случае если взрывчатые материалы хранятся на складе другого предприятия).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hbt9qdxzdqxxlyg9rypuc">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482. Требованием на право приобретения взрывчатых материалов является обязательство о соблюдении Правил перевозки опасных грузов автомобильным транспортом, утвержденных </w:t>
      </w:r>
      <w:hyperlink w:history="1" r:id="rIdc99xkbuulbgp8fakqrr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Правил перевозки опасных грузов автомобильным транспортом» от 11 апреля 2016 года № 198. </w:t>
      </w:r>
    </w:p>
    <w:p>
      <w:pPr>
        <w:spacing w:after="120"/>
        <w:ind w:firstLine="397"/>
        <w:jc w:val="both"/>
      </w:pPr>
      <w:r>
        <w:rPr>
          <w:rFonts w:ascii="Arial" w:cs="Arial" w:eastAsia="Arial" w:hAnsi="Arial"/>
          <w:sz w:val="24"/>
          <w:szCs w:val="24"/>
        </w:rPr>
        <w:t xml:space="preserve">483. Условиями действия разрешения являются:</w:t>
      </w:r>
    </w:p>
    <w:p>
      <w:pPr>
        <w:spacing w:after="120"/>
        <w:ind w:firstLine="397"/>
        <w:jc w:val="both"/>
      </w:pPr>
      <w:r>
        <w:rPr>
          <w:rFonts w:ascii="Arial" w:cs="Arial" w:eastAsia="Arial" w:hAnsi="Arial"/>
          <w:sz w:val="24"/>
          <w:szCs w:val="24"/>
        </w:rPr>
        <w:t xml:space="preserve">1) своевременное информирование лицензиара о приобретении взрывчатых материалов;</w:t>
      </w:r>
    </w:p>
    <w:p>
      <w:pPr>
        <w:spacing w:after="120"/>
        <w:ind w:firstLine="397"/>
        <w:jc w:val="both"/>
      </w:pPr>
      <w:r>
        <w:rPr>
          <w:rFonts w:ascii="Arial" w:cs="Arial" w:eastAsia="Arial" w:hAnsi="Arial"/>
          <w:sz w:val="24"/>
          <w:szCs w:val="24"/>
        </w:rPr>
        <w:t xml:space="preserve">2) осуществление перевозки взрывчатых материалов в оборудованном транспортном средстве под охраной в присутствии сопровождающего лица;</w:t>
      </w:r>
    </w:p>
    <w:p>
      <w:pPr>
        <w:spacing w:after="120"/>
        <w:ind w:firstLine="397"/>
        <w:jc w:val="both"/>
      </w:pPr>
      <w:r>
        <w:rPr>
          <w:rFonts w:ascii="Arial" w:cs="Arial" w:eastAsia="Arial" w:hAnsi="Arial"/>
          <w:sz w:val="24"/>
          <w:szCs w:val="24"/>
        </w:rPr>
        <w:t xml:space="preserve">3) не превышение паспортной емкости хранилищ складов взрывчатых материалов.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86. </w:t>
      </w:r>
      <w:r>
        <w:rPr>
          <w:rFonts w:ascii="Arial" w:cs="Arial" w:eastAsia="Arial" w:hAnsi="Arial"/>
          <w:b/>
          <w:bCs/>
          <w:sz w:val="24"/>
          <w:szCs w:val="24"/>
        </w:rPr>
        <w:t xml:space="preserve">Особенности выдачи разрешений на ввоз в </w:t>
      </w:r>
    </w:p>
    <w:p>
      <w:pPr>
        <w:spacing w:after="240" w:before="200"/>
        <w:jc w:val="center"/>
      </w:pPr>
      <w:r>
        <w:rPr>
          <w:rFonts w:ascii="Arial" w:cs="Arial" w:eastAsia="Arial" w:hAnsi="Arial"/>
          <w:b/>
          <w:bCs/>
          <w:sz w:val="32"/>
          <w:szCs w:val="32"/>
        </w:rPr>
        <w:t xml:space="preserve">Кыргызскую Республику и вывоз из Кыргызской </w:t>
      </w:r>
    </w:p>
    <w:p>
      <w:pPr>
        <w:spacing w:after="240" w:before="200"/>
        <w:jc w:val="center"/>
      </w:pPr>
      <w:r>
        <w:rPr>
          <w:rFonts w:ascii="Arial" w:cs="Arial" w:eastAsia="Arial" w:hAnsi="Arial"/>
          <w:b/>
          <w:bCs/>
          <w:sz w:val="32"/>
          <w:szCs w:val="32"/>
        </w:rPr>
        <w:t xml:space="preserve">Республики подконтрольных государственному </w:t>
      </w:r>
    </w:p>
    <w:p>
      <w:pPr>
        <w:spacing w:after="240" w:before="200"/>
        <w:jc w:val="center"/>
      </w:pPr>
      <w:r>
        <w:rPr>
          <w:rFonts w:ascii="Arial" w:cs="Arial" w:eastAsia="Arial" w:hAnsi="Arial"/>
          <w:b/>
          <w:bCs/>
          <w:sz w:val="32"/>
          <w:szCs w:val="32"/>
        </w:rPr>
        <w:t xml:space="preserve">ветеринарному надзору грузов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484. Разрешение на ввоз в Кыргызскую Республику и вывоз из Кыргызской Республики подконтрольных государственному ветеринарному надзору грузов (товаров) выдается уполномоченным государственным органом в области ветеринарии.</w:t>
      </w:r>
    </w:p>
    <w:p>
      <w:pPr>
        <w:spacing w:after="120"/>
        <w:ind w:firstLine="397"/>
        <w:jc w:val="both"/>
      </w:pPr>
      <w:r>
        <w:rPr>
          <w:rFonts w:ascii="Arial" w:cs="Arial" w:eastAsia="Arial" w:hAnsi="Arial"/>
          <w:sz w:val="24"/>
          <w:szCs w:val="24"/>
        </w:rPr>
        <w:t xml:space="preserve">485. Разрешение на ввоз в Кыргызскую Республику и вывоз из Кыргызской Республики подконтрольных государственному ветеринарному надзору грузов (товаров) действует на срок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486. Требованием при ввозе в Кыргызскую Республику и вывозе из Кыргызской Республики подконтрольных государственному ветеринарному надзору грузов (товаров) является соблюдение ветеринарно-санитарных требований.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87. Особенности выдачи разрешений на </w:t>
      </w:r>
    </w:p>
    <w:p>
      <w:pPr>
        <w:spacing w:after="240" w:before="200"/>
        <w:jc w:val="center"/>
      </w:pPr>
      <w:r>
        <w:rPr>
          <w:rFonts w:ascii="Arial" w:cs="Arial" w:eastAsia="Arial" w:hAnsi="Arial"/>
          <w:b/>
          <w:bCs/>
          <w:sz w:val="32"/>
          <w:szCs w:val="32"/>
        </w:rPr>
        <w:t xml:space="preserve">транзит по территории Кыргызской Республики и </w:t>
      </w:r>
    </w:p>
    <w:p>
      <w:pPr>
        <w:spacing w:after="240" w:before="200"/>
        <w:jc w:val="center"/>
      </w:pPr>
      <w:r>
        <w:rPr>
          <w:rFonts w:ascii="Arial" w:cs="Arial" w:eastAsia="Arial" w:hAnsi="Arial"/>
          <w:b/>
          <w:bCs/>
          <w:sz w:val="32"/>
          <w:szCs w:val="32"/>
        </w:rPr>
        <w:t xml:space="preserve">запрос разрешения транзитным странам в отношении </w:t>
      </w:r>
    </w:p>
    <w:p>
      <w:pPr>
        <w:spacing w:after="240" w:before="200"/>
        <w:jc w:val="center"/>
      </w:pPr>
      <w:r>
        <w:rPr>
          <w:rFonts w:ascii="Arial" w:cs="Arial" w:eastAsia="Arial" w:hAnsi="Arial"/>
          <w:b/>
          <w:bCs/>
          <w:sz w:val="32"/>
          <w:szCs w:val="32"/>
        </w:rPr>
        <w:t xml:space="preserve">подконтрольных государственному ветеринарному </w:t>
      </w:r>
    </w:p>
    <w:p>
      <w:pPr>
        <w:spacing w:after="240" w:before="200"/>
        <w:jc w:val="center"/>
      </w:pPr>
      <w:r>
        <w:rPr>
          <w:rFonts w:ascii="Arial" w:cs="Arial" w:eastAsia="Arial" w:hAnsi="Arial"/>
          <w:b/>
          <w:bCs/>
          <w:sz w:val="32"/>
          <w:szCs w:val="32"/>
        </w:rPr>
        <w:t xml:space="preserve">надзору грузов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487. Разрешение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 выдается уполномоченным государственным органом в области ветеринарии.</w:t>
      </w:r>
    </w:p>
    <w:p>
      <w:pPr>
        <w:spacing w:after="120"/>
        <w:ind w:firstLine="397"/>
        <w:jc w:val="both"/>
      </w:pPr>
      <w:r>
        <w:rPr>
          <w:rFonts w:ascii="Arial" w:cs="Arial" w:eastAsia="Arial" w:hAnsi="Arial"/>
          <w:sz w:val="24"/>
          <w:szCs w:val="24"/>
        </w:rPr>
        <w:t xml:space="preserve">488. Разрешение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 действует на период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489. Для получения разрешения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 заявителем дополнительно представляется копии учредительных документов (устав или положение) юридического лица (заявителя).</w:t>
      </w:r>
    </w:p>
    <w:p>
      <w:pPr>
        <w:spacing w:after="120"/>
        <w:ind w:firstLine="397"/>
        <w:jc w:val="both"/>
      </w:pPr>
      <w:r>
        <w:rPr>
          <w:rFonts w:ascii="Arial" w:cs="Arial" w:eastAsia="Arial" w:hAnsi="Arial"/>
          <w:sz w:val="24"/>
          <w:szCs w:val="24"/>
        </w:rPr>
        <w:t xml:space="preserve">490. Требованием при транзите по территории Кыргызской Республики и запросе разрешения транзитным странам в отношении подконтрольных государственному ветеринарному надзору грузов (товаров) является соблюдение ветеринарно-санитарных требований.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88. Особенности выдачи разрешений на </w:t>
      </w:r>
    </w:p>
    <w:p>
      <w:pPr>
        <w:spacing w:after="240" w:before="200"/>
        <w:jc w:val="center"/>
      </w:pPr>
      <w:r>
        <w:rPr>
          <w:rFonts w:ascii="Arial" w:cs="Arial" w:eastAsia="Arial" w:hAnsi="Arial"/>
          <w:b/>
          <w:bCs/>
          <w:sz w:val="32"/>
          <w:szCs w:val="32"/>
        </w:rPr>
        <w:t xml:space="preserve">разработку, производство, реализацию, приобретение, </w:t>
      </w:r>
    </w:p>
    <w:p>
      <w:pPr>
        <w:spacing w:after="240" w:before="200"/>
        <w:jc w:val="center"/>
      </w:pPr>
      <w:r>
        <w:rPr>
          <w:rFonts w:ascii="Arial" w:cs="Arial" w:eastAsia="Arial" w:hAnsi="Arial"/>
          <w:b/>
          <w:bCs/>
          <w:sz w:val="32"/>
          <w:szCs w:val="32"/>
        </w:rPr>
        <w:t xml:space="preserve">хранение, перевозку специальных технических </w:t>
      </w:r>
    </w:p>
    <w:p>
      <w:pPr>
        <w:spacing w:after="240" w:before="200"/>
        <w:jc w:val="center"/>
      </w:pPr>
      <w:r>
        <w:rPr>
          <w:rFonts w:ascii="Arial" w:cs="Arial" w:eastAsia="Arial" w:hAnsi="Arial"/>
          <w:b/>
          <w:bCs/>
          <w:sz w:val="32"/>
          <w:szCs w:val="32"/>
        </w:rPr>
        <w:t xml:space="preserve">средств, предназначенных для негласного получения </w:t>
      </w:r>
    </w:p>
    <w:p>
      <w:pPr>
        <w:spacing w:after="240" w:before="200"/>
        <w:jc w:val="center"/>
      </w:pPr>
      <w:r>
        <w:rPr>
          <w:rFonts w:ascii="Arial" w:cs="Arial" w:eastAsia="Arial" w:hAnsi="Arial"/>
          <w:b/>
          <w:bCs/>
          <w:sz w:val="32"/>
          <w:szCs w:val="32"/>
        </w:rPr>
        <w:t xml:space="preserve">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491. Разрешение на разработку, производство, реализацию, приобретение, хранение, перевозку специальных технических средств, предназначенных для негласного получения информации выдается уполномоченным государственным органом в сфере обеспечения национальной безопасности.</w:t>
      </w:r>
    </w:p>
    <w:p>
      <w:pPr>
        <w:spacing w:after="120"/>
        <w:ind w:firstLine="397"/>
        <w:jc w:val="both"/>
      </w:pPr>
      <w:r>
        <w:rPr>
          <w:rFonts w:ascii="Arial" w:cs="Arial" w:eastAsia="Arial" w:hAnsi="Arial"/>
          <w:sz w:val="24"/>
          <w:szCs w:val="24"/>
        </w:rPr>
        <w:t xml:space="preserve">492. Разрешение на разработку, производство, реализацию, приобретение, хранение, перевозку специальных технических средств, предназначенных для негласного получения информации действует на период совершения в полном объеме действий, операций на осуществление которых выдано разрешение 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493. Для получения разрешения на разработку, производство, реализацию, приобретение, хранение, перевозку специальных технических средств, предназначенных для негласного получения информации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копии правоустанавливающих документов на помещения, здания, сооружения и иные объекты по месту осуществления заявленной деятельности;</w:t>
      </w:r>
    </w:p>
    <w:p>
      <w:pPr>
        <w:spacing w:after="120"/>
        <w:ind w:firstLine="397"/>
        <w:jc w:val="both"/>
      </w:pPr>
      <w:r>
        <w:rPr>
          <w:rFonts w:ascii="Arial" w:cs="Arial" w:eastAsia="Arial" w:hAnsi="Arial"/>
          <w:sz w:val="24"/>
          <w:szCs w:val="24"/>
        </w:rPr>
        <w:t xml:space="preserve">2) копии документов, подтверждающих владение на праве собственности или на ином законном основании техническими средствами, оборудованием и технической документацией, необходимыми для осуществления заявленной деятельности;</w:t>
      </w:r>
    </w:p>
    <w:p>
      <w:pPr>
        <w:spacing w:after="120"/>
        <w:ind w:firstLine="397"/>
        <w:jc w:val="both"/>
      </w:pPr>
      <w:r>
        <w:rPr>
          <w:rFonts w:ascii="Arial" w:cs="Arial" w:eastAsia="Arial" w:hAnsi="Arial"/>
          <w:sz w:val="24"/>
          <w:szCs w:val="24"/>
        </w:rPr>
        <w:t xml:space="preserve">3) копии документов, подтверждающих нахождение в штате соискателя не менее 1 работника, имеющего высшее профессиональное образование и соответствующую профессиональную подготовку, необходимые для осуществления заявленной деятельности, а также стаж работы в области заявленной деятельности не менее 3 лет (копия приказа о приеме на работу, копия трудовой книжки, копия документа о высшем профессиональном образовании);</w:t>
      </w:r>
    </w:p>
    <w:p>
      <w:pPr>
        <w:spacing w:after="120"/>
        <w:ind w:firstLine="397"/>
        <w:jc w:val="both"/>
      </w:pPr>
      <w:r>
        <w:rPr>
          <w:rFonts w:ascii="Arial" w:cs="Arial" w:eastAsia="Arial" w:hAnsi="Arial"/>
          <w:sz w:val="24"/>
          <w:szCs w:val="24"/>
        </w:rPr>
        <w:t xml:space="preserve">4) копии учредительных документов (положение, устав).</w:t>
      </w:r>
    </w:p>
    <w:p>
      <w:pPr>
        <w:spacing w:after="120"/>
        <w:ind w:firstLine="397"/>
        <w:jc w:val="both"/>
      </w:pPr>
      <w:r>
        <w:rPr>
          <w:rFonts w:ascii="Arial" w:cs="Arial" w:eastAsia="Arial" w:hAnsi="Arial"/>
          <w:sz w:val="24"/>
          <w:szCs w:val="24"/>
        </w:rPr>
        <w:t xml:space="preserve">494. Требованиями при разработке, производстве, реализации, приобретении, хранении, перевозке специальных технических средств, предназначенных для негласного получения информации являются: </w:t>
      </w:r>
    </w:p>
    <w:p>
      <w:pPr>
        <w:spacing w:after="120"/>
        <w:ind w:firstLine="397"/>
        <w:jc w:val="both"/>
      </w:pPr>
      <w:r>
        <w:rPr>
          <w:rFonts w:ascii="Arial" w:cs="Arial" w:eastAsia="Arial" w:hAnsi="Arial"/>
          <w:sz w:val="24"/>
          <w:szCs w:val="24"/>
        </w:rPr>
        <w:t xml:space="preserve">1) наличие на праве собственности или на ином законном основании помещений, зданий, сооружений и иных объектов по месту осуществления деятельности, необходимых для выполнения заявленных работ и услуг и соответствующих установленным требованиям;</w:t>
      </w:r>
    </w:p>
    <w:p>
      <w:pPr>
        <w:spacing w:after="120"/>
        <w:ind w:firstLine="397"/>
        <w:jc w:val="both"/>
      </w:pPr>
      <w:r>
        <w:rPr>
          <w:rFonts w:ascii="Arial" w:cs="Arial" w:eastAsia="Arial" w:hAnsi="Arial"/>
          <w:sz w:val="24"/>
          <w:szCs w:val="24"/>
        </w:rPr>
        <w:t xml:space="preserve">2) наличие на праве собственности или на ином законном основании технических средств, оборудования и технической документации, необходимых для выполнения заявленных работ и услуг и соответствующих установленным требованиям;</w:t>
      </w:r>
    </w:p>
    <w:p>
      <w:pPr>
        <w:spacing w:after="120"/>
        <w:ind w:firstLine="397"/>
        <w:jc w:val="both"/>
      </w:pPr>
      <w:r>
        <w:rPr>
          <w:rFonts w:ascii="Arial" w:cs="Arial" w:eastAsia="Arial" w:hAnsi="Arial"/>
          <w:sz w:val="24"/>
          <w:szCs w:val="24"/>
        </w:rPr>
        <w:t xml:space="preserve">3) наличие в штате не менее 1 работника, имеющего высшее профессиональное образование и соответствующую профессиональную подготовку, необходимые для осуществления заявленной деятельности, а также стаж работы в области заявленной деятельности не менее 3 лет;</w:t>
      </w:r>
    </w:p>
    <w:p>
      <w:pPr>
        <w:spacing w:after="120"/>
        <w:ind w:firstLine="397"/>
        <w:jc w:val="both"/>
      </w:pPr>
      <w:r>
        <w:rPr>
          <w:rFonts w:ascii="Arial" w:cs="Arial" w:eastAsia="Arial" w:hAnsi="Arial"/>
          <w:sz w:val="24"/>
          <w:szCs w:val="24"/>
        </w:rPr>
        <w:t xml:space="preserve">4) соблюдение лицензиатом требований порядка регистрации и учета специальных технических средств и нормативно-технической документации на их производство и использование;</w:t>
      </w:r>
    </w:p>
    <w:p>
      <w:pPr>
        <w:spacing w:after="120"/>
        <w:ind w:firstLine="397"/>
        <w:jc w:val="both"/>
      </w:pPr>
      <w:r>
        <w:rPr>
          <w:rFonts w:ascii="Arial" w:cs="Arial" w:eastAsia="Arial" w:hAnsi="Arial"/>
          <w:sz w:val="24"/>
          <w:szCs w:val="24"/>
        </w:rPr>
        <w:t xml:space="preserve">5) наличие у лицензиата контрактов на реализацию и приобретение в целях продажи специальных технических средств, заключенных с органами, уполномоченными на осуществление оперативно-розыскной деятельности и проводящими оперативно-розыскные мероприятия с использованием указанных средств;</w:t>
      </w:r>
    </w:p>
    <w:p>
      <w:pPr>
        <w:spacing w:after="120"/>
        <w:ind w:firstLine="397"/>
        <w:jc w:val="both"/>
      </w:pPr>
      <w:r>
        <w:rPr>
          <w:rFonts w:ascii="Arial" w:cs="Arial" w:eastAsia="Arial" w:hAnsi="Arial"/>
          <w:sz w:val="24"/>
          <w:szCs w:val="24"/>
        </w:rPr>
        <w:t xml:space="preserve">6) наличие у лицензиата технических заданий на разработку и производство специальных технических средств, утвержденных в установленном порядке органами, уполномоченными на осуществление оперативно-розыскной деятельности и проводящими оперативно-розыскные мероприятия с использованием указанных средств.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89. Особенности выдачи </w:t>
      </w:r>
    </w:p>
    <w:p>
      <w:pPr>
        <w:spacing w:after="240" w:before="200"/>
        <w:jc w:val="center"/>
      </w:pPr>
      <w:r>
        <w:rPr>
          <w:rFonts w:ascii="Arial" w:cs="Arial" w:eastAsia="Arial" w:hAnsi="Arial"/>
          <w:b/>
          <w:bCs/>
          <w:sz w:val="32"/>
          <w:szCs w:val="32"/>
        </w:rPr>
        <w:t xml:space="preserve">разрешений на размещение теле-, радиоканала в аналоговом </w:t>
      </w:r>
    </w:p>
    <w:p>
      <w:pPr>
        <w:spacing w:after="240" w:before="200"/>
        <w:jc w:val="center"/>
      </w:pPr>
      <w:r>
        <w:rPr>
          <w:rFonts w:ascii="Arial" w:cs="Arial" w:eastAsia="Arial" w:hAnsi="Arial"/>
          <w:b/>
          <w:bCs/>
          <w:sz w:val="32"/>
          <w:szCs w:val="32"/>
        </w:rPr>
        <w:t xml:space="preserve">вещании и (или) в цифровом пакете вещания, </w:t>
      </w:r>
    </w:p>
    <w:p>
      <w:pPr>
        <w:spacing w:after="240" w:before="200"/>
        <w:jc w:val="center"/>
      </w:pPr>
      <w:r>
        <w:rPr>
          <w:rFonts w:ascii="Arial" w:cs="Arial" w:eastAsia="Arial" w:hAnsi="Arial"/>
          <w:b/>
          <w:bCs/>
          <w:sz w:val="32"/>
          <w:szCs w:val="32"/>
        </w:rPr>
        <w:t xml:space="preserve">независимо от применяемых технологий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495. Разрешение на размещение теле-, радиоканала в аналоговом вещании и (или) в цифровом пакете вещания, независимо от применяемых технологий осуществляется уполномоченным государственным органом в сфере информации.</w:t>
      </w:r>
    </w:p>
    <w:p>
      <w:pPr>
        <w:spacing w:after="120"/>
        <w:ind w:firstLine="397"/>
        <w:jc w:val="both"/>
      </w:pPr>
      <w:r>
        <w:rPr>
          <w:rFonts w:ascii="Arial" w:cs="Arial" w:eastAsia="Arial" w:hAnsi="Arial"/>
          <w:sz w:val="24"/>
          <w:szCs w:val="24"/>
        </w:rPr>
        <w:t xml:space="preserve">496. Разрешение на размещение теле-, радиоканала в аналоговом вещании и (или) в цифровом пакете вещания, независимо от применяемых технологий является неотчуждаемым, бессрочным и действует на всей территории Кыргызской Республики. </w:t>
      </w:r>
    </w:p>
    <w:p>
      <w:pPr>
        <w:spacing w:after="120"/>
        <w:ind w:firstLine="397"/>
        <w:jc w:val="both"/>
      </w:pPr>
      <w:r>
        <w:rPr>
          <w:rFonts w:ascii="Arial" w:cs="Arial" w:eastAsia="Arial" w:hAnsi="Arial"/>
          <w:sz w:val="24"/>
          <w:szCs w:val="24"/>
        </w:rPr>
        <w:t xml:space="preserve">497. Для получения разрешения на размещение теле-, радиоканала в аналоговом вещании и (или) в цифровом пакете вещания, независимо от применяемых технологий заявителем дополнительно представляются следующие документы:</w:t>
      </w:r>
    </w:p>
    <w:p>
      <w:pPr>
        <w:spacing w:after="120"/>
        <w:ind w:firstLine="397"/>
        <w:jc w:val="both"/>
      </w:pPr>
      <w:r>
        <w:rPr>
          <w:rFonts w:ascii="Arial" w:cs="Arial" w:eastAsia="Arial" w:hAnsi="Arial"/>
          <w:sz w:val="24"/>
          <w:szCs w:val="24"/>
        </w:rPr>
        <w:t xml:space="preserve">1) копии учредительных документов, свидетельство о государственной регистрации – для юридического лица;</w:t>
      </w:r>
    </w:p>
    <w:p>
      <w:pPr>
        <w:spacing w:after="120"/>
        <w:ind w:firstLine="397"/>
        <w:jc w:val="both"/>
      </w:pPr>
      <w:r>
        <w:rPr>
          <w:rFonts w:ascii="Arial" w:cs="Arial" w:eastAsia="Arial" w:hAnsi="Arial"/>
          <w:sz w:val="24"/>
          <w:szCs w:val="24"/>
        </w:rPr>
        <w:t xml:space="preserve">2) копия свидетельства о регистрации телерадиоканала в качестве средства массовой информации – для телерадиоорганизаций;</w:t>
      </w:r>
    </w:p>
    <w:p>
      <w:pPr>
        <w:spacing w:after="120"/>
        <w:ind w:firstLine="397"/>
        <w:jc w:val="both"/>
      </w:pPr>
      <w:r>
        <w:rPr>
          <w:rFonts w:ascii="Arial" w:cs="Arial" w:eastAsia="Arial" w:hAnsi="Arial"/>
          <w:sz w:val="24"/>
          <w:szCs w:val="24"/>
        </w:rPr>
        <w:t xml:space="preserve">3) копия лицензии в области электросвязи;</w:t>
      </w:r>
    </w:p>
    <w:p>
      <w:pPr>
        <w:spacing w:after="120"/>
        <w:ind w:firstLine="397"/>
        <w:jc w:val="both"/>
      </w:pPr>
      <w:r>
        <w:rPr>
          <w:rFonts w:ascii="Arial" w:cs="Arial" w:eastAsia="Arial" w:hAnsi="Arial"/>
          <w:sz w:val="24"/>
          <w:szCs w:val="24"/>
        </w:rPr>
        <w:t xml:space="preserve">4) копия программной концепции телерадиоканала, определяющей объем телерадиопередач и телерадиопрограмм отечественного производства, аудиовизуальных и/или музыкальных и иных произведений авторов либо исполнителей Кыргызской Республики, объем телерадиопередач и телерадиопрограмм иностранного производства и ретрансляции, жанровое распределение программ и передач, политику распространения программ и передач, рассчитанных на позитивное физическое, умственное и моральное развитие общества, – для телерадиоорганизаций;</w:t>
      </w:r>
    </w:p>
    <w:p>
      <w:pPr>
        <w:spacing w:after="120"/>
        <w:ind w:firstLine="397"/>
        <w:jc w:val="both"/>
      </w:pPr>
      <w:r>
        <w:rPr>
          <w:rFonts w:ascii="Arial" w:cs="Arial" w:eastAsia="Arial" w:hAnsi="Arial"/>
          <w:sz w:val="24"/>
          <w:szCs w:val="24"/>
        </w:rPr>
        <w:t xml:space="preserve">5) сведения об основной тематической направленности телерадиоканала (документальные, новостные, общественно-информационные, информационно-аналитические, информационно-развлекательные, музыкально-развлекательные, спортивные, детско-юношеские, культурно-просветительские, научно-образовательные и другие) – для операторов телерадиовещания;</w:t>
      </w:r>
    </w:p>
    <w:p>
      <w:pPr>
        <w:spacing w:after="120"/>
        <w:ind w:firstLine="397"/>
        <w:jc w:val="both"/>
      </w:pPr>
      <w:r>
        <w:rPr>
          <w:rFonts w:ascii="Arial" w:cs="Arial" w:eastAsia="Arial" w:hAnsi="Arial"/>
          <w:sz w:val="24"/>
          <w:szCs w:val="24"/>
        </w:rPr>
        <w:t xml:space="preserve">6) копия лицензионного договора на вещание (ретрансляцию) иностранного телерадиоканала в Кыргызской Республике или пояснительная записка об открытом для ретрансляции доступе телерадиоканала.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90. Особенности выдачи разрешений на </w:t>
      </w:r>
    </w:p>
    <w:p>
      <w:pPr>
        <w:spacing w:after="240" w:before="200"/>
        <w:jc w:val="center"/>
      </w:pPr>
      <w:r>
        <w:rPr>
          <w:rFonts w:ascii="Arial" w:cs="Arial" w:eastAsia="Arial" w:hAnsi="Arial"/>
          <w:b/>
          <w:bCs/>
          <w:sz w:val="32"/>
          <w:szCs w:val="32"/>
        </w:rPr>
        <w:t xml:space="preserve">проведение государственной или стимулирующей </w:t>
      </w:r>
    </w:p>
    <w:p>
      <w:pPr>
        <w:spacing w:after="240" w:before="200"/>
        <w:jc w:val="center"/>
      </w:pPr>
      <w:r>
        <w:rPr>
          <w:rFonts w:ascii="Arial" w:cs="Arial" w:eastAsia="Arial" w:hAnsi="Arial"/>
          <w:b/>
          <w:bCs/>
          <w:sz w:val="32"/>
          <w:szCs w:val="32"/>
        </w:rPr>
        <w:t xml:space="preserve">лотереи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498. Разрешение на проведение государственной или стимулирующей лотереи выдается уполномоченным органом в области надзора и регулирования небанковского финансового рынка.</w:t>
      </w:r>
    </w:p>
    <w:p>
      <w:pPr>
        <w:spacing w:after="120"/>
        <w:ind w:firstLine="397"/>
        <w:jc w:val="both"/>
      </w:pPr>
      <w:r>
        <w:rPr>
          <w:rFonts w:ascii="Arial" w:cs="Arial" w:eastAsia="Arial" w:hAnsi="Arial"/>
          <w:sz w:val="24"/>
          <w:szCs w:val="24"/>
        </w:rPr>
        <w:t xml:space="preserve">499. Разрешение на проведение государственной или стимулирующей лотереи является бессрочным и действует на всей территории Кыргызской Республики.</w:t>
      </w:r>
    </w:p>
    <w:p>
      <w:pPr>
        <w:spacing w:after="120"/>
        <w:ind w:firstLine="397"/>
        <w:jc w:val="both"/>
      </w:pPr>
      <w:r>
        <w:rPr>
          <w:rFonts w:ascii="Arial" w:cs="Arial" w:eastAsia="Arial" w:hAnsi="Arial"/>
          <w:sz w:val="24"/>
          <w:szCs w:val="24"/>
        </w:rPr>
        <w:t xml:space="preserve">500. Для получения разрешения на проведение государственной или стимулирующей лотереи заявителем дополнительно представляются условия проведения лотереи.</w:t>
      </w:r>
    </w:p>
    <w:p>
      <w:pPr>
        <w:spacing w:after="120"/>
        <w:ind w:firstLine="397"/>
        <w:jc w:val="both"/>
      </w:pPr>
      <w:r>
        <w:rPr>
          <w:rFonts w:ascii="Arial" w:cs="Arial" w:eastAsia="Arial" w:hAnsi="Arial"/>
          <w:sz w:val="24"/>
          <w:szCs w:val="24"/>
        </w:rPr>
        <w:t xml:space="preserve">501. Требованиями к проведению к стимулирующей и/или государственной лотереи являются:</w:t>
      </w:r>
    </w:p>
    <w:p>
      <w:pPr>
        <w:spacing w:after="120"/>
        <w:ind w:firstLine="397"/>
        <w:jc w:val="both"/>
      </w:pPr>
      <w:r>
        <w:rPr>
          <w:rFonts w:ascii="Arial" w:cs="Arial" w:eastAsia="Arial" w:hAnsi="Arial"/>
          <w:sz w:val="24"/>
          <w:szCs w:val="24"/>
        </w:rPr>
        <w:t xml:space="preserve">1) соответствие условий проведения лотереи требованиям Закона Кыргызской Республики «О лотереях»;</w:t>
      </w:r>
    </w:p>
    <w:p>
      <w:pPr>
        <w:spacing w:after="120"/>
        <w:ind w:firstLine="397"/>
        <w:jc w:val="both"/>
      </w:pPr>
      <w:r>
        <w:rPr>
          <w:rFonts w:ascii="Arial" w:cs="Arial" w:eastAsia="Arial" w:hAnsi="Arial"/>
          <w:sz w:val="24"/>
          <w:szCs w:val="24"/>
        </w:rPr>
        <w:t xml:space="preserve">2)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выигравшим участникам;</w:t>
      </w:r>
    </w:p>
    <w:p>
      <w:pPr>
        <w:spacing w:after="120"/>
        <w:ind w:firstLine="397"/>
        <w:jc w:val="both"/>
      </w:pPr>
      <w:r>
        <w:rPr>
          <w:rFonts w:ascii="Arial" w:cs="Arial" w:eastAsia="Arial" w:hAnsi="Arial"/>
          <w:sz w:val="24"/>
          <w:szCs w:val="24"/>
        </w:rPr>
        <w:t xml:space="preserve">3) выплата, выдача и предоставление выигрышей единовременно в соответствии с условиями проведения лотереи во всех случаях после предъявления выигрышного лотерейного билета не позднее десяти дней с момента предъявления лотерейного билета;</w:t>
      </w:r>
    </w:p>
    <w:p>
      <w:pPr>
        <w:spacing w:after="120"/>
        <w:ind w:firstLine="397"/>
        <w:jc w:val="both"/>
      </w:pPr>
      <w:r>
        <w:rPr>
          <w:rFonts w:ascii="Arial" w:cs="Arial" w:eastAsia="Arial" w:hAnsi="Arial"/>
          <w:sz w:val="24"/>
          <w:szCs w:val="24"/>
        </w:rPr>
        <w:t xml:space="preserve">4) выигрыши, стоимость которых не превышает 10 расчетных показателей, а также выигрыши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 не должны облагаться подоходным налогом.</w:t>
      </w:r>
    </w:p>
    <w:p>
      <w:pPr>
        <w:spacing w:after="120"/>
        <w:jc w:val="center"/>
      </w:pPr>
      <w:r>
        <w:rPr>
          <w:rFonts w:ascii="Arial" w:cs="Arial" w:eastAsia="Arial" w:hAnsi="Arial"/>
          <w:b/>
          <w:bCs/>
          <w:sz w:val="24"/>
          <w:szCs w:val="24"/>
        </w:rPr>
        <w:t xml:space="preserve">Глава 91</w:t>
      </w:r>
      <w:r>
        <w:rPr>
          <w:rFonts w:ascii="Arial" w:cs="Arial" w:eastAsia="Arial" w:hAnsi="Arial"/>
          <w:b/>
          <w:bCs/>
          <w:sz w:val="24"/>
          <w:szCs w:val="24"/>
        </w:rPr>
        <w:t xml:space="preserve">. Особенности лицензирования деятельности лизинговых компаний</w:t>
      </w:r>
    </w:p>
    <w:p>
      <w:pPr>
        <w:spacing w:after="120"/>
        <w:jc w:val="center"/>
      </w:pPr>
      <w:r>
        <w:rPr>
          <w:rFonts w:ascii="Arial" w:cs="Arial" w:eastAsia="Arial" w:hAnsi="Arial"/>
          <w:i/>
          <w:iCs/>
          <w:sz w:val="24"/>
          <w:szCs w:val="24"/>
        </w:rPr>
        <w:t xml:space="preserve">(Глава
 в редакции постановления Кабинета Министров КР от </w:t>
      </w:r>
      <w:hyperlink w:history="1" r:id="rIdyj6pevit9kwdhm4l0udm4">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502. Лицензия на осуществление деятельности лизинговых компаний (за исключением юридических лиц, поднадзорных Национальному банку Кыргызской Республики) выдается уполномоченным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sz w:val="24"/>
          <w:szCs w:val="24"/>
        </w:rPr>
        <w:t xml:space="preserve">503. Лицензия на осуществление деятельности лизинговых компаний является бессрочной и действует на всей территории Кыргызской Республики.</w:t>
      </w:r>
    </w:p>
    <w:p>
      <w:pPr>
        <w:spacing w:after="120"/>
        <w:ind w:firstLine="567"/>
        <w:jc w:val="both"/>
      </w:pPr>
      <w:r>
        <w:rPr>
          <w:rFonts w:ascii="Arial" w:cs="Arial" w:eastAsia="Arial" w:hAnsi="Arial"/>
          <w:sz w:val="24"/>
          <w:szCs w:val="24"/>
        </w:rPr>
        <w:t xml:space="preserve">504. Для получения лицензии на осуществление лизинговой деятельности юридическое лицо дополнительно представляет следующие документы в бумажном или электронном формате:</w:t>
      </w:r>
    </w:p>
    <w:p>
      <w:pPr>
        <w:spacing w:after="120"/>
        <w:ind w:firstLine="567"/>
        <w:jc w:val="both"/>
      </w:pPr>
      <w:r>
        <w:rPr>
          <w:rFonts w:ascii="Arial" w:cs="Arial" w:eastAsia="Arial" w:hAnsi="Arial"/>
          <w:sz w:val="24"/>
          <w:szCs w:val="24"/>
        </w:rPr>
        <w:t xml:space="preserve">1) учредительный договор, устав юридического лица, решение (при одном учредителе) или протокол общего собрания учредителей (при числе учредителей более одного) юридического лица содержащее сведения:</w:t>
      </w:r>
    </w:p>
    <w:p>
      <w:pPr>
        <w:spacing w:after="120"/>
        <w:ind w:firstLine="567"/>
        <w:jc w:val="both"/>
      </w:pPr>
      <w:r>
        <w:rPr>
          <w:rFonts w:ascii="Arial" w:cs="Arial" w:eastAsia="Arial" w:hAnsi="Arial"/>
          <w:sz w:val="24"/>
          <w:szCs w:val="24"/>
        </w:rPr>
        <w:t xml:space="preserve">- об образовании юридического лица;</w:t>
      </w:r>
    </w:p>
    <w:p>
      <w:pPr>
        <w:spacing w:after="120"/>
        <w:ind w:firstLine="567"/>
        <w:jc w:val="both"/>
      </w:pPr>
      <w:r>
        <w:rPr>
          <w:rFonts w:ascii="Arial" w:cs="Arial" w:eastAsia="Arial" w:hAnsi="Arial"/>
          <w:sz w:val="24"/>
          <w:szCs w:val="24"/>
        </w:rPr>
        <w:t xml:space="preserve">- об избрании/назначении руководителя;</w:t>
      </w:r>
    </w:p>
    <w:p>
      <w:pPr>
        <w:spacing w:after="120"/>
        <w:ind w:firstLine="567"/>
        <w:jc w:val="both"/>
      </w:pPr>
      <w:r>
        <w:rPr>
          <w:rFonts w:ascii="Arial" w:cs="Arial" w:eastAsia="Arial" w:hAnsi="Arial"/>
          <w:sz w:val="24"/>
          <w:szCs w:val="24"/>
        </w:rPr>
        <w:t xml:space="preserve">- об избрании руководителя(ей) коллегиального исполнительного органа, совета директоров (при наличии).</w:t>
      </w:r>
    </w:p>
    <w:p>
      <w:pPr>
        <w:spacing w:after="120"/>
        <w:ind w:firstLine="567"/>
        <w:jc w:val="both"/>
      </w:pPr>
      <w:r>
        <w:rPr>
          <w:rFonts w:ascii="Arial" w:cs="Arial" w:eastAsia="Arial" w:hAnsi="Arial"/>
          <w:sz w:val="24"/>
          <w:szCs w:val="24"/>
        </w:rPr>
        <w:t xml:space="preserve">Каждый экземпляр учредительного договора, устава юридического лица и решения учредителя (протокол общего собрания учредителей), предоставляемых в уполномоченный орган в соответствии с настоящим Положением на двух и более листах, должен быть по отдельности прошит, пронумерован и подписан руководителем юридического лица или уполномоченным лицом и заверен печатью юридического лица (при наличии).</w:t>
      </w:r>
    </w:p>
    <w:p>
      <w:pPr>
        <w:spacing w:after="120"/>
        <w:ind w:firstLine="567"/>
        <w:jc w:val="both"/>
      </w:pPr>
      <w:r>
        <w:rPr>
          <w:rFonts w:ascii="Arial" w:cs="Arial" w:eastAsia="Arial" w:hAnsi="Arial"/>
          <w:sz w:val="24"/>
          <w:szCs w:val="24"/>
        </w:rPr>
        <w:t xml:space="preserve">Учредительный договор должен быть подписан всеми участниками (уполномоченными представителями участников) юридического лица;</w:t>
      </w:r>
    </w:p>
    <w:p>
      <w:pPr>
        <w:spacing w:after="120"/>
        <w:ind w:firstLine="567"/>
        <w:jc w:val="both"/>
      </w:pPr>
      <w:r>
        <w:rPr>
          <w:rFonts w:ascii="Arial" w:cs="Arial" w:eastAsia="Arial" w:hAnsi="Arial"/>
          <w:sz w:val="24"/>
          <w:szCs w:val="24"/>
        </w:rPr>
        <w:t xml:space="preserve">2) решение уполномоченного органа управления юридического лица:</w:t>
      </w:r>
    </w:p>
    <w:p>
      <w:pPr>
        <w:spacing w:after="120"/>
        <w:ind w:firstLine="567"/>
        <w:jc w:val="both"/>
      </w:pPr>
      <w:r>
        <w:rPr>
          <w:rFonts w:ascii="Arial" w:cs="Arial" w:eastAsia="Arial" w:hAnsi="Arial"/>
          <w:sz w:val="24"/>
          <w:szCs w:val="24"/>
        </w:rPr>
        <w:t xml:space="preserve">- о назначении главного бухгалтера;</w:t>
      </w:r>
    </w:p>
    <w:p>
      <w:pPr>
        <w:spacing w:after="120"/>
        <w:ind w:firstLine="567"/>
        <w:jc w:val="both"/>
      </w:pPr>
      <w:r>
        <w:rPr>
          <w:rFonts w:ascii="Arial" w:cs="Arial" w:eastAsia="Arial" w:hAnsi="Arial"/>
          <w:sz w:val="24"/>
          <w:szCs w:val="24"/>
        </w:rPr>
        <w:t xml:space="preserve">- о назначении руководителя(ей) филиалов и представительств (при наличии);</w:t>
      </w:r>
    </w:p>
    <w:p>
      <w:pPr>
        <w:spacing w:after="120"/>
        <w:ind w:firstLine="567"/>
        <w:jc w:val="both"/>
      </w:pPr>
      <w:r>
        <w:rPr>
          <w:rFonts w:ascii="Arial" w:cs="Arial" w:eastAsia="Arial" w:hAnsi="Arial"/>
          <w:sz w:val="24"/>
          <w:szCs w:val="24"/>
        </w:rPr>
        <w:t xml:space="preserve">- об организационной структуре юридического лица (органы управления, их функциональные обязанности, круг рассматриваемых вопросов);</w:t>
      </w:r>
    </w:p>
    <w:p>
      <w:pPr>
        <w:spacing w:after="120"/>
        <w:ind w:firstLine="567"/>
        <w:jc w:val="both"/>
      </w:pPr>
      <w:r>
        <w:rPr>
          <w:rFonts w:ascii="Arial" w:cs="Arial" w:eastAsia="Arial" w:hAnsi="Arial"/>
          <w:sz w:val="24"/>
          <w:szCs w:val="24"/>
        </w:rPr>
        <w:t xml:space="preserve">3) анкета руководителя, а также сведения и документы, подтверждающие его соответствие минимальным квалификационным требованиям, установленным настоящим Положением.</w:t>
      </w:r>
    </w:p>
    <w:p>
      <w:pPr>
        <w:spacing w:after="120"/>
        <w:ind w:firstLine="567"/>
        <w:jc w:val="both"/>
      </w:pPr>
      <w:r>
        <w:rPr>
          <w:rFonts w:ascii="Arial" w:cs="Arial" w:eastAsia="Arial" w:hAnsi="Arial"/>
          <w:sz w:val="24"/>
          <w:szCs w:val="24"/>
        </w:rPr>
        <w:t xml:space="preserve">Анкеты руководителей коллегиального исполнительного органа, совета директоров (при наличии), а также сведения и документы, подтверждающие их соответствие минимальным квалификационным требованиям, установленным настоящим Положением;</w:t>
      </w:r>
    </w:p>
    <w:p>
      <w:pPr>
        <w:spacing w:after="120"/>
        <w:ind w:firstLine="567"/>
        <w:jc w:val="both"/>
      </w:pPr>
      <w:r>
        <w:rPr>
          <w:rFonts w:ascii="Arial" w:cs="Arial" w:eastAsia="Arial" w:hAnsi="Arial"/>
          <w:sz w:val="24"/>
          <w:szCs w:val="24"/>
        </w:rPr>
        <w:t xml:space="preserve">4) бизнес-план, содержащий:</w:t>
      </w:r>
    </w:p>
    <w:p>
      <w:pPr>
        <w:spacing w:after="120"/>
        <w:ind w:firstLine="567"/>
        <w:jc w:val="both"/>
      </w:pPr>
      <w:r>
        <w:rPr>
          <w:rFonts w:ascii="Arial" w:cs="Arial" w:eastAsia="Arial" w:hAnsi="Arial"/>
          <w:sz w:val="24"/>
          <w:szCs w:val="24"/>
        </w:rPr>
        <w:t xml:space="preserve">- цели юридического лица при осуществлении лизинговой деятельности;</w:t>
      </w:r>
    </w:p>
    <w:p>
      <w:pPr>
        <w:spacing w:after="120"/>
        <w:ind w:firstLine="567"/>
        <w:jc w:val="both"/>
      </w:pPr>
      <w:r>
        <w:rPr>
          <w:rFonts w:ascii="Arial" w:cs="Arial" w:eastAsia="Arial" w:hAnsi="Arial"/>
          <w:sz w:val="24"/>
          <w:szCs w:val="24"/>
        </w:rPr>
        <w:t xml:space="preserve">- прогнозные расчеты и экономические результаты, ожидаемые от осуществления лизинговой деятельности, на 5 лет;</w:t>
      </w:r>
    </w:p>
    <w:p>
      <w:pPr>
        <w:spacing w:after="120"/>
        <w:ind w:firstLine="567"/>
        <w:jc w:val="both"/>
      </w:pPr>
      <w:r>
        <w:rPr>
          <w:rFonts w:ascii="Arial" w:cs="Arial" w:eastAsia="Arial" w:hAnsi="Arial"/>
          <w:sz w:val="24"/>
          <w:szCs w:val="24"/>
        </w:rPr>
        <w:t xml:space="preserve">- сведения о рисках, которым подвергаются лица (лизинговая компания и ее клиент) в связи с осуществлением лизинговой деятельности, а также о внутренней системе управления рисками;</w:t>
      </w:r>
    </w:p>
    <w:p>
      <w:pPr>
        <w:spacing w:after="120"/>
        <w:ind w:firstLine="567"/>
        <w:jc w:val="both"/>
      </w:pPr>
      <w:r>
        <w:rPr>
          <w:rFonts w:ascii="Arial" w:cs="Arial" w:eastAsia="Arial" w:hAnsi="Arial"/>
          <w:sz w:val="24"/>
          <w:szCs w:val="24"/>
        </w:rPr>
        <w:t xml:space="preserve">5) документы, подтверждающие формирование уставного капитала юридического лица в размере согласно требованиям законодательства Кыргызской Республики в сфере финансовой аренды (лизинга);</w:t>
      </w:r>
    </w:p>
    <w:p>
      <w:pPr>
        <w:spacing w:after="120"/>
        <w:ind w:firstLine="567"/>
        <w:jc w:val="both"/>
      </w:pPr>
      <w:r>
        <w:rPr>
          <w:rFonts w:ascii="Arial" w:cs="Arial" w:eastAsia="Arial" w:hAnsi="Arial"/>
          <w:sz w:val="24"/>
          <w:szCs w:val="24"/>
        </w:rPr>
        <w:t xml:space="preserve">6) документы, содержащие сведения, позволяющие определить источники происхождения денежных средств, при внесении учредителями (учредителем) в уставный капитал юридического лица денежных средств в сумме более 10% от минимального размера уставного капитала, установленного для юридического лица:</w:t>
      </w:r>
    </w:p>
    <w:p>
      <w:pPr>
        <w:spacing w:after="120"/>
        <w:ind w:firstLine="567"/>
        <w:jc w:val="both"/>
      </w:pPr>
      <w:r>
        <w:rPr>
          <w:rFonts w:ascii="Arial" w:cs="Arial" w:eastAsia="Arial" w:hAnsi="Arial"/>
          <w:sz w:val="24"/>
          <w:szCs w:val="24"/>
        </w:rPr>
        <w:t xml:space="preserve">- копии финансовой отчетности, налоговых деклараций или иных документов о финансовом состоянии, подтвержденные уполномоченными органами Кыргызской Республики;</w:t>
      </w:r>
    </w:p>
    <w:p>
      <w:pPr>
        <w:spacing w:after="120"/>
        <w:ind w:firstLine="567"/>
        <w:jc w:val="both"/>
      </w:pPr>
      <w:r>
        <w:rPr>
          <w:rFonts w:ascii="Arial" w:cs="Arial" w:eastAsia="Arial" w:hAnsi="Arial"/>
          <w:sz w:val="24"/>
          <w:szCs w:val="24"/>
        </w:rPr>
        <w:t xml:space="preserve">- для подтверждения уставного капитала:</w:t>
      </w:r>
    </w:p>
    <w:p>
      <w:pPr>
        <w:spacing w:after="120"/>
        <w:ind w:firstLine="567"/>
        <w:jc w:val="both"/>
      </w:pPr>
      <w:r>
        <w:rPr>
          <w:rFonts w:ascii="Arial" w:cs="Arial" w:eastAsia="Arial" w:hAnsi="Arial"/>
          <w:sz w:val="24"/>
          <w:szCs w:val="24"/>
        </w:rPr>
        <w:t xml:space="preserve">для действующих лизинговых компаний - аудиторское заключение за прошлый календарный год или выписка из коммерческого банка, подтверждающая оплату уставного капитала;</w:t>
      </w:r>
    </w:p>
    <w:p>
      <w:pPr>
        <w:spacing w:after="120"/>
        <w:ind w:firstLine="567"/>
        <w:jc w:val="both"/>
      </w:pPr>
      <w:r>
        <w:rPr>
          <w:rFonts w:ascii="Arial" w:cs="Arial" w:eastAsia="Arial" w:hAnsi="Arial"/>
          <w:sz w:val="24"/>
          <w:szCs w:val="24"/>
        </w:rPr>
        <w:t xml:space="preserve">для вновь открывающихся лизинговых компаний - выписка коммерческого банка, подтверждающая оплату уставного капитала;</w:t>
      </w:r>
    </w:p>
    <w:p>
      <w:pPr>
        <w:spacing w:after="120"/>
        <w:ind w:firstLine="567"/>
        <w:jc w:val="both"/>
      </w:pPr>
      <w:r>
        <w:rPr>
          <w:rFonts w:ascii="Arial" w:cs="Arial" w:eastAsia="Arial" w:hAnsi="Arial"/>
          <w:sz w:val="24"/>
          <w:szCs w:val="24"/>
        </w:rPr>
        <w:t xml:space="preserve">- копии учредительных документов юридического лица, заверенные этим юридическим лицом;</w:t>
      </w:r>
    </w:p>
    <w:p>
      <w:pPr>
        <w:spacing w:after="120"/>
        <w:ind w:firstLine="567"/>
        <w:jc w:val="both"/>
      </w:pPr>
      <w:r>
        <w:rPr>
          <w:rFonts w:ascii="Arial" w:cs="Arial" w:eastAsia="Arial" w:hAnsi="Arial"/>
          <w:sz w:val="24"/>
          <w:szCs w:val="24"/>
        </w:rPr>
        <w:t xml:space="preserve">7) документ, подтверждающий наличие расчетного счета у юридического лица в коммерческом банке, документы, подтверждающие источники происхождения денежных средств;</w:t>
      </w:r>
    </w:p>
    <w:p>
      <w:pPr>
        <w:spacing w:after="120"/>
        <w:ind w:firstLine="567"/>
        <w:jc w:val="both"/>
      </w:pPr>
      <w:r>
        <w:rPr>
          <w:rFonts w:ascii="Arial" w:cs="Arial" w:eastAsia="Arial" w:hAnsi="Arial"/>
          <w:sz w:val="24"/>
          <w:szCs w:val="24"/>
        </w:rPr>
        <w:t xml:space="preserve">8) справка об отсутствии задолженности перед бюджетом на момент подачи заявления (для юридического лица) из налогового органа;</w:t>
      </w:r>
    </w:p>
    <w:p>
      <w:pPr>
        <w:spacing w:after="120"/>
        <w:ind w:firstLine="567"/>
        <w:jc w:val="both"/>
      </w:pPr>
      <w:r>
        <w:rPr>
          <w:rFonts w:ascii="Arial" w:cs="Arial" w:eastAsia="Arial" w:hAnsi="Arial"/>
          <w:sz w:val="24"/>
          <w:szCs w:val="24"/>
        </w:rPr>
        <w:t xml:space="preserve">9) образец договора лизинга;</w:t>
      </w:r>
    </w:p>
    <w:p>
      <w:pPr>
        <w:spacing w:after="120"/>
        <w:ind w:firstLine="567"/>
        <w:jc w:val="both"/>
      </w:pPr>
      <w:r>
        <w:rPr>
          <w:rFonts w:ascii="Arial" w:cs="Arial" w:eastAsia="Arial" w:hAnsi="Arial"/>
          <w:sz w:val="24"/>
          <w:szCs w:val="24"/>
        </w:rPr>
        <w:t xml:space="preserve">10) условия (правила) лизинга.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tutxqmbv54j7xffmvm6ah">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 </w:t>
      </w:r>
      <w:hyperlink w:history="1" r:id="rIdtsbap7v2n7p-k_htf7cwa">
        <w:r>
          <w:rPr>
            <w:rFonts w:ascii="Arial" w:cs="Arial" w:eastAsia="Arial" w:hAnsi="Arial"/>
            <w:i/>
            <w:iCs/>
            <w:color w:val="1D4ED8"/>
            <w:sz w:val="24"/>
            <w:szCs w:val="24"/>
            <w:u w:val="single"/>
          </w:rPr>
          <w:t xml:space="preserve">12 марта 2025 года № 129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505. Лицензионными требованиями к лизинговой деятельности являются:</w:t>
      </w:r>
    </w:p>
    <w:p>
      <w:pPr>
        <w:spacing w:after="120"/>
        <w:ind w:firstLine="567"/>
        <w:jc w:val="both"/>
      </w:pPr>
      <w:r>
        <w:rPr>
          <w:rFonts w:ascii="Arial" w:cs="Arial" w:eastAsia="Arial" w:hAnsi="Arial"/>
          <w:sz w:val="24"/>
          <w:szCs w:val="24"/>
        </w:rPr>
        <w:t xml:space="preserve">- помещение, в котором осуществляется взаимодействие с клиентами лизинговой компании, должно быть оборудовано изолированной кассой;</w:t>
      </w:r>
    </w:p>
    <w:p>
      <w:pPr>
        <w:spacing w:after="120"/>
        <w:ind w:firstLine="567"/>
        <w:jc w:val="both"/>
      </w:pPr>
      <w:r>
        <w:rPr>
          <w:rFonts w:ascii="Arial" w:cs="Arial" w:eastAsia="Arial" w:hAnsi="Arial"/>
          <w:sz w:val="24"/>
          <w:szCs w:val="24"/>
        </w:rPr>
        <w:t xml:space="preserve">- наличие в кассе несгораемого металлического шкафа (сейфа) для хранения денежных средств;</w:t>
      </w:r>
    </w:p>
    <w:p>
      <w:pPr>
        <w:spacing w:after="120"/>
        <w:ind w:firstLine="567"/>
        <w:jc w:val="both"/>
      </w:pPr>
      <w:r>
        <w:rPr>
          <w:rFonts w:ascii="Arial" w:cs="Arial" w:eastAsia="Arial" w:hAnsi="Arial"/>
          <w:sz w:val="24"/>
          <w:szCs w:val="24"/>
        </w:rPr>
        <w:t xml:space="preserve">- оснащение помещения лизинговой компании для обеспечения безопасности следующим оборудованием: сейф, телефон, тревожная кнопка, сигнализация, камера видеонаблюдения, компьютер для хранения видеозаписи, система бесперебойного питания электроэнергии, бронированная металлическая дверь;</w:t>
      </w:r>
    </w:p>
    <w:p>
      <w:pPr>
        <w:spacing w:after="120"/>
        <w:ind w:firstLine="567"/>
        <w:jc w:val="both"/>
      </w:pPr>
      <w:r>
        <w:rPr>
          <w:rFonts w:ascii="Arial" w:cs="Arial" w:eastAsia="Arial" w:hAnsi="Arial"/>
          <w:sz w:val="24"/>
          <w:szCs w:val="24"/>
        </w:rPr>
        <w:t xml:space="preserve">- минимальный размер уставного капитала в размере не менее 20000000 (двадцать миллионов) сомов;</w:t>
      </w:r>
    </w:p>
    <w:p>
      <w:pPr>
        <w:spacing w:after="120"/>
        <w:ind w:firstLine="567"/>
        <w:jc w:val="both"/>
      </w:pPr>
      <w:r>
        <w:rPr>
          <w:rFonts w:ascii="Arial" w:cs="Arial" w:eastAsia="Arial" w:hAnsi="Arial"/>
          <w:sz w:val="24"/>
          <w:szCs w:val="24"/>
        </w:rPr>
        <w:t xml:space="preserve">- соответствие должностных лиц лизинговой компании квалификационным требованиям;</w:t>
      </w:r>
    </w:p>
    <w:p>
      <w:pPr>
        <w:spacing w:after="120"/>
        <w:ind w:firstLine="567"/>
        <w:jc w:val="both"/>
      </w:pPr>
      <w:r>
        <w:rPr>
          <w:rFonts w:ascii="Arial" w:cs="Arial" w:eastAsia="Arial" w:hAnsi="Arial"/>
          <w:sz w:val="24"/>
          <w:szCs w:val="24"/>
        </w:rPr>
        <w:t xml:space="preserve">- соблюдение требований законодательства Кыргызской Республики в сфере лизинговой деятельности относительно предоставления отчетности и раскрытия информации;</w:t>
      </w:r>
    </w:p>
    <w:p>
      <w:pPr>
        <w:spacing w:after="120"/>
        <w:ind w:firstLine="567"/>
        <w:jc w:val="both"/>
      </w:pPr>
      <w:r>
        <w:rPr>
          <w:rFonts w:ascii="Arial" w:cs="Arial" w:eastAsia="Arial" w:hAnsi="Arial"/>
          <w:sz w:val="24"/>
          <w:szCs w:val="24"/>
        </w:rPr>
        <w:t xml:space="preserve">- обязанность лизинговых компаний по принятию мер по противодействию финансированию террористической деятельности и легализации (отмыванию)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 наличие службы внутреннего контроля, ответственного за осуществление внутреннего контроля по противодействию финансированию террористической деятельности и легализации (отмыванию) преступных доходов и реализацию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 страхование предмета лизинга на весь срок действия договора лизинга.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nudv5q2xdy-_3hgu9zdj">
        <w:r>
          <w:rPr>
            <w:rFonts w:ascii="Arial" w:cs="Arial" w:eastAsia="Arial" w:hAnsi="Arial"/>
            <w:i/>
            <w:iCs/>
            <w:color w:val="1D4ED8"/>
            <w:sz w:val="24"/>
            <w:szCs w:val="24"/>
            <w:u w:val="single"/>
          </w:rPr>
          <w:t xml:space="preserve">3 сентября 2024 года № 539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92. Особенности лицензирования деятельности по вмененному страхованию, осуществляемой страховой организацией</w:t>
      </w:r>
    </w:p>
    <w:p>
      <w:pPr>
        <w:spacing w:after="120"/>
        <w:jc w:val="center"/>
      </w:pPr>
      <w:r>
        <w:rPr>
          <w:rFonts w:ascii="Arial" w:cs="Arial" w:eastAsia="Arial" w:hAnsi="Arial"/>
          <w:i/>
          <w:iCs/>
          <w:sz w:val="24"/>
          <w:szCs w:val="24"/>
        </w:rPr>
        <w:t xml:space="preserve">(Глава
 в редакции </w:t>
      </w:r>
      <w:hyperlink w:history="1" r:id="rId13dok1f3k6upogdj8h2d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27 марта 2026 года № 197)</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506. Лицензия на деятельность по вмененному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nsrvxepabuj6vk-8t1py">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507. Лицензия на деятельность по вмененному страхованию, осуществляемую страховой организацией, является бессрочной и действует на всей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54c0pbjmlpqwubudx39q">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508. Для получения лицензии на деятельность по вмененному страхованию, осуществляемого страховой организацией, заявителем дополнительно представляются следующие документы в бумажном виде:</w:t>
      </w:r>
    </w:p>
    <w:p>
      <w:pPr>
        <w:spacing w:after="60"/>
        <w:ind w:firstLine="567"/>
        <w:jc w:val="both"/>
      </w:pPr>
      <w:r>
        <w:rPr>
          <w:rFonts w:ascii="Arial" w:cs="Arial" w:eastAsia="Arial" w:hAnsi="Arial"/>
          <w:sz w:val="24"/>
          <w:szCs w:val="24"/>
        </w:rPr>
        <w:t xml:space="preserve">1) 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60"/>
        <w:ind w:firstLine="567"/>
        <w:jc w:val="both"/>
      </w:pPr>
      <w:r>
        <w:rPr>
          <w:rFonts w:ascii="Arial" w:cs="Arial" w:eastAsia="Arial" w:hAnsi="Arial"/>
          <w:sz w:val="24"/>
          <w:szCs w:val="24"/>
        </w:rPr>
        <w:t xml:space="preserve">2) сведения об акционерах страховой организации, владеющих 10 и более процентами акций страховой организации;</w:t>
      </w:r>
    </w:p>
    <w:p>
      <w:pPr>
        <w:spacing w:after="60"/>
        <w:ind w:firstLine="567"/>
        <w:jc w:val="both"/>
      </w:pPr>
      <w:r>
        <w:rPr>
          <w:rFonts w:ascii="Arial" w:cs="Arial" w:eastAsia="Arial" w:hAnsi="Arial"/>
          <w:sz w:val="24"/>
          <w:szCs w:val="24"/>
        </w:rPr>
        <w:t xml:space="preserve">3) документ, подтверждающий оплату уставного капитала;</w:t>
      </w:r>
    </w:p>
    <w:p>
      <w:pPr>
        <w:spacing w:after="60"/>
        <w:ind w:firstLine="567"/>
        <w:jc w:val="both"/>
      </w:pPr>
      <w:r>
        <w:rPr>
          <w:rFonts w:ascii="Arial" w:cs="Arial" w:eastAsia="Arial" w:hAnsi="Arial"/>
          <w:sz w:val="24"/>
          <w:szCs w:val="24"/>
        </w:rPr>
        <w:t xml:space="preserve">4) условия (правила) страхования;</w:t>
      </w:r>
    </w:p>
    <w:p>
      <w:pPr>
        <w:spacing w:after="60"/>
        <w:ind w:firstLine="567"/>
        <w:jc w:val="both"/>
      </w:pPr>
      <w:r>
        <w:rPr>
          <w:rFonts w:ascii="Arial" w:cs="Arial" w:eastAsia="Arial" w:hAnsi="Arial"/>
          <w:sz w:val="24"/>
          <w:szCs w:val="24"/>
        </w:rPr>
        <w:t xml:space="preserve">5) 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60"/>
        <w:ind w:firstLine="567"/>
        <w:jc w:val="both"/>
      </w:pPr>
      <w:r>
        <w:rPr>
          <w:rFonts w:ascii="Arial" w:cs="Arial" w:eastAsia="Arial" w:hAnsi="Arial"/>
          <w:sz w:val="24"/>
          <w:szCs w:val="24"/>
        </w:rPr>
        <w:t xml:space="preserve">6) 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7) 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60"/>
        <w:ind w:firstLine="567"/>
        <w:jc w:val="both"/>
      </w:pPr>
      <w:r>
        <w:rPr>
          <w:rFonts w:ascii="Arial" w:cs="Arial" w:eastAsia="Arial" w:hAnsi="Arial"/>
          <w:sz w:val="24"/>
          <w:szCs w:val="24"/>
        </w:rPr>
        <w:t xml:space="preserve">8) 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60"/>
        <w:ind w:firstLine="567"/>
        <w:jc w:val="both"/>
      </w:pPr>
      <w:r>
        <w:rPr>
          <w:rFonts w:ascii="Arial" w:cs="Arial" w:eastAsia="Arial" w:hAnsi="Arial"/>
          <w:sz w:val="24"/>
          <w:szCs w:val="24"/>
        </w:rPr>
        <w:t xml:space="preserve">9) копии финансовой отчетности за три предыдущих года (для иностранной страховой компании).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_pmktzqp494eqha7cen8">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509. Лицензионными требованиями к деятельности по вмененному страхованию, осуществляемой страховой организацией, являются:</w:t>
      </w:r>
    </w:p>
    <w:p>
      <w:pPr>
        <w:spacing w:after="60"/>
        <w:ind w:firstLine="567"/>
        <w:jc w:val="both"/>
      </w:pPr>
      <w:r>
        <w:rPr>
          <w:rFonts w:ascii="Arial" w:cs="Arial" w:eastAsia="Arial" w:hAnsi="Arial"/>
          <w:sz w:val="24"/>
          <w:szCs w:val="24"/>
        </w:rPr>
        <w:t xml:space="preserve">1) формирование уставного капитала осуществляется только в денежной форме в банках Кыргызской Республики;</w:t>
      </w:r>
    </w:p>
    <w:p>
      <w:pPr>
        <w:spacing w:after="60"/>
        <w:ind w:firstLine="567"/>
        <w:jc w:val="both"/>
      </w:pPr>
      <w:r>
        <w:rPr>
          <w:rFonts w:ascii="Arial" w:cs="Arial" w:eastAsia="Arial" w:hAnsi="Arial"/>
          <w:sz w:val="24"/>
          <w:szCs w:val="24"/>
        </w:rPr>
        <w:t xml:space="preserve">2) осуществление страховой деятельности исключительно по видам страхования, предусмотренным лицензией;</w:t>
      </w:r>
    </w:p>
    <w:p>
      <w:pPr>
        <w:spacing w:after="60"/>
        <w:ind w:firstLine="567"/>
        <w:jc w:val="both"/>
      </w:pPr>
      <w:r>
        <w:rPr>
          <w:rFonts w:ascii="Arial" w:cs="Arial" w:eastAsia="Arial" w:hAnsi="Arial"/>
          <w:sz w:val="24"/>
          <w:szCs w:val="24"/>
        </w:rPr>
        <w:t xml:space="preserve">3) 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dbzlbq6i4vdu8p6hfnz6">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510. 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60"/>
        <w:ind w:firstLine="567"/>
        <w:jc w:val="both"/>
      </w:pPr>
      <w:r>
        <w:rPr>
          <w:rFonts w:ascii="Arial" w:cs="Arial" w:eastAsia="Arial" w:hAnsi="Arial"/>
          <w:sz w:val="24"/>
          <w:szCs w:val="24"/>
        </w:rPr>
        <w:t xml:space="preserve">1) нормативы платежеспособности;</w:t>
      </w:r>
    </w:p>
    <w:p>
      <w:pPr>
        <w:spacing w:after="60"/>
        <w:ind w:firstLine="567"/>
        <w:jc w:val="both"/>
      </w:pPr>
      <w:r>
        <w:rPr>
          <w:rFonts w:ascii="Arial" w:cs="Arial" w:eastAsia="Arial" w:hAnsi="Arial"/>
          <w:sz w:val="24"/>
          <w:szCs w:val="24"/>
        </w:rPr>
        <w:t xml:space="preserve">2) нормативы финансовой устойчивости.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sci8ml-1tydaehqqknfy">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_uugdvicmnuihjczh4ja">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93. Особенности лицензирования деятельности по аннуитетному страхованию, осуществляемой страховой организацией</w:t>
      </w:r>
    </w:p>
    <w:p>
      <w:pPr>
        <w:spacing w:after="120"/>
        <w:jc w:val="center"/>
      </w:pPr>
      <w:r>
        <w:rPr>
          <w:rFonts w:ascii="Arial" w:cs="Arial" w:eastAsia="Arial" w:hAnsi="Arial"/>
          <w:i/>
          <w:iCs/>
          <w:sz w:val="24"/>
          <w:szCs w:val="24"/>
        </w:rPr>
        <w:t xml:space="preserve">(Глава
 в редакции </w:t>
      </w:r>
      <w:hyperlink w:history="1" r:id="rId4bvec5v1xgunm8okcwen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27 марта 2026 года № 197)</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512. Лицензия на деятельность по аннуитетному страхованию, осуществляемую страховой организацией, выдается уполномоченным государственным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fyrs-kizewvwkolaxjxm">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Лицензия на деятельность по аннуитетному страхованию, осуществляемую страховой организацией, является бессрочной и действует на всей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qlt-iwubehskyuohyw18">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 Для получения лицензии на деятельность по аннуитетному страхованию, осуществляемую страховой организацией, заявителем дополнительно представляются следующие документы в бумажном виде:</w:t>
      </w:r>
    </w:p>
    <w:p>
      <w:pPr>
        <w:spacing w:after="60"/>
        <w:ind w:firstLine="567"/>
        <w:jc w:val="both"/>
      </w:pPr>
      <w:r>
        <w:rPr>
          <w:rFonts w:ascii="Arial" w:cs="Arial" w:eastAsia="Arial" w:hAnsi="Arial"/>
          <w:sz w:val="24"/>
          <w:szCs w:val="24"/>
        </w:rPr>
        <w:t xml:space="preserve">1) копии учредительного договора или решения единственного учредителя, устава страховой организации, протокола собрания учредителей о принятии устава, утверждении должностных лиц исполнительного органа управления страховой организации и главного бухгалтера;</w:t>
      </w:r>
    </w:p>
    <w:p>
      <w:pPr>
        <w:spacing w:after="60"/>
        <w:ind w:firstLine="567"/>
        <w:jc w:val="both"/>
      </w:pPr>
      <w:r>
        <w:rPr>
          <w:rFonts w:ascii="Arial" w:cs="Arial" w:eastAsia="Arial" w:hAnsi="Arial"/>
          <w:sz w:val="24"/>
          <w:szCs w:val="24"/>
        </w:rPr>
        <w:t xml:space="preserve">2) сведения об акционерах страховой организации, владеющих 10 и более процентами акций страховой организации;</w:t>
      </w:r>
    </w:p>
    <w:p>
      <w:pPr>
        <w:spacing w:after="60"/>
        <w:ind w:firstLine="567"/>
        <w:jc w:val="both"/>
      </w:pPr>
      <w:r>
        <w:rPr>
          <w:rFonts w:ascii="Arial" w:cs="Arial" w:eastAsia="Arial" w:hAnsi="Arial"/>
          <w:sz w:val="24"/>
          <w:szCs w:val="24"/>
        </w:rPr>
        <w:t xml:space="preserve">3) документ, подтверждающий оплату уставного капитала;</w:t>
      </w:r>
    </w:p>
    <w:p>
      <w:pPr>
        <w:spacing w:after="60"/>
        <w:ind w:firstLine="567"/>
        <w:jc w:val="both"/>
      </w:pPr>
      <w:r>
        <w:rPr>
          <w:rFonts w:ascii="Arial" w:cs="Arial" w:eastAsia="Arial" w:hAnsi="Arial"/>
          <w:sz w:val="24"/>
          <w:szCs w:val="24"/>
        </w:rPr>
        <w:t xml:space="preserve">4) условия (правила) страхования;</w:t>
      </w:r>
    </w:p>
    <w:p>
      <w:pPr>
        <w:spacing w:after="60"/>
        <w:ind w:firstLine="567"/>
        <w:jc w:val="both"/>
      </w:pPr>
      <w:r>
        <w:rPr>
          <w:rFonts w:ascii="Arial" w:cs="Arial" w:eastAsia="Arial" w:hAnsi="Arial"/>
          <w:sz w:val="24"/>
          <w:szCs w:val="24"/>
        </w:rPr>
        <w:t xml:space="preserve">5) список членов совета директоров (при наличии) страховой организации с указанием фамилии, имени, отчества и адреса места жительства председателя совета директоров и его заместителя;</w:t>
      </w:r>
    </w:p>
    <w:p>
      <w:pPr>
        <w:spacing w:after="60"/>
        <w:ind w:firstLine="567"/>
        <w:jc w:val="both"/>
      </w:pPr>
      <w:r>
        <w:rPr>
          <w:rFonts w:ascii="Arial" w:cs="Arial" w:eastAsia="Arial" w:hAnsi="Arial"/>
          <w:sz w:val="24"/>
          <w:szCs w:val="24"/>
        </w:rPr>
        <w:t xml:space="preserve">6) список членов коллегиального исполнительного органа страховой организации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7) 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60"/>
        <w:ind w:firstLine="567"/>
        <w:jc w:val="both"/>
      </w:pPr>
      <w:r>
        <w:rPr>
          <w:rFonts w:ascii="Arial" w:cs="Arial" w:eastAsia="Arial" w:hAnsi="Arial"/>
          <w:sz w:val="24"/>
          <w:szCs w:val="24"/>
        </w:rPr>
        <w:t xml:space="preserve">8) решение соответствующего органа иностранной компании о ее участии в создании страховой организации на территории Кыргызской Республики (для иностранной страховой компании);</w:t>
      </w:r>
    </w:p>
    <w:p>
      <w:pPr>
        <w:spacing w:after="60"/>
        <w:ind w:firstLine="567"/>
        <w:jc w:val="both"/>
      </w:pPr>
      <w:r>
        <w:rPr>
          <w:rFonts w:ascii="Arial" w:cs="Arial" w:eastAsia="Arial" w:hAnsi="Arial"/>
          <w:sz w:val="24"/>
          <w:szCs w:val="24"/>
        </w:rPr>
        <w:t xml:space="preserve">9) копии финансовой отчетности за три предыдущих года (для иностранной страховой компании).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r9xp9noykvtyp8vt_w1">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 Лицензионными требованиями к деятельности по аннуитетному страхованию, осуществляемой страховой организацией, являются:</w:t>
      </w:r>
    </w:p>
    <w:p>
      <w:pPr>
        <w:spacing w:after="60"/>
        <w:ind w:firstLine="567"/>
        <w:jc w:val="both"/>
      </w:pPr>
      <w:r>
        <w:rPr>
          <w:rFonts w:ascii="Arial" w:cs="Arial" w:eastAsia="Arial" w:hAnsi="Arial"/>
          <w:sz w:val="24"/>
          <w:szCs w:val="24"/>
        </w:rPr>
        <w:t xml:space="preserve">1) формирование уставного капитала осуществляется только в денежной форме в банках Кыргызской Республики;</w:t>
      </w:r>
    </w:p>
    <w:p>
      <w:pPr>
        <w:spacing w:after="60"/>
        <w:ind w:firstLine="567"/>
        <w:jc w:val="both"/>
      </w:pPr>
      <w:r>
        <w:rPr>
          <w:rFonts w:ascii="Arial" w:cs="Arial" w:eastAsia="Arial" w:hAnsi="Arial"/>
          <w:sz w:val="24"/>
          <w:szCs w:val="24"/>
        </w:rPr>
        <w:t xml:space="preserve">2) осуществление страховой деятельности исключительно по видам страхования, предусмотренным лицензией;</w:t>
      </w:r>
    </w:p>
    <w:p>
      <w:pPr>
        <w:spacing w:after="60"/>
        <w:ind w:firstLine="567"/>
        <w:jc w:val="both"/>
      </w:pPr>
      <w:r>
        <w:rPr>
          <w:rFonts w:ascii="Arial" w:cs="Arial" w:eastAsia="Arial" w:hAnsi="Arial"/>
          <w:sz w:val="24"/>
          <w:szCs w:val="24"/>
        </w:rPr>
        <w:t xml:space="preserve">3) соблюдение обязательств страховыми организациями по выплате страховых возмещений (сумм) в соответствии с условиями заключенных договоров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ovb1lflwxdkuctogprdd">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516. В целях обеспечения платежеспособности и финансовой устойчивости страховой (перестраховочной) организации установлены следующие виды пруденциальных нормативов:</w:t>
      </w:r>
    </w:p>
    <w:p>
      <w:pPr>
        <w:spacing w:after="60"/>
        <w:ind w:firstLine="567"/>
        <w:jc w:val="both"/>
      </w:pPr>
      <w:r>
        <w:rPr>
          <w:rFonts w:ascii="Arial" w:cs="Arial" w:eastAsia="Arial" w:hAnsi="Arial"/>
          <w:sz w:val="24"/>
          <w:szCs w:val="24"/>
        </w:rPr>
        <w:t xml:space="preserve">1) нормативы платежеспособности;</w:t>
      </w:r>
    </w:p>
    <w:p>
      <w:pPr>
        <w:spacing w:after="60"/>
        <w:ind w:firstLine="567"/>
        <w:jc w:val="both"/>
      </w:pPr>
      <w:r>
        <w:rPr>
          <w:rFonts w:ascii="Arial" w:cs="Arial" w:eastAsia="Arial" w:hAnsi="Arial"/>
          <w:sz w:val="24"/>
          <w:szCs w:val="24"/>
        </w:rPr>
        <w:t xml:space="preserve">2) нормативы финансовой устойчивости.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vphe7roaufmtmaluqejn">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517.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yvqzf0nljp18geqtgvmn">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94. Особенности лицензирования деятельности страхования по исламским принципам такафул, осуществляемой страховой организацией</w:t>
      </w:r>
    </w:p>
    <w:p>
      <w:pPr>
        <w:spacing w:after="120"/>
        <w:jc w:val="center"/>
      </w:pPr>
      <w:r>
        <w:rPr>
          <w:rFonts w:ascii="Arial" w:cs="Arial" w:eastAsia="Arial" w:hAnsi="Arial"/>
          <w:i/>
          <w:iCs/>
          <w:sz w:val="24"/>
          <w:szCs w:val="24"/>
        </w:rPr>
        <w:t xml:space="preserve">(Глава
 в редакции </w:t>
      </w:r>
      <w:hyperlink w:history="1" r:id="rIdrioidivurr6rss7hmisc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27 марта 2026 года № 197)</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518. Лицензия на деятельность страхования по исламским принципам такафул выдается уполномоченным государственным органом в области надзора и регулирования небанковского финансового рынка.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tyd2w4k4kqf8tba_jm9l">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519. Лицензия на деятельность страхования по исламским принципам такафул является бессрочной и действует на всей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nadn-nijxvqssw739k-a">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520. Для получения лицензии страхования по исламским принципам такафул, осуществляемую такафул-оператором, заявителем дополнительно представляются следующие документы в бумажном виде:</w:t>
      </w:r>
    </w:p>
    <w:p>
      <w:pPr>
        <w:spacing w:after="60"/>
        <w:ind w:firstLine="567"/>
        <w:jc w:val="both"/>
      </w:pPr>
      <w:r>
        <w:rPr>
          <w:rFonts w:ascii="Arial" w:cs="Arial" w:eastAsia="Arial" w:hAnsi="Arial"/>
          <w:sz w:val="24"/>
          <w:szCs w:val="24"/>
        </w:rPr>
        <w:t xml:space="preserve">1) копии учредительного договора или решения единственного учредителя, устава такафул-оператора, содержащего положение о Шариатском совете, его функциях и полномочиях;</w:t>
      </w:r>
    </w:p>
    <w:p>
      <w:pPr>
        <w:spacing w:after="60"/>
        <w:ind w:firstLine="567"/>
        <w:jc w:val="both"/>
      </w:pPr>
      <w:r>
        <w:rPr>
          <w:rFonts w:ascii="Arial" w:cs="Arial" w:eastAsia="Arial" w:hAnsi="Arial"/>
          <w:sz w:val="24"/>
          <w:szCs w:val="24"/>
        </w:rPr>
        <w:t xml:space="preserve">2) протокол собрания учредителей о принятии устава и утверждении членов совета директоров, должностных лиц исполнительного органа управления такафул-оператора и главного бухгалтера;</w:t>
      </w:r>
    </w:p>
    <w:p>
      <w:pPr>
        <w:spacing w:after="60"/>
        <w:ind w:firstLine="567"/>
        <w:jc w:val="both"/>
      </w:pPr>
      <w:r>
        <w:rPr>
          <w:rFonts w:ascii="Arial" w:cs="Arial" w:eastAsia="Arial" w:hAnsi="Arial"/>
          <w:sz w:val="24"/>
          <w:szCs w:val="24"/>
        </w:rPr>
        <w:t xml:space="preserve">3) протокол собрания учредителей о создании Шариатского совета такафул-оператора;</w:t>
      </w:r>
    </w:p>
    <w:p>
      <w:pPr>
        <w:spacing w:after="60"/>
        <w:ind w:firstLine="567"/>
        <w:jc w:val="both"/>
      </w:pPr>
      <w:r>
        <w:rPr>
          <w:rFonts w:ascii="Arial" w:cs="Arial" w:eastAsia="Arial" w:hAnsi="Arial"/>
          <w:sz w:val="24"/>
          <w:szCs w:val="24"/>
        </w:rPr>
        <w:t xml:space="preserve">4) сведения об акционерах такафул-оператора, владеющих 10 и более процентами акций страховой организации;</w:t>
      </w:r>
    </w:p>
    <w:p>
      <w:pPr>
        <w:spacing w:after="60"/>
        <w:ind w:firstLine="567"/>
        <w:jc w:val="both"/>
      </w:pPr>
      <w:r>
        <w:rPr>
          <w:rFonts w:ascii="Arial" w:cs="Arial" w:eastAsia="Arial" w:hAnsi="Arial"/>
          <w:sz w:val="24"/>
          <w:szCs w:val="24"/>
        </w:rPr>
        <w:t xml:space="preserve">5) документ, подтверждающий оплату уставного капитала;</w:t>
      </w:r>
    </w:p>
    <w:p>
      <w:pPr>
        <w:spacing w:after="60"/>
        <w:ind w:firstLine="567"/>
        <w:jc w:val="both"/>
      </w:pPr>
      <w:r>
        <w:rPr>
          <w:rFonts w:ascii="Arial" w:cs="Arial" w:eastAsia="Arial" w:hAnsi="Arial"/>
          <w:sz w:val="24"/>
          <w:szCs w:val="24"/>
        </w:rPr>
        <w:t xml:space="preserve">6) бизнес-план деятельности такафул-оператора, утвержденный Советом директоров и одобренный Шариатским советом такафул-оператора, в котором определены пути достижения целей, предусмотренных уставом;</w:t>
      </w:r>
    </w:p>
    <w:p>
      <w:pPr>
        <w:spacing w:after="60"/>
        <w:ind w:firstLine="567"/>
        <w:jc w:val="both"/>
      </w:pPr>
      <w:r>
        <w:rPr>
          <w:rFonts w:ascii="Arial" w:cs="Arial" w:eastAsia="Arial" w:hAnsi="Arial"/>
          <w:sz w:val="24"/>
          <w:szCs w:val="24"/>
        </w:rPr>
        <w:t xml:space="preserve">7) условия (правила) страхования;</w:t>
      </w:r>
    </w:p>
    <w:p>
      <w:pPr>
        <w:spacing w:after="60"/>
        <w:ind w:firstLine="567"/>
        <w:jc w:val="both"/>
      </w:pPr>
      <w:r>
        <w:rPr>
          <w:rFonts w:ascii="Arial" w:cs="Arial" w:eastAsia="Arial" w:hAnsi="Arial"/>
          <w:sz w:val="24"/>
          <w:szCs w:val="24"/>
        </w:rPr>
        <w:t xml:space="preserve">8) список членов совета директоров (при наличии) такафул-оператора с указанием фамилии, имени, отчества и адреса места жительства председателя совета директоров и его заместителя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9) список членов коллегиального исполнительного органа такафул-оператора с указанием фамилии, имени, отчества и адреса места жительства каждого лица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10) список членов Шариатского совета такафул-оператора с указанием фамилий, имен, отчеств, их адресов и сведений о трудовой деятельности и документы, подтверждающие их соответствие требованиям надежности и уровню установленных квалификационных требований;</w:t>
      </w:r>
    </w:p>
    <w:p>
      <w:pPr>
        <w:spacing w:after="60"/>
        <w:ind w:firstLine="567"/>
        <w:jc w:val="both"/>
      </w:pPr>
      <w:r>
        <w:rPr>
          <w:rFonts w:ascii="Arial" w:cs="Arial" w:eastAsia="Arial" w:hAnsi="Arial"/>
          <w:sz w:val="24"/>
          <w:szCs w:val="24"/>
        </w:rPr>
        <w:t xml:space="preserve">11) документы, подтверждающие уровень образования, трудовая книжка и документы,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w:t>
      </w:r>
    </w:p>
    <w:p>
      <w:pPr>
        <w:spacing w:after="60"/>
        <w:ind w:firstLine="567"/>
        <w:jc w:val="both"/>
      </w:pPr>
      <w:r>
        <w:rPr>
          <w:rFonts w:ascii="Arial" w:cs="Arial" w:eastAsia="Arial" w:hAnsi="Arial"/>
          <w:sz w:val="24"/>
          <w:szCs w:val="24"/>
        </w:rPr>
        <w:t xml:space="preserve">12) решение соответствующего органа иностранной компании о ее участии в создании такафул-оператора на территории Кыргызской Республики (для иностранной страховой компании).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j2yrftgcvunwysfcrqdp">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 Лицензионными требованиями к деятельности страхования по исламским принципам такафул, осуществляемой такафул-оператором, являются:</w:t>
      </w:r>
    </w:p>
    <w:p>
      <w:pPr>
        <w:spacing w:after="60"/>
        <w:ind w:firstLine="567"/>
        <w:jc w:val="both"/>
      </w:pPr>
      <w:r>
        <w:rPr>
          <w:rFonts w:ascii="Arial" w:cs="Arial" w:eastAsia="Arial" w:hAnsi="Arial"/>
          <w:sz w:val="24"/>
          <w:szCs w:val="24"/>
        </w:rPr>
        <w:t xml:space="preserve">1) формирование уставного капитала осуществляется только в денежной форме в банках Кыргызской Республики;</w:t>
      </w:r>
    </w:p>
    <w:p>
      <w:pPr>
        <w:spacing w:after="60"/>
        <w:ind w:firstLine="567"/>
        <w:jc w:val="both"/>
      </w:pPr>
      <w:r>
        <w:rPr>
          <w:rFonts w:ascii="Arial" w:cs="Arial" w:eastAsia="Arial" w:hAnsi="Arial"/>
          <w:sz w:val="24"/>
          <w:szCs w:val="24"/>
        </w:rPr>
        <w:t xml:space="preserve">2) осуществление страховой деятельности исключительно по видам страхования, предусмотренным лицензией;</w:t>
      </w:r>
    </w:p>
    <w:p>
      <w:pPr>
        <w:spacing w:after="60"/>
        <w:ind w:firstLine="567"/>
        <w:jc w:val="both"/>
      </w:pPr>
      <w:r>
        <w:rPr>
          <w:rFonts w:ascii="Arial" w:cs="Arial" w:eastAsia="Arial" w:hAnsi="Arial"/>
          <w:sz w:val="24"/>
          <w:szCs w:val="24"/>
        </w:rPr>
        <w:t xml:space="preserve">3) соблюдение обязательств такафул-операторами по выплате страховых возмещений (сумм) в соответствии с условиями заключенных договоров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edrpup6d8rw2bd057x_y">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522. В целях обеспечения платежеспособности и финансовой устойчивости такафул-оператора установлены следующие виды пруденциальных нормативов:</w:t>
      </w:r>
    </w:p>
    <w:p>
      <w:pPr>
        <w:spacing w:after="60"/>
        <w:ind w:firstLine="567"/>
        <w:jc w:val="both"/>
      </w:pPr>
      <w:r>
        <w:rPr>
          <w:rFonts w:ascii="Arial" w:cs="Arial" w:eastAsia="Arial" w:hAnsi="Arial"/>
          <w:sz w:val="24"/>
          <w:szCs w:val="24"/>
        </w:rPr>
        <w:t xml:space="preserve">1) нормативы платежеспособности;</w:t>
      </w:r>
    </w:p>
    <w:p>
      <w:pPr>
        <w:spacing w:after="60"/>
        <w:ind w:firstLine="567"/>
        <w:jc w:val="both"/>
      </w:pPr>
      <w:r>
        <w:rPr>
          <w:rFonts w:ascii="Arial" w:cs="Arial" w:eastAsia="Arial" w:hAnsi="Arial"/>
          <w:sz w:val="24"/>
          <w:szCs w:val="24"/>
        </w:rPr>
        <w:t xml:space="preserve">2) нормативы финансовой устойчивости.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neuyqdbobg70wi4z-vdg">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523. Для получения приложения к лицензии заявитель представляет заявление и условия правил страхования в случае наличия данной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7gbor2we2pzc_bqmni61">
        <w:r>
          <w:rPr>
            <w:rFonts w:ascii="Arial" w:cs="Arial" w:eastAsia="Arial" w:hAnsi="Arial"/>
            <w:i/>
            <w:iCs/>
            <w:color w:val="1D4ED8"/>
            <w:sz w:val="24"/>
            <w:szCs w:val="24"/>
            <w:u w:val="single"/>
          </w:rPr>
          <w:t xml:space="preserve">27 марта 2026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Перечень разрешенных видов медицинской деятельности в организациях здравоохранения, основанных на частной форме собственности, подлежащих лицензированию</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gj5eqvrjkhbapkue6qtes">
        <w:r>
          <w:rPr>
            <w:rFonts w:ascii="Arial" w:cs="Arial" w:eastAsia="Arial" w:hAnsi="Arial"/>
            <w:i/>
            <w:iCs/>
            <w:color w:val="1D4ED8"/>
            <w:sz w:val="24"/>
            <w:szCs w:val="24"/>
            <w:u w:val="single"/>
          </w:rPr>
          <w:t xml:space="preserve">28 мая 2025 года № 285</w:t>
        </w:r>
      </w:hyperlink>
      <w:r>
        <w:rPr>
          <w:rFonts w:ascii="Arial" w:cs="Arial" w:eastAsia="Arial" w:hAnsi="Arial"/>
          <w:i/>
          <w:iCs/>
          <w:sz w:val="24"/>
          <w:szCs w:val="24"/>
        </w:rPr>
        <w:t xml:space="preserve">,  </w:t>
      </w:r>
      <w:hyperlink w:history="1" r:id="rIdclfzmitmaxnwdkgfgnkyx">
        <w:r>
          <w:rPr>
            <w:rFonts w:ascii="Arial" w:cs="Arial" w:eastAsia="Arial" w:hAnsi="Arial"/>
            <w:i/>
            <w:iCs/>
            <w:color w:val="1D4ED8"/>
            <w:sz w:val="24"/>
            <w:szCs w:val="24"/>
            <w:u w:val="single"/>
          </w:rPr>
          <w:t xml:space="preserve">14 августа 2025 года № 494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Акушерство и гинекология:</w:t>
      </w:r>
    </w:p>
    <w:p>
      <w:pPr>
        <w:spacing w:after="120"/>
        <w:ind w:firstLine="567"/>
        <w:jc w:val="both"/>
      </w:pPr>
      <w:r>
        <w:rPr>
          <w:rFonts w:ascii="Arial" w:cs="Arial" w:eastAsia="Arial" w:hAnsi="Arial"/>
          <w:sz w:val="24"/>
          <w:szCs w:val="24"/>
        </w:rPr>
        <w:t xml:space="preserve">- за исключением использования вспомогательных репродуктивных технологий и искусственного прерывания беременности;</w:t>
      </w:r>
    </w:p>
    <w:p>
      <w:pPr>
        <w:spacing w:after="120"/>
        <w:ind w:firstLine="567"/>
        <w:jc w:val="both"/>
      </w:pPr>
      <w:r>
        <w:rPr>
          <w:rFonts w:ascii="Arial" w:cs="Arial" w:eastAsia="Arial" w:hAnsi="Arial"/>
          <w:sz w:val="24"/>
          <w:szCs w:val="24"/>
        </w:rPr>
        <w:t xml:space="preserve">- с искусственным прерыванием беременности;</w:t>
      </w:r>
    </w:p>
    <w:p>
      <w:pPr>
        <w:spacing w:after="120"/>
        <w:ind w:firstLine="567"/>
        <w:jc w:val="both"/>
      </w:pPr>
      <w:r>
        <w:rPr>
          <w:rFonts w:ascii="Arial" w:cs="Arial" w:eastAsia="Arial" w:hAnsi="Arial"/>
          <w:sz w:val="24"/>
          <w:szCs w:val="24"/>
        </w:rPr>
        <w:t xml:space="preserve">- включая вспомогательные репродуктивные технологии</w:t>
      </w:r>
    </w:p>
    <w:p>
      <w:pPr>
        <w:spacing w:after="120"/>
        <w:ind w:firstLine="567"/>
        <w:jc w:val="both"/>
      </w:pPr>
      <w:r>
        <w:rPr>
          <w:rFonts w:ascii="Arial" w:cs="Arial" w:eastAsia="Arial" w:hAnsi="Arial"/>
          <w:sz w:val="24"/>
          <w:szCs w:val="24"/>
        </w:rPr>
        <w:t xml:space="preserve">2. Анестезиология и реаниматология</w:t>
      </w:r>
    </w:p>
    <w:p>
      <w:pPr>
        <w:spacing w:after="120"/>
        <w:ind w:firstLine="567"/>
        <w:jc w:val="both"/>
      </w:pPr>
      <w:r>
        <w:rPr>
          <w:rFonts w:ascii="Arial" w:cs="Arial" w:eastAsia="Arial" w:hAnsi="Arial"/>
          <w:sz w:val="24"/>
          <w:szCs w:val="24"/>
        </w:rPr>
        <w:t xml:space="preserve">3. Аллергология и иммунология</w:t>
      </w:r>
    </w:p>
    <w:p>
      <w:pPr>
        <w:spacing w:after="120"/>
        <w:ind w:firstLine="567"/>
        <w:jc w:val="both"/>
      </w:pPr>
      <w:r>
        <w:rPr>
          <w:rFonts w:ascii="Arial" w:cs="Arial" w:eastAsia="Arial" w:hAnsi="Arial"/>
          <w:sz w:val="24"/>
          <w:szCs w:val="24"/>
        </w:rPr>
        <w:t xml:space="preserve">4. Дерматовенерология</w:t>
      </w:r>
    </w:p>
    <w:p>
      <w:pPr>
        <w:spacing w:after="120"/>
        <w:ind w:firstLine="567"/>
        <w:jc w:val="both"/>
      </w:pPr>
      <w:r>
        <w:rPr>
          <w:rFonts w:ascii="Arial" w:cs="Arial" w:eastAsia="Arial" w:hAnsi="Arial"/>
          <w:sz w:val="24"/>
          <w:szCs w:val="24"/>
        </w:rPr>
        <w:t xml:space="preserve">5. Дерматокосметология</w:t>
      </w:r>
    </w:p>
    <w:p>
      <w:pPr>
        <w:spacing w:after="120"/>
        <w:ind w:firstLine="567"/>
        <w:jc w:val="both"/>
      </w:pPr>
      <w:r>
        <w:rPr>
          <w:rFonts w:ascii="Arial" w:cs="Arial" w:eastAsia="Arial" w:hAnsi="Arial"/>
          <w:sz w:val="24"/>
          <w:szCs w:val="24"/>
        </w:rPr>
        <w:t xml:space="preserve">6. Инфекционные болезни (кроме особо опасных инфекционных заболеваний)</w:t>
      </w:r>
    </w:p>
    <w:p>
      <w:pPr>
        <w:spacing w:after="120"/>
        <w:ind w:firstLine="567"/>
        <w:jc w:val="both"/>
      </w:pPr>
      <w:r>
        <w:rPr>
          <w:rFonts w:ascii="Arial" w:cs="Arial" w:eastAsia="Arial" w:hAnsi="Arial"/>
          <w:sz w:val="24"/>
          <w:szCs w:val="24"/>
        </w:rPr>
        <w:t xml:space="preserve">7. Проктология</w:t>
      </w:r>
    </w:p>
    <w:p>
      <w:pPr>
        <w:spacing w:after="120"/>
        <w:ind w:firstLine="567"/>
        <w:jc w:val="both"/>
      </w:pPr>
      <w:r>
        <w:rPr>
          <w:rFonts w:ascii="Arial" w:cs="Arial" w:eastAsia="Arial" w:hAnsi="Arial"/>
          <w:sz w:val="24"/>
          <w:szCs w:val="24"/>
        </w:rPr>
        <w:t xml:space="preserve">8. Наркология</w:t>
      </w:r>
    </w:p>
    <w:p>
      <w:pPr>
        <w:spacing w:after="120"/>
        <w:ind w:firstLine="567"/>
        <w:jc w:val="both"/>
      </w:pPr>
      <w:r>
        <w:rPr>
          <w:rFonts w:ascii="Arial" w:cs="Arial" w:eastAsia="Arial" w:hAnsi="Arial"/>
          <w:sz w:val="24"/>
          <w:szCs w:val="24"/>
        </w:rPr>
        <w:t xml:space="preserve">9. Неврология</w:t>
      </w:r>
    </w:p>
    <w:p>
      <w:pPr>
        <w:spacing w:after="120"/>
        <w:ind w:firstLine="567"/>
        <w:jc w:val="both"/>
      </w:pPr>
      <w:r>
        <w:rPr>
          <w:rFonts w:ascii="Arial" w:cs="Arial" w:eastAsia="Arial" w:hAnsi="Arial"/>
          <w:sz w:val="24"/>
          <w:szCs w:val="24"/>
        </w:rPr>
        <w:t xml:space="preserve">10. Нейрохирургия</w:t>
      </w:r>
    </w:p>
    <w:p>
      <w:pPr>
        <w:spacing w:after="120"/>
        <w:ind w:firstLine="567"/>
        <w:jc w:val="both"/>
      </w:pPr>
      <w:r>
        <w:rPr>
          <w:rFonts w:ascii="Arial" w:cs="Arial" w:eastAsia="Arial" w:hAnsi="Arial"/>
          <w:sz w:val="24"/>
          <w:szCs w:val="24"/>
        </w:rPr>
        <w:t xml:space="preserve">11. Оториноларингология</w:t>
      </w:r>
    </w:p>
    <w:p>
      <w:pPr>
        <w:spacing w:after="120"/>
        <w:ind w:firstLine="567"/>
        <w:jc w:val="both"/>
      </w:pPr>
      <w:r>
        <w:rPr>
          <w:rFonts w:ascii="Arial" w:cs="Arial" w:eastAsia="Arial" w:hAnsi="Arial"/>
          <w:sz w:val="24"/>
          <w:szCs w:val="24"/>
        </w:rPr>
        <w:t xml:space="preserve">12. Офтальмология</w:t>
      </w:r>
    </w:p>
    <w:p>
      <w:pPr>
        <w:spacing w:after="120"/>
        <w:ind w:firstLine="567"/>
        <w:jc w:val="both"/>
      </w:pPr>
      <w:r>
        <w:rPr>
          <w:rFonts w:ascii="Arial" w:cs="Arial" w:eastAsia="Arial" w:hAnsi="Arial"/>
          <w:sz w:val="24"/>
          <w:szCs w:val="24"/>
        </w:rPr>
        <w:t xml:space="preserve">13. Педиатрия</w:t>
      </w:r>
    </w:p>
    <w:p>
      <w:pPr>
        <w:spacing w:after="120"/>
        <w:ind w:firstLine="567"/>
        <w:jc w:val="both"/>
      </w:pPr>
      <w:r>
        <w:rPr>
          <w:rFonts w:ascii="Arial" w:cs="Arial" w:eastAsia="Arial" w:hAnsi="Arial"/>
          <w:sz w:val="24"/>
          <w:szCs w:val="24"/>
        </w:rPr>
        <w:t xml:space="preserve">14. Психотерапия (невротические расстройства)</w:t>
      </w:r>
    </w:p>
    <w:p>
      <w:pPr>
        <w:spacing w:after="120"/>
        <w:ind w:firstLine="567"/>
        <w:jc w:val="both"/>
      </w:pPr>
      <w:r>
        <w:rPr>
          <w:rFonts w:ascii="Arial" w:cs="Arial" w:eastAsia="Arial" w:hAnsi="Arial"/>
          <w:sz w:val="24"/>
          <w:szCs w:val="24"/>
        </w:rPr>
        <w:t xml:space="preserve">15. Стоматология:</w:t>
      </w:r>
    </w:p>
    <w:p>
      <w:pPr>
        <w:spacing w:after="120"/>
        <w:ind w:firstLine="567"/>
        <w:jc w:val="both"/>
      </w:pPr>
      <w:r>
        <w:rPr>
          <w:rFonts w:ascii="Arial" w:cs="Arial" w:eastAsia="Arial" w:hAnsi="Arial"/>
          <w:sz w:val="24"/>
          <w:szCs w:val="24"/>
        </w:rPr>
        <w:t xml:space="preserve">- общей практики;</w:t>
      </w:r>
    </w:p>
    <w:p>
      <w:pPr>
        <w:spacing w:after="120"/>
        <w:ind w:firstLine="567"/>
        <w:jc w:val="both"/>
      </w:pPr>
      <w:r>
        <w:rPr>
          <w:rFonts w:ascii="Arial" w:cs="Arial" w:eastAsia="Arial" w:hAnsi="Arial"/>
          <w:sz w:val="24"/>
          <w:szCs w:val="24"/>
        </w:rPr>
        <w:t xml:space="preserve">- хирургического профиля;</w:t>
      </w:r>
    </w:p>
    <w:p>
      <w:pPr>
        <w:spacing w:after="120"/>
        <w:ind w:firstLine="567"/>
        <w:jc w:val="both"/>
      </w:pPr>
      <w:r>
        <w:rPr>
          <w:rFonts w:ascii="Arial" w:cs="Arial" w:eastAsia="Arial" w:hAnsi="Arial"/>
          <w:sz w:val="24"/>
          <w:szCs w:val="24"/>
        </w:rPr>
        <w:t xml:space="preserve">- и челюстно-лицевая хирургия;</w:t>
      </w:r>
    </w:p>
    <w:p>
      <w:pPr>
        <w:spacing w:after="120"/>
        <w:ind w:firstLine="567"/>
        <w:jc w:val="both"/>
      </w:pPr>
      <w:r>
        <w:rPr>
          <w:rFonts w:ascii="Arial" w:cs="Arial" w:eastAsia="Arial" w:hAnsi="Arial"/>
          <w:sz w:val="24"/>
          <w:szCs w:val="24"/>
        </w:rPr>
        <w:t xml:space="preserve">- терапевтического профиля;</w:t>
      </w:r>
    </w:p>
    <w:p>
      <w:pPr>
        <w:spacing w:after="120"/>
        <w:ind w:firstLine="567"/>
        <w:jc w:val="both"/>
      </w:pPr>
      <w:r>
        <w:rPr>
          <w:rFonts w:ascii="Arial" w:cs="Arial" w:eastAsia="Arial" w:hAnsi="Arial"/>
          <w:sz w:val="24"/>
          <w:szCs w:val="24"/>
        </w:rPr>
        <w:t xml:space="preserve">- ортопедического профиля;</w:t>
      </w:r>
    </w:p>
    <w:p>
      <w:pPr>
        <w:spacing w:after="120"/>
        <w:ind w:firstLine="567"/>
        <w:jc w:val="both"/>
      </w:pPr>
      <w:r>
        <w:rPr>
          <w:rFonts w:ascii="Arial" w:cs="Arial" w:eastAsia="Arial" w:hAnsi="Arial"/>
          <w:sz w:val="24"/>
          <w:szCs w:val="24"/>
        </w:rPr>
        <w:t xml:space="preserve">- детская;</w:t>
      </w:r>
    </w:p>
    <w:p>
      <w:pPr>
        <w:spacing w:after="120"/>
        <w:ind w:firstLine="567"/>
        <w:jc w:val="both"/>
      </w:pPr>
      <w:r>
        <w:rPr>
          <w:rFonts w:ascii="Arial" w:cs="Arial" w:eastAsia="Arial" w:hAnsi="Arial"/>
          <w:sz w:val="24"/>
          <w:szCs w:val="24"/>
        </w:rPr>
        <w:t xml:space="preserve">- ортодонтического профиля;</w:t>
      </w:r>
    </w:p>
    <w:p>
      <w:pPr>
        <w:spacing w:after="120"/>
        <w:ind w:firstLine="567"/>
        <w:jc w:val="both"/>
      </w:pPr>
      <w:r>
        <w:rPr>
          <w:rFonts w:ascii="Arial" w:cs="Arial" w:eastAsia="Arial" w:hAnsi="Arial"/>
          <w:sz w:val="24"/>
          <w:szCs w:val="24"/>
        </w:rPr>
        <w:t xml:space="preserve">- и зуботехническая лаборатория</w:t>
      </w:r>
    </w:p>
    <w:p>
      <w:pPr>
        <w:spacing w:after="120"/>
        <w:ind w:firstLine="567"/>
        <w:jc w:val="both"/>
      </w:pPr>
      <w:r>
        <w:rPr>
          <w:rFonts w:ascii="Arial" w:cs="Arial" w:eastAsia="Arial" w:hAnsi="Arial"/>
          <w:sz w:val="24"/>
          <w:szCs w:val="24"/>
        </w:rPr>
        <w:t xml:space="preserve">16. Терапия</w:t>
      </w:r>
    </w:p>
    <w:p>
      <w:pPr>
        <w:spacing w:after="120"/>
        <w:ind w:firstLine="567"/>
        <w:jc w:val="both"/>
      </w:pPr>
      <w:r>
        <w:rPr>
          <w:rFonts w:ascii="Arial" w:cs="Arial" w:eastAsia="Arial" w:hAnsi="Arial"/>
          <w:sz w:val="24"/>
          <w:szCs w:val="24"/>
        </w:rPr>
        <w:t xml:space="preserve">17. Гастроэнтерология</w:t>
      </w:r>
    </w:p>
    <w:p>
      <w:pPr>
        <w:spacing w:after="120"/>
        <w:ind w:firstLine="567"/>
        <w:jc w:val="both"/>
      </w:pPr>
      <w:r>
        <w:rPr>
          <w:rFonts w:ascii="Arial" w:cs="Arial" w:eastAsia="Arial" w:hAnsi="Arial"/>
          <w:sz w:val="24"/>
          <w:szCs w:val="24"/>
        </w:rPr>
        <w:t xml:space="preserve">18. Физиотерапия</w:t>
      </w:r>
    </w:p>
    <w:p>
      <w:pPr>
        <w:spacing w:after="120"/>
        <w:ind w:firstLine="567"/>
        <w:jc w:val="both"/>
      </w:pPr>
      <w:r>
        <w:rPr>
          <w:rFonts w:ascii="Arial" w:cs="Arial" w:eastAsia="Arial" w:hAnsi="Arial"/>
          <w:sz w:val="24"/>
          <w:szCs w:val="24"/>
        </w:rPr>
        <w:t xml:space="preserve">19. Нефрология с (без) услугами гемодиализа</w:t>
      </w:r>
    </w:p>
    <w:p>
      <w:pPr>
        <w:spacing w:after="120"/>
        <w:ind w:firstLine="567"/>
        <w:jc w:val="both"/>
      </w:pPr>
      <w:r>
        <w:rPr>
          <w:rFonts w:ascii="Arial" w:cs="Arial" w:eastAsia="Arial" w:hAnsi="Arial"/>
          <w:sz w:val="24"/>
          <w:szCs w:val="24"/>
        </w:rPr>
        <w:t xml:space="preserve">20. Кардиология</w:t>
      </w:r>
    </w:p>
    <w:p>
      <w:pPr>
        <w:spacing w:after="120"/>
        <w:ind w:firstLine="567"/>
        <w:jc w:val="both"/>
      </w:pPr>
      <w:r>
        <w:rPr>
          <w:rFonts w:ascii="Arial" w:cs="Arial" w:eastAsia="Arial" w:hAnsi="Arial"/>
          <w:sz w:val="24"/>
          <w:szCs w:val="24"/>
        </w:rPr>
        <w:t xml:space="preserve">21. Гематология с (без) услугами лечебного плазмафереза</w:t>
      </w:r>
    </w:p>
    <w:p>
      <w:pPr>
        <w:spacing w:after="120"/>
        <w:ind w:firstLine="567"/>
        <w:jc w:val="both"/>
      </w:pPr>
      <w:r>
        <w:rPr>
          <w:rFonts w:ascii="Arial" w:cs="Arial" w:eastAsia="Arial" w:hAnsi="Arial"/>
          <w:sz w:val="24"/>
          <w:szCs w:val="24"/>
        </w:rPr>
        <w:t xml:space="preserve">22. Ревматология</w:t>
      </w:r>
    </w:p>
    <w:p>
      <w:pPr>
        <w:spacing w:after="120"/>
        <w:ind w:firstLine="567"/>
        <w:jc w:val="both"/>
      </w:pPr>
      <w:r>
        <w:rPr>
          <w:rFonts w:ascii="Arial" w:cs="Arial" w:eastAsia="Arial" w:hAnsi="Arial"/>
          <w:sz w:val="24"/>
          <w:szCs w:val="24"/>
        </w:rPr>
        <w:t xml:space="preserve">23. Эндокринология</w:t>
      </w:r>
    </w:p>
    <w:p>
      <w:pPr>
        <w:spacing w:after="120"/>
        <w:ind w:firstLine="567"/>
        <w:jc w:val="both"/>
      </w:pPr>
      <w:r>
        <w:rPr>
          <w:rFonts w:ascii="Arial" w:cs="Arial" w:eastAsia="Arial" w:hAnsi="Arial"/>
          <w:sz w:val="24"/>
          <w:szCs w:val="24"/>
        </w:rPr>
        <w:t xml:space="preserve">24. Травматология, ортопедия</w:t>
      </w:r>
    </w:p>
    <w:p>
      <w:pPr>
        <w:spacing w:after="120"/>
        <w:ind w:firstLine="567"/>
        <w:jc w:val="both"/>
      </w:pPr>
      <w:r>
        <w:rPr>
          <w:rFonts w:ascii="Arial" w:cs="Arial" w:eastAsia="Arial" w:hAnsi="Arial"/>
          <w:sz w:val="24"/>
          <w:szCs w:val="24"/>
        </w:rPr>
        <w:t xml:space="preserve">25. Урология</w:t>
      </w:r>
    </w:p>
    <w:p>
      <w:pPr>
        <w:spacing w:after="120"/>
        <w:ind w:firstLine="567"/>
        <w:jc w:val="both"/>
      </w:pPr>
      <w:r>
        <w:rPr>
          <w:rFonts w:ascii="Arial" w:cs="Arial" w:eastAsia="Arial" w:hAnsi="Arial"/>
          <w:sz w:val="24"/>
          <w:szCs w:val="24"/>
        </w:rPr>
        <w:t xml:space="preserve">26. Хирургия</w:t>
      </w:r>
    </w:p>
    <w:p>
      <w:pPr>
        <w:spacing w:after="120"/>
        <w:ind w:firstLine="567"/>
        <w:jc w:val="both"/>
      </w:pPr>
      <w:r>
        <w:rPr>
          <w:rFonts w:ascii="Arial" w:cs="Arial" w:eastAsia="Arial" w:hAnsi="Arial"/>
          <w:sz w:val="24"/>
          <w:szCs w:val="24"/>
        </w:rPr>
        <w:t xml:space="preserve">27. Сердечно-сосудистая хирургия с (без) рентгенэндоваскулярной хирургией</w:t>
      </w:r>
    </w:p>
    <w:p>
      <w:pPr>
        <w:spacing w:after="120"/>
        <w:ind w:firstLine="567"/>
        <w:jc w:val="both"/>
      </w:pPr>
      <w:r>
        <w:rPr>
          <w:rFonts w:ascii="Arial" w:cs="Arial" w:eastAsia="Arial" w:hAnsi="Arial"/>
          <w:sz w:val="24"/>
          <w:szCs w:val="24"/>
        </w:rPr>
        <w:t xml:space="preserve">28. Ангиохирургия</w:t>
      </w:r>
    </w:p>
    <w:p>
      <w:pPr>
        <w:spacing w:after="120"/>
        <w:ind w:firstLine="567"/>
        <w:jc w:val="both"/>
      </w:pPr>
      <w:r>
        <w:rPr>
          <w:rFonts w:ascii="Arial" w:cs="Arial" w:eastAsia="Arial" w:hAnsi="Arial"/>
          <w:sz w:val="24"/>
          <w:szCs w:val="24"/>
        </w:rPr>
        <w:t xml:space="preserve">29. Пластическая хирургия</w:t>
      </w:r>
    </w:p>
    <w:p>
      <w:pPr>
        <w:spacing w:after="120"/>
        <w:ind w:firstLine="567"/>
        <w:jc w:val="both"/>
      </w:pPr>
      <w:r>
        <w:rPr>
          <w:rFonts w:ascii="Arial" w:cs="Arial" w:eastAsia="Arial" w:hAnsi="Arial"/>
          <w:sz w:val="24"/>
          <w:szCs w:val="24"/>
        </w:rPr>
        <w:t xml:space="preserve">30. Онкология</w:t>
      </w:r>
    </w:p>
    <w:p>
      <w:pPr>
        <w:spacing w:after="120"/>
        <w:ind w:firstLine="567"/>
        <w:jc w:val="both"/>
      </w:pPr>
      <w:r>
        <w:rPr>
          <w:rFonts w:ascii="Arial" w:cs="Arial" w:eastAsia="Arial" w:hAnsi="Arial"/>
          <w:sz w:val="24"/>
          <w:szCs w:val="24"/>
        </w:rPr>
        <w:t xml:space="preserve">31. Пульмонология</w:t>
      </w:r>
    </w:p>
    <w:p>
      <w:pPr>
        <w:spacing w:after="120"/>
        <w:ind w:firstLine="567"/>
        <w:jc w:val="both"/>
      </w:pPr>
      <w:r>
        <w:rPr>
          <w:rFonts w:ascii="Arial" w:cs="Arial" w:eastAsia="Arial" w:hAnsi="Arial"/>
          <w:sz w:val="24"/>
          <w:szCs w:val="24"/>
        </w:rPr>
        <w:t xml:space="preserve">32. Скорая неотложная медицинская помощь</w:t>
      </w:r>
    </w:p>
    <w:p>
      <w:pPr>
        <w:spacing w:after="120"/>
        <w:ind w:firstLine="567"/>
        <w:jc w:val="both"/>
      </w:pPr>
      <w:r>
        <w:rPr>
          <w:rFonts w:ascii="Arial" w:cs="Arial" w:eastAsia="Arial" w:hAnsi="Arial"/>
          <w:sz w:val="24"/>
          <w:szCs w:val="24"/>
        </w:rPr>
        <w:t xml:space="preserve">33. Общая врачебная практика, семейная медицина</w:t>
      </w:r>
    </w:p>
    <w:p>
      <w:pPr>
        <w:spacing w:after="120"/>
        <w:ind w:firstLine="567"/>
        <w:jc w:val="both"/>
      </w:pPr>
      <w:r>
        <w:rPr>
          <w:rFonts w:ascii="Arial" w:cs="Arial" w:eastAsia="Arial" w:hAnsi="Arial"/>
          <w:sz w:val="24"/>
          <w:szCs w:val="24"/>
        </w:rPr>
        <w:t xml:space="preserve">34. Паллиативная помощь</w:t>
      </w:r>
    </w:p>
    <w:p>
      <w:pPr>
        <w:spacing w:after="120"/>
        <w:ind w:firstLine="567"/>
        <w:jc w:val="both"/>
      </w:pPr>
      <w:r>
        <w:rPr>
          <w:rFonts w:ascii="Arial" w:cs="Arial" w:eastAsia="Arial" w:hAnsi="Arial"/>
          <w:sz w:val="24"/>
          <w:szCs w:val="24"/>
        </w:rPr>
        <w:t xml:space="preserve">35. Медицинская реабилитация и абилитация</w:t>
      </w:r>
    </w:p>
    <w:p>
      <w:pPr>
        <w:spacing w:after="120"/>
        <w:ind w:firstLine="567"/>
        <w:jc w:val="both"/>
      </w:pPr>
      <w:r>
        <w:rPr>
          <w:rFonts w:ascii="Arial" w:cs="Arial" w:eastAsia="Arial" w:hAnsi="Arial"/>
          <w:sz w:val="24"/>
          <w:szCs w:val="24"/>
        </w:rPr>
        <w:t xml:space="preserve">36. Лечебная физкультура и спортивная медицина</w:t>
      </w:r>
    </w:p>
    <w:p>
      <w:pPr>
        <w:spacing w:after="120"/>
        <w:ind w:firstLine="567"/>
        <w:jc w:val="both"/>
      </w:pPr>
      <w:r>
        <w:rPr>
          <w:rFonts w:ascii="Arial" w:cs="Arial" w:eastAsia="Arial" w:hAnsi="Arial"/>
          <w:sz w:val="24"/>
          <w:szCs w:val="24"/>
        </w:rPr>
        <w:t xml:space="preserve">37. Нетрадиционная медицинская деятельность:</w:t>
      </w:r>
    </w:p>
    <w:p>
      <w:pPr>
        <w:spacing w:after="120"/>
        <w:ind w:firstLine="567"/>
        <w:jc w:val="both"/>
      </w:pPr>
      <w:r>
        <w:rPr>
          <w:rFonts w:ascii="Arial" w:cs="Arial" w:eastAsia="Arial" w:hAnsi="Arial"/>
          <w:sz w:val="24"/>
          <w:szCs w:val="24"/>
        </w:rPr>
        <w:t xml:space="preserve">- мануальная терапия;</w:t>
      </w:r>
    </w:p>
    <w:p>
      <w:pPr>
        <w:spacing w:after="120"/>
        <w:ind w:firstLine="567"/>
        <w:jc w:val="both"/>
      </w:pPr>
      <w:r>
        <w:rPr>
          <w:rFonts w:ascii="Arial" w:cs="Arial" w:eastAsia="Arial" w:hAnsi="Arial"/>
          <w:sz w:val="24"/>
          <w:szCs w:val="24"/>
        </w:rPr>
        <w:t xml:space="preserve">- рефлексотерапия</w:t>
      </w:r>
    </w:p>
    <w:p>
      <w:pPr>
        <w:spacing w:after="120"/>
        <w:ind w:firstLine="567"/>
        <w:jc w:val="both"/>
      </w:pPr>
      <w:r>
        <w:rPr>
          <w:rFonts w:ascii="Arial" w:cs="Arial" w:eastAsia="Arial" w:hAnsi="Arial"/>
          <w:sz w:val="24"/>
          <w:szCs w:val="24"/>
        </w:rPr>
        <w:t xml:space="preserve">38. Иммунопрофилактика (проведение профилактических прививок)</w:t>
      </w:r>
    </w:p>
    <w:p>
      <w:pPr>
        <w:spacing w:after="120"/>
        <w:ind w:firstLine="567"/>
        <w:jc w:val="both"/>
      </w:pPr>
      <w:r>
        <w:rPr>
          <w:rFonts w:ascii="Arial" w:cs="Arial" w:eastAsia="Arial" w:hAnsi="Arial"/>
          <w:sz w:val="24"/>
          <w:szCs w:val="24"/>
        </w:rPr>
        <w:t xml:space="preserve">39. Диагностика:</w:t>
      </w:r>
    </w:p>
    <w:p>
      <w:pPr>
        <w:spacing w:after="120"/>
        <w:ind w:firstLine="567"/>
        <w:jc w:val="both"/>
      </w:pPr>
      <w:r>
        <w:rPr>
          <w:rFonts w:ascii="Arial" w:cs="Arial" w:eastAsia="Arial" w:hAnsi="Arial"/>
          <w:sz w:val="24"/>
          <w:szCs w:val="24"/>
        </w:rPr>
        <w:t xml:space="preserve">1) лабораторная диагностика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клиническая и/или биохимическая;</w:t>
      </w:r>
    </w:p>
    <w:p>
      <w:pPr>
        <w:spacing w:after="120"/>
        <w:ind w:firstLine="567"/>
        <w:jc w:val="both"/>
      </w:pPr>
      <w:r>
        <w:rPr>
          <w:rFonts w:ascii="Arial" w:cs="Arial" w:eastAsia="Arial" w:hAnsi="Arial"/>
          <w:sz w:val="24"/>
          <w:szCs w:val="24"/>
        </w:rPr>
        <w:t xml:space="preserve">- цитологическая;</w:t>
      </w:r>
    </w:p>
    <w:p>
      <w:pPr>
        <w:spacing w:after="120"/>
        <w:ind w:firstLine="567"/>
        <w:jc w:val="both"/>
      </w:pPr>
      <w:r>
        <w:rPr>
          <w:rFonts w:ascii="Arial" w:cs="Arial" w:eastAsia="Arial" w:hAnsi="Arial"/>
          <w:sz w:val="24"/>
          <w:szCs w:val="24"/>
        </w:rPr>
        <w:t xml:space="preserve">- гистологическая;</w:t>
      </w:r>
    </w:p>
    <w:p>
      <w:pPr>
        <w:spacing w:after="120"/>
        <w:ind w:firstLine="567"/>
        <w:jc w:val="both"/>
      </w:pPr>
      <w:r>
        <w:rPr>
          <w:rFonts w:ascii="Arial" w:cs="Arial" w:eastAsia="Arial" w:hAnsi="Arial"/>
          <w:sz w:val="24"/>
          <w:szCs w:val="24"/>
        </w:rPr>
        <w:t xml:space="preserve">- иммуногистохимическая;</w:t>
      </w:r>
    </w:p>
    <w:p>
      <w:pPr>
        <w:spacing w:after="120"/>
        <w:ind w:firstLine="567"/>
        <w:jc w:val="both"/>
      </w:pPr>
      <w:r>
        <w:rPr>
          <w:rFonts w:ascii="Arial" w:cs="Arial" w:eastAsia="Arial" w:hAnsi="Arial"/>
          <w:sz w:val="24"/>
          <w:szCs w:val="24"/>
        </w:rPr>
        <w:t xml:space="preserve">- серологическая;</w:t>
      </w:r>
    </w:p>
    <w:p>
      <w:pPr>
        <w:spacing w:after="120"/>
        <w:ind w:firstLine="567"/>
        <w:jc w:val="both"/>
      </w:pPr>
      <w:r>
        <w:rPr>
          <w:rFonts w:ascii="Arial" w:cs="Arial" w:eastAsia="Arial" w:hAnsi="Arial"/>
          <w:sz w:val="24"/>
          <w:szCs w:val="24"/>
        </w:rPr>
        <w:t xml:space="preserve">- паразитологическая;</w:t>
      </w:r>
    </w:p>
    <w:p>
      <w:pPr>
        <w:spacing w:after="120"/>
        <w:ind w:firstLine="567"/>
        <w:jc w:val="both"/>
      </w:pPr>
      <w:r>
        <w:rPr>
          <w:rFonts w:ascii="Arial" w:cs="Arial" w:eastAsia="Arial" w:hAnsi="Arial"/>
          <w:sz w:val="24"/>
          <w:szCs w:val="24"/>
        </w:rPr>
        <w:t xml:space="preserve">2) лабораторная диагностика микроорганизмов 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3) лабораторная диагностика микроорганизмов III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4) лучевая диагностика:</w:t>
      </w:r>
    </w:p>
    <w:p>
      <w:pPr>
        <w:spacing w:after="120"/>
        <w:ind w:firstLine="567"/>
        <w:jc w:val="both"/>
      </w:pPr>
      <w:r>
        <w:rPr>
          <w:rFonts w:ascii="Arial" w:cs="Arial" w:eastAsia="Arial" w:hAnsi="Arial"/>
          <w:sz w:val="24"/>
          <w:szCs w:val="24"/>
        </w:rPr>
        <w:t xml:space="preserve">- компьютерная томография;</w:t>
      </w:r>
    </w:p>
    <w:p>
      <w:pPr>
        <w:spacing w:after="120"/>
        <w:ind w:firstLine="567"/>
        <w:jc w:val="both"/>
      </w:pPr>
      <w:r>
        <w:rPr>
          <w:rFonts w:ascii="Arial" w:cs="Arial" w:eastAsia="Arial" w:hAnsi="Arial"/>
          <w:sz w:val="24"/>
          <w:szCs w:val="24"/>
        </w:rPr>
        <w:t xml:space="preserve">- магнитно-резонансная томография;</w:t>
      </w:r>
    </w:p>
    <w:p>
      <w:pPr>
        <w:spacing w:after="120"/>
        <w:ind w:firstLine="567"/>
        <w:jc w:val="both"/>
      </w:pPr>
      <w:r>
        <w:rPr>
          <w:rFonts w:ascii="Arial" w:cs="Arial" w:eastAsia="Arial" w:hAnsi="Arial"/>
          <w:sz w:val="24"/>
          <w:szCs w:val="24"/>
        </w:rPr>
        <w:t xml:space="preserve">- рентгенологическая;</w:t>
      </w:r>
    </w:p>
    <w:p>
      <w:pPr>
        <w:spacing w:after="120"/>
        <w:ind w:firstLine="567"/>
        <w:jc w:val="both"/>
      </w:pPr>
      <w:r>
        <w:rPr>
          <w:rFonts w:ascii="Arial" w:cs="Arial" w:eastAsia="Arial" w:hAnsi="Arial"/>
          <w:sz w:val="24"/>
          <w:szCs w:val="24"/>
        </w:rPr>
        <w:t xml:space="preserve">5) ультразвуковая диагностика;</w:t>
      </w:r>
    </w:p>
    <w:p>
      <w:pPr>
        <w:spacing w:after="120"/>
        <w:ind w:firstLine="567"/>
        <w:jc w:val="both"/>
      </w:pPr>
      <w:r>
        <w:rPr>
          <w:rFonts w:ascii="Arial" w:cs="Arial" w:eastAsia="Arial" w:hAnsi="Arial"/>
          <w:sz w:val="24"/>
          <w:szCs w:val="24"/>
        </w:rPr>
        <w:t xml:space="preserve">6) функциональная диагностика;</w:t>
      </w:r>
    </w:p>
    <w:p>
      <w:pPr>
        <w:spacing w:after="120"/>
        <w:ind w:firstLine="567"/>
        <w:jc w:val="both"/>
      </w:pPr>
      <w:r>
        <w:rPr>
          <w:rFonts w:ascii="Arial" w:cs="Arial" w:eastAsia="Arial" w:hAnsi="Arial"/>
          <w:sz w:val="24"/>
          <w:szCs w:val="24"/>
        </w:rPr>
        <w:t xml:space="preserve">7) эндоскопическая диагностика.</w:t>
      </w:r>
    </w:p>
    <w:p>
      <w:pPr>
        <w:spacing w:after="240" w:before="200"/>
        <w:jc w:val="center"/>
      </w:pPr>
      <w:r>
        <w:rPr>
          <w:rFonts w:ascii="Arial" w:cs="Arial" w:eastAsia="Arial" w:hAnsi="Arial"/>
          <w:b/>
          <w:bCs/>
          <w:sz w:val="32"/>
          <w:szCs w:val="32"/>
        </w:rPr>
        <w:t xml:space="preserve">Глава 2. Перечень запрещенных видов медицинской деятельности в организациях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1. Фтизиатрия, кроме диагностики</w:t>
      </w:r>
    </w:p>
    <w:p>
      <w:pPr>
        <w:spacing w:after="120"/>
        <w:ind w:firstLine="567"/>
        <w:jc w:val="both"/>
      </w:pPr>
      <w:r>
        <w:rPr>
          <w:rFonts w:ascii="Arial" w:cs="Arial" w:eastAsia="Arial" w:hAnsi="Arial"/>
          <w:sz w:val="24"/>
          <w:szCs w:val="24"/>
        </w:rPr>
        <w:t xml:space="preserve">2. Психиатрия (органические изменения, психотические расстройства)</w:t>
      </w:r>
    </w:p>
    <w:p>
      <w:pPr>
        <w:spacing w:after="120"/>
        <w:ind w:firstLine="567"/>
        <w:jc w:val="both"/>
      </w:pPr>
      <w:r>
        <w:rPr>
          <w:rFonts w:ascii="Arial" w:cs="Arial" w:eastAsia="Arial" w:hAnsi="Arial"/>
          <w:sz w:val="24"/>
          <w:szCs w:val="24"/>
        </w:rPr>
        <w:t xml:space="preserve">3. Особо опасные инфекционные заболевания.</w:t>
      </w:r>
    </w:p>
    <w:p>
      <w:pPr>
        <w:spacing w:after="240" w:before="200"/>
        <w:jc w:val="center"/>
      </w:pPr>
      <w:r>
        <w:rPr>
          <w:rFonts w:ascii="Arial" w:cs="Arial" w:eastAsia="Arial" w:hAnsi="Arial"/>
          <w:b/>
          <w:bCs/>
          <w:sz w:val="32"/>
          <w:szCs w:val="32"/>
        </w:rPr>
        <w:t xml:space="preserve">Глава 3. Стандарты лицензирования организаций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Настоящие Стандарты являются (минимальным) комплексным набором лицензионных требований к профессиональной деятельности, структуре и ресурсам (кадровому обеспечению и материальному оснащению) организаций здравоохранения, основанных на частной форме собственности и индивидуальных предпринимателей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Лицензионными требованиями/условиями для осуществления медицинской деятельности является соответствие заявителей следующим стандартам:</w:t>
      </w:r>
    </w:p>
    <w:p>
      <w:pPr>
        <w:spacing w:after="120"/>
        <w:ind w:firstLine="567"/>
        <w:jc w:val="both"/>
      </w:pPr>
      <w:r>
        <w:rPr>
          <w:rFonts w:ascii="Arial" w:cs="Arial" w:eastAsia="Arial" w:hAnsi="Arial"/>
          <w:b/>
          <w:bCs/>
          <w:sz w:val="24"/>
          <w:szCs w:val="24"/>
        </w:rPr>
        <w:t xml:space="preserve">Стандарт 1.</w:t>
      </w:r>
      <w:r>
        <w:rPr>
          <w:rFonts w:ascii="Arial" w:cs="Arial" w:eastAsia="Arial" w:hAnsi="Arial"/>
          <w:sz w:val="24"/>
          <w:szCs w:val="24"/>
        </w:rPr>
        <w:t xml:space="preserve"> Медицинский персонал имеет необходимые образование, квалификацию и опыт работы.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персонал имеет медицинское образование (высшее/среднее) и последипломную подготовку (интернатура, клиническая ординатура) в соответствии с заявленной областью лицензирования; медицинский персонал, в том числе персонал, работающий на специализированном оборудовании прошел последипломные циклы усовершенствования в соответствии с установленными требованиями;</w:t>
      </w:r>
    </w:p>
    <w:p>
      <w:pPr>
        <w:spacing w:after="120"/>
        <w:ind w:firstLine="567"/>
        <w:jc w:val="both"/>
      </w:pPr>
      <w:r>
        <w:rPr>
          <w:rFonts w:ascii="Arial" w:cs="Arial" w:eastAsia="Arial" w:hAnsi="Arial"/>
          <w:sz w:val="24"/>
          <w:szCs w:val="24"/>
        </w:rPr>
        <w:t xml:space="preserve">2) медицинский персонал прошел процедуру аттестации, подтвердившую наличие у него необходимой квалификации и навыков для осуществления практической деятельности в заявленной области;</w:t>
      </w:r>
    </w:p>
    <w:p>
      <w:pPr>
        <w:spacing w:after="120"/>
        <w:ind w:firstLine="567"/>
        <w:jc w:val="both"/>
      </w:pPr>
      <w:r>
        <w:rPr>
          <w:rFonts w:ascii="Arial" w:cs="Arial" w:eastAsia="Arial" w:hAnsi="Arial"/>
          <w:sz w:val="24"/>
          <w:szCs w:val="24"/>
        </w:rPr>
        <w:t xml:space="preserve">3) иностранный специалист имеет документ о медицинском образовании, полученном в зарубежных странах, прошедший нострификацию (установление эквивалентности) в уполномоченном органе в сфере образования, а также справку, подтверждающую уровень и содержание образования, выданную уполномоченным органом в сфере здравоохранения, и аттестационный сертификат о прохождении профессиональной аттестации.</w:t>
      </w:r>
    </w:p>
    <w:p>
      <w:pPr>
        <w:spacing w:after="120"/>
        <w:ind w:firstLine="567"/>
        <w:jc w:val="both"/>
      </w:pPr>
      <w:r>
        <w:rPr>
          <w:rFonts w:ascii="Arial" w:cs="Arial" w:eastAsia="Arial" w:hAnsi="Arial"/>
          <w:b/>
          <w:bCs/>
          <w:sz w:val="24"/>
          <w:szCs w:val="24"/>
        </w:rPr>
        <w:t xml:space="preserve">Стандарт 2.</w:t>
      </w:r>
      <w:r>
        <w:rPr>
          <w:rFonts w:ascii="Arial" w:cs="Arial" w:eastAsia="Arial" w:hAnsi="Arial"/>
          <w:sz w:val="24"/>
          <w:szCs w:val="24"/>
        </w:rPr>
        <w:t xml:space="preserve"> Размещение медицинских центров/кабинетов соответствует санитарно-эпидемиологическим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размещение частных медицинских центров/кабинетов соответствует санитарно-эпидемиологическим требованиям, земельный участок сухой, чистый, находится вдали от источников загрязнения атмосферного воздуха. Территория ограждена, благоустроена, озеленена, освещена. Через территорию не проходят магистральные инженерные коммуникации городского (сельского) назначения (водоснабжение, канализация, теплоснабжение, электроснабжение);</w:t>
      </w:r>
    </w:p>
    <w:p>
      <w:pPr>
        <w:spacing w:after="120"/>
        <w:ind w:firstLine="567"/>
        <w:jc w:val="both"/>
      </w:pPr>
      <w:r>
        <w:rPr>
          <w:rFonts w:ascii="Arial" w:cs="Arial" w:eastAsia="Arial" w:hAnsi="Arial"/>
          <w:sz w:val="24"/>
          <w:szCs w:val="24"/>
        </w:rPr>
        <w:t xml:space="preserve">2) медицинский центр/кабинет размещен в отдельно стоящем здании. При соответствующей планировочной изоляции и наличии автономных систем вентиляции допускается размещение медицинского центра/кабинета в одном нежилом здании с другими организациями;</w:t>
      </w:r>
    </w:p>
    <w:p>
      <w:pPr>
        <w:spacing w:after="120"/>
        <w:ind w:firstLine="567"/>
        <w:jc w:val="both"/>
      </w:pPr>
      <w:r>
        <w:rPr>
          <w:rFonts w:ascii="Arial" w:cs="Arial" w:eastAsia="Arial" w:hAnsi="Arial"/>
          <w:sz w:val="24"/>
          <w:szCs w:val="24"/>
        </w:rPr>
        <w:t xml:space="preserve">3) при соответствующей планировочной изоляции и наличии автономных систем вентиляции допускается размещение медицинского центра/кабинета в жилом здании не выше первого этажа;</w:t>
      </w:r>
    </w:p>
    <w:p>
      <w:pPr>
        <w:spacing w:after="120"/>
        <w:ind w:firstLine="567"/>
        <w:jc w:val="both"/>
      </w:pPr>
      <w:r>
        <w:rPr>
          <w:rFonts w:ascii="Arial" w:cs="Arial" w:eastAsia="Arial" w:hAnsi="Arial"/>
          <w:sz w:val="24"/>
          <w:szCs w:val="24"/>
        </w:rPr>
        <w:t xml:space="preserve">4) размещение центров/кабинетов лучевой диагностики не допускается в жилых домах.</w:t>
      </w:r>
    </w:p>
    <w:p>
      <w:pPr>
        <w:spacing w:after="120"/>
        <w:ind w:firstLine="567"/>
        <w:jc w:val="both"/>
      </w:pPr>
      <w:r>
        <w:rPr>
          <w:rFonts w:ascii="Arial" w:cs="Arial" w:eastAsia="Arial" w:hAnsi="Arial"/>
          <w:b/>
          <w:bCs/>
          <w:sz w:val="24"/>
          <w:szCs w:val="24"/>
        </w:rPr>
        <w:t xml:space="preserve">Стандарт 3.</w:t>
      </w:r>
      <w:r>
        <w:rPr>
          <w:rFonts w:ascii="Arial" w:cs="Arial" w:eastAsia="Arial" w:hAnsi="Arial"/>
          <w:sz w:val="24"/>
          <w:szCs w:val="24"/>
        </w:rPr>
        <w:t xml:space="preserve"> Здания, сооружения и помещения соответствуют гигиеническим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структура, планировка и оборудование помещений обеспечивают поточность технологических процессов и исключают возможность перекрещивания потоков с различной степенью эпидемиологической опасности;</w:t>
      </w:r>
    </w:p>
    <w:p>
      <w:pPr>
        <w:spacing w:after="120"/>
        <w:ind w:firstLine="567"/>
        <w:jc w:val="both"/>
      </w:pPr>
      <w:r>
        <w:rPr>
          <w:rFonts w:ascii="Arial" w:cs="Arial" w:eastAsia="Arial" w:hAnsi="Arial"/>
          <w:sz w:val="24"/>
          <w:szCs w:val="24"/>
        </w:rPr>
        <w:t xml:space="preserve">2) помещения/кабинеты с асептическим режимом (операционный блок, перевязочные, родильные залы, процедурные, манипуляционные, стерилизационные и др.), палаты для пациентов отделения не являются проходными;</w:t>
      </w:r>
    </w:p>
    <w:p>
      <w:pPr>
        <w:spacing w:after="120"/>
        <w:ind w:firstLine="567"/>
        <w:jc w:val="both"/>
      </w:pPr>
      <w:r>
        <w:rPr>
          <w:rFonts w:ascii="Arial" w:cs="Arial" w:eastAsia="Arial" w:hAnsi="Arial"/>
          <w:sz w:val="24"/>
          <w:szCs w:val="24"/>
        </w:rPr>
        <w:t xml:space="preserve">3) площадь функциональных помещений/кабинетов, палат для пациентов и площадь на одну койку для пациента соответствует площади, определенной в приложениях вышеуказанного документа.</w:t>
      </w:r>
    </w:p>
    <w:p>
      <w:pPr>
        <w:spacing w:after="120"/>
        <w:ind w:firstLine="567"/>
        <w:jc w:val="both"/>
      </w:pPr>
      <w:r>
        <w:rPr>
          <w:rFonts w:ascii="Arial" w:cs="Arial" w:eastAsia="Arial" w:hAnsi="Arial"/>
          <w:b/>
          <w:bCs/>
          <w:sz w:val="24"/>
          <w:szCs w:val="24"/>
        </w:rPr>
        <w:t xml:space="preserve">Стандарт 4.</w:t>
      </w:r>
      <w:r>
        <w:rPr>
          <w:rFonts w:ascii="Arial" w:cs="Arial" w:eastAsia="Arial" w:hAnsi="Arial"/>
          <w:sz w:val="24"/>
          <w:szCs w:val="24"/>
        </w:rPr>
        <w:t xml:space="preserve"> Имеется необходимый набор помещений.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центр/кабинет имеет минимально необходимое количество лечебно-диагностических и вспомогательных кабинетов/помещений для осуществления заявленной области медицинской деятельности;</w:t>
      </w:r>
    </w:p>
    <w:p>
      <w:pPr>
        <w:spacing w:after="120"/>
        <w:ind w:firstLine="567"/>
        <w:jc w:val="both"/>
      </w:pPr>
      <w:r>
        <w:rPr>
          <w:rFonts w:ascii="Arial" w:cs="Arial" w:eastAsia="Arial" w:hAnsi="Arial"/>
          <w:sz w:val="24"/>
          <w:szCs w:val="24"/>
        </w:rPr>
        <w:t xml:space="preserve">2) имеются туалеты для больных и персонала.</w:t>
      </w:r>
    </w:p>
    <w:p>
      <w:pPr>
        <w:spacing w:after="120"/>
        <w:ind w:firstLine="567"/>
        <w:jc w:val="both"/>
      </w:pPr>
      <w:r>
        <w:rPr>
          <w:rFonts w:ascii="Arial" w:cs="Arial" w:eastAsia="Arial" w:hAnsi="Arial"/>
          <w:b/>
          <w:bCs/>
          <w:sz w:val="24"/>
          <w:szCs w:val="24"/>
        </w:rPr>
        <w:t xml:space="preserve">Стандарт 5.</w:t>
      </w:r>
      <w:r>
        <w:rPr>
          <w:rFonts w:ascii="Arial" w:cs="Arial" w:eastAsia="Arial" w:hAnsi="Arial"/>
          <w:sz w:val="24"/>
          <w:szCs w:val="24"/>
        </w:rPr>
        <w:t xml:space="preserve"> Имеется необходимый набор изделий медицинского назначения.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имеется необходимое количество изделий медицинского назначения (медицинская техника и оборудование, инструменты, материалы, оборудование параклинического назначения) для осуществления заявленной области медицинской деятельности (приложение к стандартам);</w:t>
      </w:r>
    </w:p>
    <w:p>
      <w:pPr>
        <w:spacing w:after="120"/>
        <w:ind w:firstLine="567"/>
        <w:jc w:val="both"/>
      </w:pPr>
      <w:r>
        <w:rPr>
          <w:rFonts w:ascii="Arial" w:cs="Arial" w:eastAsia="Arial" w:hAnsi="Arial"/>
          <w:sz w:val="24"/>
          <w:szCs w:val="24"/>
        </w:rPr>
        <w:t xml:space="preserve">2) проведена поверка средств измерения.</w:t>
      </w:r>
    </w:p>
    <w:p>
      <w:pPr>
        <w:spacing w:after="120"/>
        <w:ind w:firstLine="567"/>
        <w:jc w:val="both"/>
      </w:pPr>
      <w:r>
        <w:rPr>
          <w:rFonts w:ascii="Arial" w:cs="Arial" w:eastAsia="Arial" w:hAnsi="Arial"/>
          <w:b/>
          <w:bCs/>
          <w:sz w:val="24"/>
          <w:szCs w:val="24"/>
        </w:rPr>
        <w:t xml:space="preserve">Стандарт 6.</w:t>
      </w:r>
      <w:r>
        <w:rPr>
          <w:rFonts w:ascii="Arial" w:cs="Arial" w:eastAsia="Arial" w:hAnsi="Arial"/>
          <w:sz w:val="24"/>
          <w:szCs w:val="24"/>
        </w:rPr>
        <w:t xml:space="preserve"> Внутренняя отделка помещений соответствует установленным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поверхности стен, полов и потолков в помещениях гладкие, легкодоступные для влажной уборки и устойчивые при использовании моющих и дезинфицирующих средств, разрешенных к применению;</w:t>
      </w:r>
    </w:p>
    <w:p>
      <w:pPr>
        <w:spacing w:after="120"/>
        <w:ind w:firstLine="567"/>
        <w:jc w:val="both"/>
      </w:pPr>
      <w:r>
        <w:rPr>
          <w:rFonts w:ascii="Arial" w:cs="Arial" w:eastAsia="Arial" w:hAnsi="Arial"/>
          <w:sz w:val="24"/>
          <w:szCs w:val="24"/>
        </w:rPr>
        <w:t xml:space="preserve">2) стены в помещениях с влажным режимом работы и подвергающихся влажной текущей дезинфекции (операционные, предоперационные, перевязочные, родовые, процедурные, ванные, душевые, санитарные узлы и др.) облицованы глазурованной плиткой или другими влагостойкими материалами на высоту помещений;</w:t>
      </w:r>
    </w:p>
    <w:p>
      <w:pPr>
        <w:spacing w:after="120"/>
        <w:ind w:firstLine="567"/>
        <w:jc w:val="both"/>
      </w:pPr>
      <w:r>
        <w:rPr>
          <w:rFonts w:ascii="Arial" w:cs="Arial" w:eastAsia="Arial" w:hAnsi="Arial"/>
          <w:sz w:val="24"/>
          <w:szCs w:val="24"/>
        </w:rPr>
        <w:t xml:space="preserve">3) потолки в помещениях с влажным режимом работы окрашены водостойкими красками или покрыты другим водостойким материалом. Допускается применение подвесных, натяжных, подшивных и других видов потолков, обеспечивающих гладкость поверхности и возможность проведения их влажной очистки и дезинфекции;</w:t>
      </w:r>
    </w:p>
    <w:p>
      <w:pPr>
        <w:spacing w:after="120"/>
        <w:ind w:firstLine="567"/>
        <w:jc w:val="both"/>
      </w:pPr>
      <w:r>
        <w:rPr>
          <w:rFonts w:ascii="Arial" w:cs="Arial" w:eastAsia="Arial" w:hAnsi="Arial"/>
          <w:sz w:val="24"/>
          <w:szCs w:val="24"/>
        </w:rPr>
        <w:t xml:space="preserve">4) покрытие полов во всех помещениях без дефектов, гладкие, плотно пригнанные к основанию и устойчивые к действию моющих и дезинфицирующих средств. Стены у мест установки раковин и других санитарных приборов, а также оборудования, эксплуатация которого связана с возможным увлажнением стен и перегородок, облицованы глазурованной плиткой или другими влагостойкими материалами на высоту 1,6 м от пола и на ширину более 20 см от оборудования и приборов в каждую сторону.</w:t>
      </w:r>
    </w:p>
    <w:p>
      <w:pPr>
        <w:spacing w:after="120"/>
        <w:ind w:firstLine="567"/>
        <w:jc w:val="both"/>
      </w:pPr>
      <w:r>
        <w:rPr>
          <w:rFonts w:ascii="Arial" w:cs="Arial" w:eastAsia="Arial" w:hAnsi="Arial"/>
          <w:b/>
          <w:bCs/>
          <w:sz w:val="24"/>
          <w:szCs w:val="24"/>
        </w:rPr>
        <w:t xml:space="preserve">Стандарт 7.</w:t>
      </w:r>
      <w:r>
        <w:rPr>
          <w:rFonts w:ascii="Arial" w:cs="Arial" w:eastAsia="Arial" w:hAnsi="Arial"/>
          <w:sz w:val="24"/>
          <w:szCs w:val="24"/>
        </w:rPr>
        <w:t xml:space="preserve"> Имеется система холодного водоснабжения. </w:t>
      </w:r>
    </w:p>
    <w:p>
      <w:pPr>
        <w:spacing w:after="120"/>
        <w:ind w:firstLine="567"/>
        <w:jc w:val="both"/>
      </w:pPr>
      <w:r>
        <w:rPr>
          <w:rFonts w:ascii="Arial" w:cs="Arial" w:eastAsia="Arial" w:hAnsi="Arial"/>
          <w:sz w:val="24"/>
          <w:szCs w:val="24"/>
        </w:rPr>
        <w:t xml:space="preserve">Требование стандарта.</w:t>
      </w:r>
    </w:p>
    <w:p>
      <w:pPr>
        <w:spacing w:after="120"/>
        <w:ind w:firstLine="567"/>
        <w:jc w:val="both"/>
      </w:pPr>
      <w:r>
        <w:rPr>
          <w:rFonts w:ascii="Arial" w:cs="Arial" w:eastAsia="Arial" w:hAnsi="Arial"/>
          <w:sz w:val="24"/>
          <w:szCs w:val="24"/>
        </w:rPr>
        <w:t xml:space="preserve">При наличии в организации здравоохранения собственного источника водоснабжения и местной системы подачи холодной воды, имеется санитарно-эпидемиологическое заключение на данный источник.</w:t>
      </w:r>
    </w:p>
    <w:p>
      <w:pPr>
        <w:spacing w:after="120"/>
        <w:ind w:firstLine="567"/>
        <w:jc w:val="both"/>
      </w:pPr>
      <w:r>
        <w:rPr>
          <w:rFonts w:ascii="Arial" w:cs="Arial" w:eastAsia="Arial" w:hAnsi="Arial"/>
          <w:b/>
          <w:bCs/>
          <w:sz w:val="24"/>
          <w:szCs w:val="24"/>
        </w:rPr>
        <w:t xml:space="preserve">Стандарт 8.</w:t>
      </w:r>
      <w:r>
        <w:rPr>
          <w:rFonts w:ascii="Arial" w:cs="Arial" w:eastAsia="Arial" w:hAnsi="Arial"/>
          <w:sz w:val="24"/>
          <w:szCs w:val="24"/>
        </w:rPr>
        <w:t xml:space="preserve"> Имеется система горячего водоснабжения.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кабинетах для персонала, туалетах, процедурных, перевязочных, операционных, манипуляционных, имеется подводка горячей воды согласно требованиям СанПиН. При отсутствии централизованного горячего водоснабжения устанавливаются водонагревательные устройства.</w:t>
      </w:r>
    </w:p>
    <w:p>
      <w:pPr>
        <w:spacing w:after="120"/>
        <w:ind w:firstLine="567"/>
        <w:jc w:val="both"/>
      </w:pPr>
      <w:r>
        <w:rPr>
          <w:rFonts w:ascii="Arial" w:cs="Arial" w:eastAsia="Arial" w:hAnsi="Arial"/>
          <w:b/>
          <w:bCs/>
          <w:sz w:val="24"/>
          <w:szCs w:val="24"/>
        </w:rPr>
        <w:t xml:space="preserve">Стандарт 9.</w:t>
      </w:r>
      <w:r>
        <w:rPr>
          <w:rFonts w:ascii="Arial" w:cs="Arial" w:eastAsia="Arial" w:hAnsi="Arial"/>
          <w:sz w:val="24"/>
          <w:szCs w:val="24"/>
        </w:rPr>
        <w:t xml:space="preserve"> Имеется система канализации.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При отсутствии централизованных (общегородских, общепоселковых и пр.) очистных сооружений, на которых производится очистка и обеззараживание сточных вод, сточные воды подвергаются полной биологической очистке и обеззараживанию на локальных сооружениях. В помещениях для приготовления гипса предусмотрена установка гипсоотстойника. Отвод сточных вод из помещений для грязевых процедур, грязевой кухни и других помещений грязелечебницы осуществляется через специальные трапы в сборный грязеотстойник.</w:t>
      </w:r>
    </w:p>
    <w:p>
      <w:pPr>
        <w:spacing w:after="120"/>
        <w:ind w:firstLine="567"/>
        <w:jc w:val="both"/>
      </w:pPr>
      <w:r>
        <w:rPr>
          <w:rFonts w:ascii="Arial" w:cs="Arial" w:eastAsia="Arial" w:hAnsi="Arial"/>
          <w:b/>
          <w:bCs/>
          <w:sz w:val="24"/>
          <w:szCs w:val="24"/>
        </w:rPr>
        <w:t xml:space="preserve">Стандарт 10.</w:t>
      </w:r>
      <w:r>
        <w:rPr>
          <w:rFonts w:ascii="Arial" w:cs="Arial" w:eastAsia="Arial" w:hAnsi="Arial"/>
          <w:sz w:val="24"/>
          <w:szCs w:val="24"/>
        </w:rPr>
        <w:t xml:space="preserve"> Имеется система вентиляции.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медицинских центров/кабинетов оборудованы системами приточно-вытяжной вентиляции с механическим побуждением (где это необходимо) и естественной вентиляции (воздуховод форточки, откидные фрамуги);</w:t>
      </w:r>
    </w:p>
    <w:p>
      <w:pPr>
        <w:spacing w:after="120"/>
        <w:ind w:firstLine="567"/>
        <w:jc w:val="both"/>
      </w:pPr>
      <w:r>
        <w:rPr>
          <w:rFonts w:ascii="Arial" w:cs="Arial" w:eastAsia="Arial" w:hAnsi="Arial"/>
          <w:sz w:val="24"/>
          <w:szCs w:val="24"/>
        </w:rPr>
        <w:t xml:space="preserve">2) система вентиляции помещений медицинских центров/кабинетов, размещенных в жилых зданиях, отдельна от вентиляции жилого дома;</w:t>
      </w:r>
    </w:p>
    <w:p>
      <w:pPr>
        <w:spacing w:after="120"/>
        <w:ind w:firstLine="567"/>
        <w:jc w:val="both"/>
      </w:pPr>
      <w:r>
        <w:rPr>
          <w:rFonts w:ascii="Arial" w:cs="Arial" w:eastAsia="Arial" w:hAnsi="Arial"/>
          <w:sz w:val="24"/>
          <w:szCs w:val="24"/>
        </w:rPr>
        <w:t xml:space="preserve">3) проектирование и эксплуатация вентиляционных систем исключает перетекание воздушных масс из "грязных" помещений в "чистые".</w:t>
      </w:r>
    </w:p>
    <w:p>
      <w:pPr>
        <w:spacing w:after="120"/>
        <w:ind w:firstLine="567"/>
        <w:jc w:val="both"/>
      </w:pPr>
      <w:r>
        <w:rPr>
          <w:rFonts w:ascii="Arial" w:cs="Arial" w:eastAsia="Arial" w:hAnsi="Arial"/>
          <w:b/>
          <w:bCs/>
          <w:sz w:val="24"/>
          <w:szCs w:val="24"/>
        </w:rPr>
        <w:t xml:space="preserve">Стандарт 11.</w:t>
      </w:r>
      <w:r>
        <w:rPr>
          <w:rFonts w:ascii="Arial" w:cs="Arial" w:eastAsia="Arial" w:hAnsi="Arial"/>
          <w:sz w:val="24"/>
          <w:szCs w:val="24"/>
        </w:rPr>
        <w:t xml:space="preserve"> Имеется действующая система отопления.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нагревательные приборы отопительной системы (батареи) имеют гладкую поверхность, устойчивую к воздействию моющих и дезинфицирующих растворов и размещены у наружных стен, под окнами, без ограждений;</w:t>
      </w:r>
    </w:p>
    <w:p>
      <w:pPr>
        <w:spacing w:after="120"/>
        <w:ind w:firstLine="567"/>
        <w:jc w:val="both"/>
      </w:pPr>
      <w:r>
        <w:rPr>
          <w:rFonts w:ascii="Arial" w:cs="Arial" w:eastAsia="Arial" w:hAnsi="Arial"/>
          <w:sz w:val="24"/>
          <w:szCs w:val="24"/>
        </w:rPr>
        <w:t xml:space="preserve">2) отопительная система позволяет в зимнее время поддерживать в родильных палатах, операционной, в палатах совместного пребывания матери и ребенка оптимальную температуру;</w:t>
      </w:r>
    </w:p>
    <w:p>
      <w:pPr>
        <w:spacing w:after="120"/>
        <w:ind w:firstLine="567"/>
        <w:jc w:val="both"/>
      </w:pPr>
      <w:r>
        <w:rPr>
          <w:rFonts w:ascii="Arial" w:cs="Arial" w:eastAsia="Arial" w:hAnsi="Arial"/>
          <w:sz w:val="24"/>
          <w:szCs w:val="24"/>
        </w:rPr>
        <w:t xml:space="preserve">3) имеются комнатные (настенные) термометры для контроля температуры в родильных палатах, палатах интенсивной терапии, операционной, в палатах совместного пребывания матери и ребенка, прививочных кабинетах;</w:t>
      </w:r>
    </w:p>
    <w:p>
      <w:pPr>
        <w:spacing w:after="120"/>
        <w:ind w:firstLine="567"/>
        <w:jc w:val="both"/>
      </w:pPr>
      <w:r>
        <w:rPr>
          <w:rFonts w:ascii="Arial" w:cs="Arial" w:eastAsia="Arial" w:hAnsi="Arial"/>
          <w:sz w:val="24"/>
          <w:szCs w:val="24"/>
        </w:rPr>
        <w:t xml:space="preserve">4) имеются дополнительные источники обогрева помещений (электрические масляные обогреватели) в родильных палатах, палатах интенсивной терапии, операционной, в палатах совместного пребывания матери и ребенка, прививочных кабинетах. В родильных палатах и операционной поддерживается температура на уровне 25-29 градусов по Цельсию.</w:t>
      </w:r>
    </w:p>
    <w:p>
      <w:pPr>
        <w:spacing w:after="120"/>
        <w:ind w:firstLine="567"/>
        <w:jc w:val="both"/>
      </w:pPr>
      <w:r>
        <w:rPr>
          <w:rFonts w:ascii="Arial" w:cs="Arial" w:eastAsia="Arial" w:hAnsi="Arial"/>
          <w:b/>
          <w:bCs/>
          <w:sz w:val="24"/>
          <w:szCs w:val="24"/>
        </w:rPr>
        <w:t xml:space="preserve">Стандарт 12.</w:t>
      </w:r>
      <w:r>
        <w:rPr>
          <w:rFonts w:ascii="Arial" w:cs="Arial" w:eastAsia="Arial" w:hAnsi="Arial"/>
          <w:sz w:val="24"/>
          <w:szCs w:val="24"/>
        </w:rPr>
        <w:t xml:space="preserve"> Имеется бесперебойная система электроснабжения.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Медицинский центр/кабинет, если это необходимо, обеспечен системой бесперебойного электроснабжения (при отключении централизованной подачи электроэнергии - электроснабжение обеспечивается автономными генераторами электрической энергии).</w:t>
      </w:r>
    </w:p>
    <w:p>
      <w:pPr>
        <w:spacing w:after="120"/>
        <w:ind w:firstLine="567"/>
        <w:jc w:val="both"/>
      </w:pPr>
      <w:r>
        <w:rPr>
          <w:rFonts w:ascii="Arial" w:cs="Arial" w:eastAsia="Arial" w:hAnsi="Arial"/>
          <w:b/>
          <w:bCs/>
          <w:sz w:val="24"/>
          <w:szCs w:val="24"/>
        </w:rPr>
        <w:t xml:space="preserve">Стандарт 13.</w:t>
      </w:r>
      <w:r>
        <w:rPr>
          <w:rFonts w:ascii="Arial" w:cs="Arial" w:eastAsia="Arial" w:hAnsi="Arial"/>
          <w:sz w:val="24"/>
          <w:szCs w:val="24"/>
        </w:rPr>
        <w:t xml:space="preserve"> Имеется действующая система освещения.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медицинского центра/кабинета имеют естественное освещение (окна, световые карманы);</w:t>
      </w:r>
    </w:p>
    <w:p>
      <w:pPr>
        <w:spacing w:after="120"/>
        <w:ind w:firstLine="567"/>
        <w:jc w:val="both"/>
      </w:pPr>
      <w:r>
        <w:rPr>
          <w:rFonts w:ascii="Arial" w:cs="Arial" w:eastAsia="Arial" w:hAnsi="Arial"/>
          <w:sz w:val="24"/>
          <w:szCs w:val="24"/>
        </w:rPr>
        <w:t xml:space="preserve">2) освещение вторым светом (электрическими светильниками) или только искусственное освещение имеется в помещениях, правила эксплуатации которых не требуют естественного освещения (кладовые, санитарные узлы, ванные и душевые, комнаты личной гигиены, гардеробные для персонала, предоперационные и операционные, помещения с диагностической аппаратурой, фотолаборатории и пр.);</w:t>
      </w:r>
    </w:p>
    <w:p>
      <w:pPr>
        <w:spacing w:after="120"/>
        <w:ind w:firstLine="567"/>
        <w:jc w:val="both"/>
      </w:pPr>
      <w:r>
        <w:rPr>
          <w:rFonts w:ascii="Arial" w:cs="Arial" w:eastAsia="Arial" w:hAnsi="Arial"/>
          <w:sz w:val="24"/>
          <w:szCs w:val="24"/>
        </w:rPr>
        <w:t xml:space="preserve">3) светильники общего освещения помещений, размещаемые на потолках со сплошными (закрытыми) рассеивателями.</w:t>
      </w:r>
    </w:p>
    <w:p>
      <w:pPr>
        <w:spacing w:after="120"/>
        <w:ind w:firstLine="567"/>
        <w:jc w:val="both"/>
      </w:pPr>
      <w:r>
        <w:rPr>
          <w:rFonts w:ascii="Arial" w:cs="Arial" w:eastAsia="Arial" w:hAnsi="Arial"/>
          <w:b/>
          <w:bCs/>
          <w:sz w:val="24"/>
          <w:szCs w:val="24"/>
        </w:rPr>
        <w:t xml:space="preserve">Стандарт 14.</w:t>
      </w:r>
      <w:r>
        <w:rPr>
          <w:rFonts w:ascii="Arial" w:cs="Arial" w:eastAsia="Arial" w:hAnsi="Arial"/>
          <w:sz w:val="24"/>
          <w:szCs w:val="24"/>
        </w:rPr>
        <w:t xml:space="preserve"> Риск возникновения пожара оценен и управляется.</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Имеются инструкция по противопожарной безопасности, схема эвакуации персонала и пациентов при возникновении пожара и средства пожаротушения (пожарные краны, пожарные рукава, огнетушители), доступные для персонала.</w:t>
      </w:r>
    </w:p>
    <w:p>
      <w:pPr>
        <w:spacing w:after="120"/>
        <w:ind w:firstLine="567"/>
        <w:jc w:val="both"/>
      </w:pPr>
      <w:r>
        <w:rPr>
          <w:rFonts w:ascii="Arial" w:cs="Arial" w:eastAsia="Arial" w:hAnsi="Arial"/>
          <w:b/>
          <w:bCs/>
          <w:sz w:val="24"/>
          <w:szCs w:val="24"/>
        </w:rPr>
        <w:t xml:space="preserve">Стандарт 15.</w:t>
      </w:r>
      <w:r>
        <w:rPr>
          <w:rFonts w:ascii="Arial" w:cs="Arial" w:eastAsia="Arial" w:hAnsi="Arial"/>
          <w:sz w:val="24"/>
          <w:szCs w:val="24"/>
        </w:rPr>
        <w:t xml:space="preserve"> Для проведения работ по предстерилизационной очистке и стерилизации имеется помещение и техническое оснащение.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работы по предстерилизационной очистке и стерилизации проводятся в централизованных стерилизационных отделениях /стерилизационных кабинетах. Проведение работ по предстерилизационной очистке и стерилизации допускается в рабочих кабинетах, в которых соблюдаются правила поточности движения грязного и стерильного материала;</w:t>
      </w:r>
    </w:p>
    <w:p>
      <w:pPr>
        <w:spacing w:after="120"/>
        <w:ind w:firstLine="567"/>
        <w:jc w:val="both"/>
      </w:pPr>
      <w:r>
        <w:rPr>
          <w:rFonts w:ascii="Arial" w:cs="Arial" w:eastAsia="Arial" w:hAnsi="Arial"/>
          <w:sz w:val="24"/>
          <w:szCs w:val="24"/>
        </w:rPr>
        <w:t xml:space="preserve">2) в случае отсутствия условий для проведения работ по предстерилизационной очистке и стерилизации,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3) централизованное стерилизационное отделение/ стерилизационный кабинет оснащен автоклавом/воздушным стерилизатором (сухожаровым шкафом), емкостями для мытья изделий медицинского назначения, компонентами для приготовления моющего раствора, биксами (стерилизационными коробками), необходимым набором мебели;</w:t>
      </w:r>
    </w:p>
    <w:p>
      <w:pPr>
        <w:spacing w:after="120"/>
        <w:ind w:firstLine="567"/>
        <w:jc w:val="both"/>
      </w:pPr>
      <w:r>
        <w:rPr>
          <w:rFonts w:ascii="Arial" w:cs="Arial" w:eastAsia="Arial" w:hAnsi="Arial"/>
          <w:sz w:val="24"/>
          <w:szCs w:val="24"/>
        </w:rPr>
        <w:t xml:space="preserve">4) имеются готовые растворы для контроля качества предстерилизационной очистки (постановки амидопириновой, фенолфталеиновой и азопирамовой проб), а также журнал контроля качества предстерилизационной очистки;</w:t>
      </w:r>
    </w:p>
    <w:p>
      <w:pPr>
        <w:spacing w:after="120"/>
        <w:ind w:firstLine="567"/>
        <w:jc w:val="both"/>
      </w:pPr>
      <w:r>
        <w:rPr>
          <w:rFonts w:ascii="Arial" w:cs="Arial" w:eastAsia="Arial" w:hAnsi="Arial"/>
          <w:sz w:val="24"/>
          <w:szCs w:val="24"/>
        </w:rPr>
        <w:t xml:space="preserve">5) для контроля качества стерилизации имеются средства измерения температуры (термометр, термометр максимальный), давления (моновакуумметры), химические тесты, термохимические индикаторы и биотесты. Имеется журнал контроля стерилизации с указанием времени, температуры и давления для каждой загрузки.</w:t>
      </w:r>
    </w:p>
    <w:p>
      <w:pPr>
        <w:spacing w:after="120"/>
        <w:ind w:firstLine="567"/>
        <w:jc w:val="both"/>
      </w:pPr>
      <w:r>
        <w:rPr>
          <w:rFonts w:ascii="Arial" w:cs="Arial" w:eastAsia="Arial" w:hAnsi="Arial"/>
          <w:b/>
          <w:bCs/>
          <w:sz w:val="24"/>
          <w:szCs w:val="24"/>
        </w:rPr>
        <w:t xml:space="preserve">Стандарт 16.</w:t>
      </w:r>
      <w:r>
        <w:rPr>
          <w:rFonts w:ascii="Arial" w:cs="Arial" w:eastAsia="Arial" w:hAnsi="Arial"/>
          <w:sz w:val="24"/>
          <w:szCs w:val="24"/>
        </w:rPr>
        <w:t xml:space="preserve"> Для проведения работ по дезинфекции в подразделениях имеются условия и необходимое техническое оснащение.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медицинском центре/кабинете имеется подсобное помещение (в крупных медицинских центрах) или специально выделенное место (небольшие медицинские центры/кабинеты) с централизованной подводкой проточной воды (кран с раковиной) для проведения работ по дезинфекции, имеются пластиковые емкости с дезинфицирующими средствами, соответствующими требованиям нормативных правовых актов по инфекционному контролю. В случае отсутствия условий для проведения работ по дезинфекции белья,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b/>
          <w:bCs/>
          <w:sz w:val="24"/>
          <w:szCs w:val="24"/>
        </w:rPr>
        <w:t xml:space="preserve">Стандарт 17.</w:t>
      </w:r>
      <w:r>
        <w:rPr>
          <w:rFonts w:ascii="Arial" w:cs="Arial" w:eastAsia="Arial" w:hAnsi="Arial"/>
          <w:sz w:val="24"/>
          <w:szCs w:val="24"/>
        </w:rPr>
        <w:t xml:space="preserve"> Имеются условия для сбора, временного хранения и удаления отходов.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имеются специальные емкости для сбора колюще-режущих предметов, емкости с герметичными пластиковыми пакетами для сбора мед- и биоотходов, закрытые емкости для сбора обычного мусора (неконтаминированного);</w:t>
      </w:r>
    </w:p>
    <w:p>
      <w:pPr>
        <w:spacing w:after="120"/>
        <w:ind w:firstLine="567"/>
        <w:jc w:val="both"/>
      </w:pPr>
      <w:r>
        <w:rPr>
          <w:rFonts w:ascii="Arial" w:cs="Arial" w:eastAsia="Arial" w:hAnsi="Arial"/>
          <w:sz w:val="24"/>
          <w:szCs w:val="24"/>
        </w:rPr>
        <w:t xml:space="preserve">2) на территории медицинского центра/кабинета оборудована площадка с контейнером(ами) для временного хранения отходов, имеющая твердое покрытие и подъезд со стороны улицы;</w:t>
      </w:r>
    </w:p>
    <w:p>
      <w:pPr>
        <w:spacing w:after="120"/>
        <w:ind w:firstLine="567"/>
        <w:jc w:val="both"/>
      </w:pPr>
      <w:r>
        <w:rPr>
          <w:rFonts w:ascii="Arial" w:cs="Arial" w:eastAsia="Arial" w:hAnsi="Arial"/>
          <w:sz w:val="24"/>
          <w:szCs w:val="24"/>
        </w:rPr>
        <w:t xml:space="preserve">3) при размещении медицинского центра/кабинета в жилом доме оборудован герметичный закрывающийся на замок контейнер для временного хранения отходов;</w:t>
      </w:r>
    </w:p>
    <w:p>
      <w:pPr>
        <w:spacing w:after="120"/>
        <w:ind w:firstLine="567"/>
        <w:jc w:val="both"/>
      </w:pPr>
      <w:r>
        <w:rPr>
          <w:rFonts w:ascii="Arial" w:cs="Arial" w:eastAsia="Arial" w:hAnsi="Arial"/>
          <w:sz w:val="24"/>
          <w:szCs w:val="24"/>
        </w:rPr>
        <w:t xml:space="preserve">4) имеются условия для обработки и уничтожения медицинских отходов. При отсутствии условий для обработки и уничтожения медицинских отходов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5) имеется договор на вывоз обычного мусора (неконтаминированного).</w:t>
      </w:r>
    </w:p>
    <w:p>
      <w:pPr>
        <w:spacing w:after="120"/>
        <w:ind w:firstLine="567"/>
        <w:jc w:val="both"/>
      </w:pPr>
      <w:r>
        <w:rPr>
          <w:rFonts w:ascii="Arial" w:cs="Arial" w:eastAsia="Arial" w:hAnsi="Arial"/>
          <w:b/>
          <w:bCs/>
          <w:sz w:val="24"/>
          <w:szCs w:val="24"/>
        </w:rPr>
        <w:t xml:space="preserve">Стандарт 18.</w:t>
      </w:r>
      <w:r>
        <w:rPr>
          <w:rFonts w:ascii="Arial" w:cs="Arial" w:eastAsia="Arial" w:hAnsi="Arial"/>
          <w:sz w:val="24"/>
          <w:szCs w:val="24"/>
        </w:rPr>
        <w:t xml:space="preserve"> Все сотрудники прошли профилактический медицинский осмотр.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Персонал ежегодно проходит медицинский осмотр согласно нормативным правовым требованиям. Результаты медицинского осмотра фиксируются в санитарных книжках. Имеется отметка о допуске к работе.</w:t>
      </w:r>
    </w:p>
    <w:p>
      <w:pPr>
        <w:spacing w:after="120"/>
        <w:ind w:firstLine="567"/>
        <w:jc w:val="both"/>
      </w:pPr>
      <w:r>
        <w:rPr>
          <w:rFonts w:ascii="Arial" w:cs="Arial" w:eastAsia="Arial" w:hAnsi="Arial"/>
          <w:b/>
          <w:bCs/>
          <w:sz w:val="24"/>
          <w:szCs w:val="24"/>
        </w:rPr>
        <w:t xml:space="preserve">Стандарт 19.</w:t>
      </w:r>
      <w:r>
        <w:rPr>
          <w:rFonts w:ascii="Arial" w:cs="Arial" w:eastAsia="Arial" w:hAnsi="Arial"/>
          <w:sz w:val="24"/>
          <w:szCs w:val="24"/>
        </w:rPr>
        <w:t xml:space="preserve"> Риски при работе с медицинской техникой и источниками повышенной опасности оценены и управляются.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персонал, работающий с медицинской техникой (медицинскими аппаратами, приборами, диагностическим оборудованием), прошел обучение. Имеются документы (удостоверения, сертификаты и пр.), подтверждающие прохождение обучения;</w:t>
      </w:r>
    </w:p>
    <w:p>
      <w:pPr>
        <w:spacing w:after="120"/>
        <w:ind w:firstLine="567"/>
        <w:jc w:val="both"/>
      </w:pPr>
      <w:r>
        <w:rPr>
          <w:rFonts w:ascii="Arial" w:cs="Arial" w:eastAsia="Arial" w:hAnsi="Arial"/>
          <w:sz w:val="24"/>
          <w:szCs w:val="24"/>
        </w:rPr>
        <w:t xml:space="preserve">2) все электрооборудование заземлено;</w:t>
      </w:r>
    </w:p>
    <w:p>
      <w:pPr>
        <w:spacing w:after="120"/>
        <w:ind w:firstLine="567"/>
        <w:jc w:val="both"/>
      </w:pPr>
      <w:r>
        <w:rPr>
          <w:rFonts w:ascii="Arial" w:cs="Arial" w:eastAsia="Arial" w:hAnsi="Arial"/>
          <w:sz w:val="24"/>
          <w:szCs w:val="24"/>
        </w:rPr>
        <w:t xml:space="preserve">3) имеются утвержденные инструкции по технике безопасности на используемые аппараты и приборы;</w:t>
      </w:r>
    </w:p>
    <w:p>
      <w:pPr>
        <w:spacing w:after="120"/>
        <w:ind w:firstLine="567"/>
        <w:jc w:val="both"/>
      </w:pPr>
      <w:r>
        <w:rPr>
          <w:rFonts w:ascii="Arial" w:cs="Arial" w:eastAsia="Arial" w:hAnsi="Arial"/>
          <w:sz w:val="24"/>
          <w:szCs w:val="24"/>
        </w:rPr>
        <w:t xml:space="preserve">4) имеются необходимые средства защиты для персонала: халаты, одноразовые маски и перчатки, резиновые перчатки, защитные очки, фартук, респиратор РУ-60 (или 8-слойная марлевая маска) при работе с дезинфицирующими средствами;</w:t>
      </w:r>
    </w:p>
    <w:p>
      <w:pPr>
        <w:spacing w:after="120"/>
        <w:ind w:firstLine="567"/>
        <w:jc w:val="both"/>
      </w:pPr>
      <w:r>
        <w:rPr>
          <w:rFonts w:ascii="Arial" w:cs="Arial" w:eastAsia="Arial" w:hAnsi="Arial"/>
          <w:sz w:val="24"/>
          <w:szCs w:val="24"/>
        </w:rPr>
        <w:t xml:space="preserve">5) имеются дозаторы с безводным (спиртовым) антисептиком для обработки рук персонала.</w:t>
      </w:r>
    </w:p>
    <w:p>
      <w:pPr>
        <w:spacing w:after="120"/>
        <w:ind w:firstLine="567"/>
        <w:jc w:val="both"/>
      </w:pPr>
      <w:r>
        <w:rPr>
          <w:rFonts w:ascii="Arial" w:cs="Arial" w:eastAsia="Arial" w:hAnsi="Arial"/>
          <w:b/>
          <w:bCs/>
          <w:sz w:val="24"/>
          <w:szCs w:val="24"/>
        </w:rPr>
        <w:t xml:space="preserve">Стандарт 20.</w:t>
      </w:r>
      <w:r>
        <w:rPr>
          <w:rFonts w:ascii="Arial" w:cs="Arial" w:eastAsia="Arial" w:hAnsi="Arial"/>
          <w:sz w:val="24"/>
          <w:szCs w:val="24"/>
        </w:rPr>
        <w:t xml:space="preserve"> Имеются условия для хранения лекарственных препаратов, вакцин диагностических реактивов.</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лекарственные препараты хранятся в сухих помещениях (при необходимости - в темном месте), в промаркированных закрывающихся сейфах, шкафах и стеллажах;</w:t>
      </w:r>
    </w:p>
    <w:p>
      <w:pPr>
        <w:spacing w:after="120"/>
        <w:ind w:firstLine="567"/>
        <w:jc w:val="both"/>
      </w:pPr>
      <w:r>
        <w:rPr>
          <w:rFonts w:ascii="Arial" w:cs="Arial" w:eastAsia="Arial" w:hAnsi="Arial"/>
          <w:sz w:val="24"/>
          <w:szCs w:val="24"/>
        </w:rPr>
        <w:t xml:space="preserve">2) имеются специальные холодильники для хранения термолабильных лекарственных препаратов, вакцин, реактивов. Соблюдается температурный режим в холодильниках.</w:t>
      </w:r>
    </w:p>
    <w:p>
      <w:pPr>
        <w:spacing w:after="120"/>
        <w:ind w:firstLine="567"/>
        <w:jc w:val="both"/>
      </w:pPr>
      <w:r>
        <w:rPr>
          <w:rFonts w:ascii="Arial" w:cs="Arial" w:eastAsia="Arial" w:hAnsi="Arial"/>
          <w:b/>
          <w:bCs/>
          <w:sz w:val="24"/>
          <w:szCs w:val="24"/>
        </w:rPr>
        <w:t xml:space="preserve">Стандарт 21.</w:t>
      </w:r>
      <w:r>
        <w:rPr>
          <w:rFonts w:ascii="Arial" w:cs="Arial" w:eastAsia="Arial" w:hAnsi="Arial"/>
          <w:sz w:val="24"/>
          <w:szCs w:val="24"/>
        </w:rPr>
        <w:t xml:space="preserve"> Имеются необходимые аптечки.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Имеется противошоковая аптечка. Имеется аптечка для оказания экстренной медицинской помощи.</w:t>
      </w:r>
    </w:p>
    <w:p>
      <w:pPr>
        <w:spacing w:after="120"/>
        <w:ind w:firstLine="567"/>
        <w:jc w:val="both"/>
      </w:pPr>
      <w:r>
        <w:rPr>
          <w:rFonts w:ascii="Arial" w:cs="Arial" w:eastAsia="Arial" w:hAnsi="Arial"/>
          <w:sz w:val="24"/>
          <w:szCs w:val="24"/>
        </w:rPr>
        <w:t xml:space="preserve">Примечание: на территории рынков и торговых центров запрещается открывать медицинские клиники и кабинеты!</w:t>
      </w:r>
    </w:p>
    <w:p>
      <w:pPr>
        <w:spacing w:after="240" w:before="200"/>
        <w:jc w:val="center"/>
      </w:pPr>
      <w:r>
        <w:rPr>
          <w:rFonts w:ascii="Arial" w:cs="Arial" w:eastAsia="Arial" w:hAnsi="Arial"/>
          <w:b/>
          <w:bCs/>
          <w:sz w:val="32"/>
          <w:szCs w:val="32"/>
        </w:rPr>
        <w:t xml:space="preserve">Глава 4. Лицензионные требования к объектам, необходимым для занятия частной медицинской деятельностью, в табличной форме для каждого вида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9819"/>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кабинетов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аптечка;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шприцы, пинцеты, ножницы, шпателя,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перевязочный материал;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кровоостанавливающий жгут;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роторасширитель, языкодержатель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травматолога: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гипсования;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лотки, шпателя,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инструментов для амбулаторных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шины для иммобилизации;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для снятия гипса;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оториноларинголога: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бестеневая лампа, светильник;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отоларингологических зеркал;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тампонады носа;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аудиометр, камертон,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ЛОР эндоскоп;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лобный осветитель, лобный рефлектор;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оториноларингологического инструментария (носовое зеркало, носоглоточное зеркало, гортанное зеркало, элеватор для репозиции костей носа, игла Куликовского для пункций гайморовой пазухи, ушная воронка, катетер, скальпель,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офтальмолога: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щелевая;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офтальмоскоп;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щит для определения остроты зрения;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полихромные таблицы для исследования цветоощущения;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очковых линз;</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измерения внутриглазного давления,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урологическое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урологических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дерматовенеролога: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и урологическое кресла;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и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лабораторных анализов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стоматолога: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бормашина;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пломбирования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удаления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шкаф для хранения стерильного инструмента и ИМН</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невропатолога: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онколога: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конхотом;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диатермокоагулятор;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лотки, перчатки,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эндокринолога: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и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тест-полоски, набор для определения чувствительности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кардиолога-ревматолога: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гематолога, пульмонолога: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рентгенолога: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рентгеновский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дозиметры карманные, чехлы свинцовые для индивидуальной защиты, свинцовые фартуки, юбки и перчатки, просвинцованное стекло Эсу в смотровом окне;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комплект баков, сушильный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приточно-вытяжная вентиляция;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функциональной диагностики: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функциональной диагностики (УЗИ, ЭКГ, ФКГ, ФВД, ЭЭГ, велоэргометр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эндоскопии: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фиброгастроскоп, бронхоэзофагоскоп, ректомоноскоп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иммунолога, инфекциониста: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для проведения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часы специальные;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стулья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массажный: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умывальник с мылом и полотенцем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игл для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ЛФК: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шведская стенка;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велоэргометр;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гантели, эспандеры;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гимнастические палки, мячи, обручи, скакалки;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диски здоровья;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ковер, пылесос;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стетоскоп;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клеенка медицинская, медицинский фартук;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шпателя, пинцеты, корнцанг;</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тазомер,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терапевта: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педиатра: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пеленальный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 напольные и чашечные;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 и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(абортарий):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проведения аборта;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фартук,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(клиническая):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хранения реактивов;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 предметное стекло;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 на 3000 оборотов;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гемометр по Сали;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счетная машинка;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шприцы;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пробирки на 5, 10 и 20 мл, штативы (10 и 20 ячеек);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вытяжной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хирургического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для медсестер;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смотровой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чистая;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грязная;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санузел, ванная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операционной (общее для всех)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операционный;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(малый, большой)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анестезиолога;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 центрифуги;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по необходимости автоклав;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бестеневые операционные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светильники рефлекторные;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емкости для дезинфекции инструментариев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ЛОР: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кардиеса щипцы для удаления опухоли и биопсий;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микроскоп-линза;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оториноларингологических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офтальмологии: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офтальмологических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орбитотомии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урологии: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урологических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травматологии: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аппараты Елизарова;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травматологических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иммобилизационные шины, каталка, кресло каталка и костыли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кардиохирургии с палатой реанимации и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кардиохирургических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централизованная подводка кислорода, воздуха и вакуума к каждой кровати (например, центральная разводка);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консоль для размещения медицинского оборудования, подвода медицинских газов, электрических розеток (например, Консоли для подведения медицинских газов);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дефибриллятор бифазный с функцией синхронизации;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электрокардиограф 12-канальный;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электрокардиостимулятор для миокардиальной, трансвенозной эндокардиальной и наружной (чрескожной) электрической стимуляции сердца;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искусственного кровообращения с теплообменником;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электроотсасыватель хирургический;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кислородные индивидуальные распылители с системой увлажнения и подогрева;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прикроватные кардиомониторы с регистрацией 5 отведений электрокардиограммы, частоты сердечных сокращений, частоты дыхания, инвазивным измерением артериального давления, давления легочной артерии, центрального венозного давления, сердечного выброса, неинвазивным измерением артериального давления, насыщения гемоглобина кислородом, температуры тела с автоматическим включением сигнала тревоги при выходе контролируемого параметра за установленные пределы;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 для искусственной вентиляции легких с возможностью программной искусственной вентиляции и мониторингом функции внешнего дыхания, со встроенным газоанализатором;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портативный дыхательный аппарат для транспортировки (например, дыхательный аппарат ИВЛ АДР-1200);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интубации трахеи;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проведения внутриаортальной баллонной контрпульсации;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противопролежневые системы, предназначенные для профилактики и лечения пролежней;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хирургическая стерильная укладка для экстренной рестернотомии (например, сумки-укладки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внутрисосудистого свертывания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определения кислотно-щелочного состояния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эндоваскулярной кардиохирургии -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реанимационный стол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многофункциональные детские реанимационные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эжекционный 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нейрохирургии: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операций на позвоночник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С-дуги;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Р-негативного операционного стола;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нейроонкологии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нейрохирургического микроскопа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интервенционной нейрохирургии: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акушерско-гинекологического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помещение фильтр;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акушерок;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санпропускник;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предродовая палата;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родильный зал;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палата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интенсивная палата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послеродовые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столы процедурные;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детские весы и ванны;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 для новорожденного;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кроватки, пеленальный столик с подогревом;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штативы для капельниц или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манипуляции;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с комплектами для родов 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стетоскоп, тазомер и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реанимации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перчатки, пипетки, штативы, подставки, ведра, тазики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вакуумный экстрактор;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гинекологического осмотра и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мобильная лампа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манипуляционное кресло (при отсутствии функциональной кровати в одну из родильных комнат для экстренных оперативных вмешательств - вакуум экстракция, ушивание разрывов промежности и шейки матки, ручное обследование);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неотложной помощи при преэклампсии, кровотечении, анафилактическом шоке согласно протоколу и алгоритмы оказания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кардиотокограф;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функциональная кровать для родов;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дозатор шприцевой;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индивидуальный пакет для роженицы и новорожденного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стерильных акушерских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стерильный для обработки пуповины (зажимы)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Реанимационный набор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саморасправляющийся реанимационный дыхательный мешок (V 250-500 см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маски для проведения ИВЛ для доношенных и маловесных новорожденных с мягким обтуратором (№ 00, 0 и 1);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мекониальный 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стерильный коннектор de Lee или тройник;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прямых клинков (№ 00, 0 и 1), набор батареек и лампочек;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эндотрахеальные трубки разных размеров (2,0; 2,5; 3,0; 3,5; 4,0);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катетеры/зонды для отсасывания (5, 6, 8 и 10 Fr);</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лейкопластырь для фиксации трубки;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протромбиновый комплекс для лечения острой гипокоагуляции;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фотолампа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Место для новорожденного: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с обогревом или реанимационный стол с дополнительным источником тепла;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электронные весы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электрический или вакуумный отсос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индивидуальный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для проведения ЭКО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стерильного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измеритель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акушерский гинекологический инструментарий и расходные материалы для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стерильных растворов и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 для внутривенного капельного вливания;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переливания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для крови, лабораторный, базовый, фармацевтический;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процедурный;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экстренной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стерилизации и дезинфекции материала и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врача репродуктолога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 для хранения стекол с мазками и их транспортировки;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стерильных инструментов и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медицинский передвижной;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 (с гидравлическим подъемником);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бестеневой медицинский;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клинков;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ингаляционного наркоза переносной;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инструментарий для гинекологического осмотра;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источник кислорода и газов (портативный, стационарный);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использованных материалов (медицинских отходов);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анестезиологический, жгуты;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 оснащенными пункционными насадками;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мониторирования (пульс, оксигенация, артериальное давление);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лекарственных препаратов;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Эмбриологическая комната: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бинокулярная лупа;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термостат (CO</w:t>
            </w:r>
            <w:r>
              <w:rPr>
                <w:rFonts w:ascii="Arial" w:cs="Arial" w:eastAsia="Arial" w:hAnsi="Arial"/>
                <w:sz w:val="24"/>
                <w:szCs w:val="24"/>
              </w:rPr>
              <w:t xml:space="preserve">2</w:t>
            </w:r>
            <w:r>
              <w:rPr>
                <w:rFonts w:ascii="Arial" w:cs="Arial" w:eastAsia="Arial" w:hAnsi="Arial"/>
                <w:sz w:val="24"/>
                <w:szCs w:val="24"/>
              </w:rPr>
              <w:t xml:space="preserve"> инкубатор);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световой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инвертированный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микроманипулятор;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лабораторные, медицинские, фармацевтические;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ламинарный бокс с подогреваемой рабочей поверхностью;</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CO</w:t>
            </w:r>
            <w:r>
              <w:rPr>
                <w:rFonts w:ascii="Arial" w:cs="Arial" w:eastAsia="Arial" w:hAnsi="Arial"/>
                <w:sz w:val="24"/>
                <w:szCs w:val="24"/>
              </w:rPr>
              <w:t xml:space="preserve">2</w:t>
            </w:r>
            <w:r>
              <w:rPr>
                <w:rFonts w:ascii="Arial" w:cs="Arial" w:eastAsia="Arial" w:hAnsi="Arial"/>
                <w:sz w:val="24"/>
                <w:szCs w:val="24"/>
              </w:rPr>
              <w:t xml:space="preserve"> в инкубаторах;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Помещение криохранилища: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оборудования для криоконсервации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хранения криоконсервированных половых клеток/эмбрионов и тканей репродуктивных органов;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транспортировки криоконсервированных половых клеток и тканей репродуктивных органов;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с запасом жидкого азота;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транспортировочная тележка;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содержания кислорода в помещении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Стерилизационная: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аквадистиллятор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оборудование для мойки и дезинфекции;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подготовки инструментов и материалов к стерилизации;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камера для хранения стерильных инструментов и расходных материалов;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Скорая неотложная помощь (минимальный набор):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санитарный транспорт со светильником направленного действия в салоне;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стерилизаторы, биксы, лотки, штативы для инфузии лекарственных средств, перевязочный материал, жгуты, зонды, катетеры, шпателя, роторасширитель, тонометр, фонендоскоп, термометр;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каталка, носилки-шины, кислородные подушки, аспиратор портативный, мешок "Амбу" с воздуховодами различных размеров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ящик - с основной укладкой, дополнительный медицинский ящик для размещения эпидукладок, родового пакета, реанимационного набора, инфузионных растворов;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портативные: глюкометр, электрокардиограф, дефибриллятор, дыхательные аппараты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дерматокосметолога: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мебель медицинская;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косметологическая;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устройство УЗ-очистки и дезинфекции инструментов и изделий (ванна);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облучатель-рециркулятор воздуха ультрафиолетовый;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ультрафиолетовый облучатель;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ультрафиолетовый бокс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 для хранения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не подлежащих стерилизации (чашки, кисточки, шпатели);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подлежащих стерилизации (ложка Уно, лоток металлический, ножницы хирургические, пинцет) </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ПРАВИЛА
 назначения уровня ответственности при лицензировании выполняемых работ в строительной деятельности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4yevulzhpiat4vivyy5ka">
        <w:r>
          <w:rPr>
            <w:rFonts w:ascii="Arial" w:cs="Arial" w:eastAsia="Arial" w:hAnsi="Arial"/>
            <w:i/>
            <w:iCs/>
            <w:color w:val="1D4ED8"/>
            <w:sz w:val="24"/>
            <w:szCs w:val="24"/>
            <w:u w:val="single"/>
          </w:rPr>
          <w:t xml:space="preserve">4 июля 2024 года № 352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425"/>
        <w:jc w:val="both"/>
      </w:pPr>
      <w:r>
        <w:rPr>
          <w:rFonts w:ascii="Arial" w:cs="Arial" w:eastAsia="Arial" w:hAnsi="Arial"/>
          <w:sz w:val="24"/>
          <w:szCs w:val="24"/>
        </w:rPr>
        <w:t xml:space="preserve">1. Уровни ответственности выполняемых работ назначаются при выдаче лицензии на строительную деятельность в зависимости от возможности лицензиата выполнять работы определенной степени сложности.</w:t>
      </w:r>
    </w:p>
    <w:p>
      <w:pPr>
        <w:spacing w:after="60"/>
        <w:ind w:firstLine="425"/>
        <w:jc w:val="both"/>
      </w:pPr>
      <w:r>
        <w:rPr>
          <w:rFonts w:ascii="Arial" w:cs="Arial" w:eastAsia="Arial" w:hAnsi="Arial"/>
          <w:sz w:val="24"/>
          <w:szCs w:val="24"/>
        </w:rPr>
        <w:t xml:space="preserve">2. По заявлению лицензиата:</w:t>
      </w:r>
    </w:p>
    <w:p>
      <w:pPr>
        <w:spacing w:after="60"/>
        <w:ind w:firstLine="425"/>
        <w:jc w:val="both"/>
      </w:pPr>
      <w:r>
        <w:rPr>
          <w:rFonts w:ascii="Arial" w:cs="Arial" w:eastAsia="Arial" w:hAnsi="Arial"/>
          <w:sz w:val="24"/>
          <w:szCs w:val="24"/>
        </w:rPr>
        <w:t xml:space="preserve">- для повышения уровня ответственности выполняемых строительно-монтажных работ необходимо наличие положительного заключения государственного органа в области государственного контроля и надзора за архитектурно-строительной деятельностью;</w:t>
      </w:r>
    </w:p>
    <w:p>
      <w:pPr>
        <w:spacing w:after="60"/>
        <w:ind w:firstLine="425"/>
        <w:jc w:val="both"/>
      </w:pPr>
      <w:r>
        <w:rPr>
          <w:rFonts w:ascii="Arial" w:cs="Arial" w:eastAsia="Arial" w:hAnsi="Arial"/>
          <w:sz w:val="24"/>
          <w:szCs w:val="24"/>
        </w:rPr>
        <w:t xml:space="preserve">- для повышения уровня ответственности выполняемых проектных работ необходимо наличие положительного заключения государственного органа в области экспертизы проектной и проектно-сметной документации.</w:t>
      </w:r>
    </w:p>
    <w:p>
      <w:pPr>
        <w:spacing w:after="60"/>
        <w:ind w:firstLine="425"/>
        <w:jc w:val="both"/>
      </w:pPr>
      <w:r>
        <w:rPr>
          <w:rFonts w:ascii="Arial" w:cs="Arial" w:eastAsia="Arial" w:hAnsi="Arial"/>
          <w:sz w:val="24"/>
          <w:szCs w:val="24"/>
        </w:rPr>
        <w:t xml:space="preserve">3. Уполномоченные органы, указанные в пункте 2 настоящих Правил, определяются приказом лицензиара.</w:t>
      </w:r>
    </w:p>
    <w:p>
      <w:pPr>
        <w:spacing w:after="60"/>
        <w:ind w:firstLine="425"/>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Положительные заключения уполномоченных органов выдаются лицензиатам при надлежащем исполнении требований законодательства Кыргызской Республики в сфере строительства, проектирования и инженерных изысканий с учетом ранее выполненных работ, отсутствия нарушений и запретов, а также опыта в соответствующей сфере деятельности.</w:t>
      </w:r>
    </w:p>
    <w:p>
      <w:pPr>
        <w:spacing w:after="60"/>
        <w:ind w:firstLine="425"/>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Лицензиат имеет право выполнять виды работ, которые указаны в лицензии. Более высокий уровень ответственности разрешает выполнение работ на объектах уровнями ниже.</w:t>
      </w:r>
    </w:p>
    <w:p>
      <w:pPr>
        <w:spacing w:after="60"/>
        <w:ind w:firstLine="425"/>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При возникновении потенциальной опасности и угрозы жизни и здоровью граждан и окружающей среде лицензиаром действие лицензии приостанавливается или приостанавливается с понижением уровня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Уровни определения ответственности при </w:t>
      </w:r>
    </w:p>
    <w:p>
      <w:pPr>
        <w:spacing w:after="240" w:before="200"/>
        <w:jc w:val="center"/>
      </w:pPr>
      <w:r>
        <w:rPr>
          <w:rFonts w:ascii="Arial" w:cs="Arial" w:eastAsia="Arial" w:hAnsi="Arial"/>
          <w:b/>
          <w:bCs/>
          <w:sz w:val="32"/>
          <w:szCs w:val="32"/>
        </w:rPr>
        <w:t xml:space="preserve">инженерных изысканиях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Инженерно-геодезические изыскания:</w:t>
      </w:r>
    </w:p>
    <w:p>
      <w:pPr>
        <w:spacing w:after="120"/>
        <w:ind w:firstLine="397"/>
        <w:jc w:val="both"/>
      </w:pPr>
      <w:r>
        <w:rPr>
          <w:rFonts w:ascii="Arial" w:cs="Arial" w:eastAsia="Arial" w:hAnsi="Arial"/>
          <w:sz w:val="24"/>
          <w:szCs w:val="24"/>
        </w:rPr>
        <w:t xml:space="preserve">1) первый уровень ответственности дает право на выполнение всех видов работ инженерно-геодезической деятельности, предусмотренных перечнем работ, указанных в пункте 217 настоящего Положения, являющихся содержанием строительных видов деятельности, подлежащих лицензированию (далее – Перечень). Дает право на выполнение топографических и геодезических работ на площади свыше 100 га и линейных изысканий независимо от их протяженности, контроль качества выполнения инженерных изысканий;</w:t>
      </w:r>
    </w:p>
    <w:p>
      <w:pPr>
        <w:spacing w:after="120"/>
        <w:ind w:firstLine="397"/>
        <w:jc w:val="both"/>
      </w:pPr>
      <w:r>
        <w:rPr>
          <w:rFonts w:ascii="Arial" w:cs="Arial" w:eastAsia="Arial" w:hAnsi="Arial"/>
          <w:sz w:val="24"/>
          <w:szCs w:val="24"/>
        </w:rPr>
        <w:t xml:space="preserve">2) второй уровень ответственности дает право на выполнение топографических съемок масштабом 1:5000 – 1:200 на площади до 100 га, линейные изыскания протяженностью до 25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3) третий уровень ответственности дает право на выполнение топографических съемок масштабом 1:2000 – 1:500 на площади до 20 га, линейные изыскания протяженностью до 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5. Инженерно-геологические изыскания:</w:t>
      </w:r>
    </w:p>
    <w:p>
      <w:pPr>
        <w:spacing w:after="120"/>
        <w:ind w:firstLine="397"/>
        <w:jc w:val="both"/>
      </w:pPr>
      <w:r>
        <w:rPr>
          <w:rFonts w:ascii="Arial" w:cs="Arial" w:eastAsia="Arial" w:hAnsi="Arial"/>
          <w:sz w:val="24"/>
          <w:szCs w:val="24"/>
        </w:rPr>
        <w:t xml:space="preserve">1) первый уровень ответственности дает право на выполнение всех видов инженерно-геологических изысканий, предусмотренных Перечнем, под объекты I–III уровней ответственности;</w:t>
      </w:r>
    </w:p>
    <w:p>
      <w:pPr>
        <w:spacing w:after="120"/>
        <w:ind w:firstLine="397"/>
        <w:jc w:val="both"/>
      </w:pPr>
      <w:r>
        <w:rPr>
          <w:rFonts w:ascii="Arial" w:cs="Arial" w:eastAsia="Arial" w:hAnsi="Arial"/>
          <w:sz w:val="24"/>
          <w:szCs w:val="24"/>
        </w:rPr>
        <w:t xml:space="preserve">2) второй уровень ответственности дает право на выполнение инженерно-геологических изысканий под объекты II–III уровней ответственности;</w:t>
      </w:r>
    </w:p>
    <w:p>
      <w:pPr>
        <w:spacing w:after="120"/>
        <w:ind w:firstLine="397"/>
        <w:jc w:val="both"/>
      </w:pPr>
      <w:r>
        <w:rPr>
          <w:rFonts w:ascii="Arial" w:cs="Arial" w:eastAsia="Arial" w:hAnsi="Arial"/>
          <w:sz w:val="24"/>
          <w:szCs w:val="24"/>
        </w:rPr>
        <w:t xml:space="preserve">3) третий уровень ответственности дает право на выполнение инженерно-геологических изысканий под объекты III уровня ответственности.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Уровни определения ответственности при </w:t>
      </w:r>
    </w:p>
    <w:p>
      <w:pPr>
        <w:spacing w:after="240" w:before="200"/>
        <w:jc w:val="center"/>
      </w:pPr>
      <w:r>
        <w:rPr>
          <w:rFonts w:ascii="Arial" w:cs="Arial" w:eastAsia="Arial" w:hAnsi="Arial"/>
          <w:b/>
          <w:bCs/>
          <w:sz w:val="32"/>
          <w:szCs w:val="32"/>
        </w:rPr>
        <w:t xml:space="preserve">разработке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Разработка градостроительной документации:</w:t>
      </w:r>
    </w:p>
    <w:p>
      <w:pPr>
        <w:spacing w:after="120"/>
        <w:ind w:firstLine="397"/>
        <w:jc w:val="both"/>
      </w:pPr>
      <w:r>
        <w:rPr>
          <w:rFonts w:ascii="Arial" w:cs="Arial" w:eastAsia="Arial" w:hAnsi="Arial"/>
          <w:sz w:val="24"/>
          <w:szCs w:val="24"/>
        </w:rPr>
        <w:t xml:space="preserve">1) первый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схем расселения, природопользования, территориальной организации производственных сил, региональных схем расселения, транспортных схем и инженерной инфраструктуры, природно-климатических зон, лечебно-оздоровительных и рекреационных территорий, схем и проектов районной планировки, проектов планировки и застройки промышленных зон (районов);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населенных пунктов (свыше 25 тыс. чел.), проектов детальной планировки, проектов городской черты, проектов застройки, благоустройство вышеперечисленных городов;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населенных пунктов в курортных зонах, зонах массового туризма и отдыха, зонах охраняемого природного ландшафта, недвижимых памятников истории и архитектуры;</w:t>
      </w:r>
    </w:p>
    <w:p>
      <w:pPr>
        <w:spacing w:after="120"/>
        <w:ind w:firstLine="397"/>
        <w:jc w:val="both"/>
      </w:pPr>
      <w:r>
        <w:rPr>
          <w:rFonts w:ascii="Arial" w:cs="Arial" w:eastAsia="Arial" w:hAnsi="Arial"/>
          <w:sz w:val="24"/>
          <w:szCs w:val="24"/>
        </w:rPr>
        <w:t xml:space="preserve">2) второй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территорий, подведомственных сельским органам местного самоуправления;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генеральных планов населенных пунктов (свыше 5 тыс. чел. и до 25 тыс. чел. включительно), проектов городской (поселковой) черты, проектов детальной планировки, проектов застройки, благоустройства и озеленения вышеперечисленных городов и населенных пунктов;</w:t>
      </w:r>
    </w:p>
    <w:p>
      <w:pPr>
        <w:spacing w:after="120"/>
        <w:ind w:firstLine="397"/>
        <w:jc w:val="both"/>
      </w:pPr>
      <w:r>
        <w:rPr>
          <w:rFonts w:ascii="Arial" w:cs="Arial" w:eastAsia="Arial" w:hAnsi="Arial"/>
          <w:sz w:val="24"/>
          <w:szCs w:val="24"/>
        </w:rPr>
        <w:t xml:space="preserve">3) третий уровень ответственности дает право на разработку генеральных планов средних сельских населенных пунктов (до 5 тыс. чел.), проектов поселковой черты, проектов детальной планировки, проектов застройки, благоустройства и озеленения вышеперечисленных населенных пунктов.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Уровни определения ответственности при </w:t>
      </w:r>
    </w:p>
    <w:p>
      <w:pPr>
        <w:spacing w:after="240" w:before="200"/>
        <w:jc w:val="center"/>
      </w:pPr>
      <w:r>
        <w:rPr>
          <w:rFonts w:ascii="Arial" w:cs="Arial" w:eastAsia="Arial" w:hAnsi="Arial"/>
          <w:b/>
          <w:bCs/>
          <w:sz w:val="32"/>
          <w:szCs w:val="32"/>
        </w:rPr>
        <w:t xml:space="preserve">проектных, строительно-монтажных, архитектурно-</w:t>
      </w:r>
    </w:p>
    <w:p>
      <w:pPr>
        <w:spacing w:after="240" w:before="200"/>
        <w:jc w:val="center"/>
      </w:pPr>
      <w:r>
        <w:rPr>
          <w:rFonts w:ascii="Arial" w:cs="Arial" w:eastAsia="Arial" w:hAnsi="Arial"/>
          <w:b/>
          <w:bCs/>
          <w:sz w:val="32"/>
          <w:szCs w:val="32"/>
        </w:rPr>
        <w:t xml:space="preserve">строительных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Проектные, строительно-монтажные и архитектурно-строительных работы:</w:t>
      </w:r>
    </w:p>
    <w:p>
      <w:pPr>
        <w:spacing w:after="120"/>
        <w:ind w:firstLine="397"/>
        <w:jc w:val="both"/>
      </w:pPr>
      <w:r>
        <w:rPr>
          <w:rFonts w:ascii="Arial" w:cs="Arial" w:eastAsia="Arial" w:hAnsi="Arial"/>
          <w:sz w:val="24"/>
          <w:szCs w:val="24"/>
        </w:rPr>
        <w:t xml:space="preserve">1) первый уровень ответственности дает право на разработку проектной документации и ведение строительно-монтажных работ зданий и сооружений, имеющих уникальное хозяйственное, социальное значение или технически особо сложных: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главные корпуса ТЭС, ТЭЦ, крупных ГЭС;</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дымовые трубы и башни высотой более 50 м и до 100 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жилые здания более 12 этажей;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и сооружения пролетом более 60 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и сооружения высотой более 50 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основных музеев, хранилищ национальных культурных ценностей;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реставрация памятников истории, архитектуры и градостроительства;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промышленные объекты, требующие специализированных условий для производства, хранения и утилизации;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специализированные здания общественного пользования (автовокзалы, аэропорты, железнодорожные вокзалы);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сооружения для пожаровзрывоопасных продуктов емкостью более 10 тыс. куб. м;</w:t>
      </w:r>
    </w:p>
    <w:p>
      <w:pPr>
        <w:spacing w:after="120"/>
        <w:ind w:firstLine="397"/>
        <w:jc w:val="both"/>
      </w:pPr>
      <w:r>
        <w:rPr>
          <w:rFonts w:ascii="Arial" w:cs="Arial" w:eastAsia="Arial" w:hAnsi="Arial"/>
          <w:sz w:val="24"/>
          <w:szCs w:val="24"/>
        </w:rPr>
        <w:t xml:space="preserve">2) второй уровень ответственности дает право на разработку проектной документации и строительно-монтажные работы зданий и сооружений, имеющих особо важное хозяйственное или социальное значение: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сооружения для пожаровзрывоопасных продуктов емкостью от 5 тыс. куб. м до 10 тыс. куб. м включительно;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жилые здания высотой более 5 этажей и до 12 этажей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и сооружения пролетом более 24 м и до 60 м, высотой более 15 м и до 50 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полносборные, крупнопанельные, монолитные зданиея;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производственные здания с кранами грузоподъемностью более 32 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железные дороги;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автомобильные дороги 1, 2, 3 категорий и автомобильные дороги 4, 5 категорий в горной местности, магистральные улицы;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мосты, путепроводы, эстакады длиной от 18 м до 60 м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здания школ, больниц вместимостью более 1 000 мест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предприятия бытового обслуживания более чем на 100 рабочих мест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гостиницы более чем на 250 мест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объекты жизнеобеспечения жилых районов, промышленных узлов;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крупные защитные сооружения (противоселевые, противооползневые, противолавинные, в том числе хвостохранилища);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ind w:firstLine="397"/>
        <w:jc w:val="both"/>
      </w:pPr>
      <w:r>
        <w:rPr>
          <w:rFonts w:ascii="Arial" w:cs="Arial" w:eastAsia="Arial" w:hAnsi="Arial"/>
          <w:sz w:val="24"/>
          <w:szCs w:val="24"/>
        </w:rPr>
        <w:t xml:space="preserve">3) третий уровень ответственности дает право на разработку проектной документации и ведение строительно-монтажных работ зданий и сооружений, имеющих важное хозяйственное или социальное значение: объекты, здания и сооружения, которые не могут быть отнесены к I, II уровням ответственности, а также возведение несущих стен из мелкоштучных материалов, устройство ограждающих конструкций, зданий и сооружений, монтаж сборно-щитовых и бревенчатых зданий и сооружений.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Уровни определения ответственности при </w:t>
      </w:r>
    </w:p>
    <w:p>
      <w:pPr>
        <w:spacing w:after="240" w:before="200"/>
        <w:jc w:val="center"/>
      </w:pPr>
      <w:r>
        <w:rPr>
          <w:rFonts w:ascii="Arial" w:cs="Arial" w:eastAsia="Arial" w:hAnsi="Arial"/>
          <w:b/>
          <w:bCs/>
          <w:sz w:val="32"/>
          <w:szCs w:val="32"/>
        </w:rPr>
        <w:t xml:space="preserve">проектных, строительно-монтажных работах и </w:t>
      </w:r>
    </w:p>
    <w:p>
      <w:pPr>
        <w:spacing w:after="240" w:before="200"/>
        <w:jc w:val="center"/>
      </w:pPr>
      <w:r>
        <w:rPr>
          <w:rFonts w:ascii="Arial" w:cs="Arial" w:eastAsia="Arial" w:hAnsi="Arial"/>
          <w:b/>
          <w:bCs/>
          <w:sz w:val="32"/>
          <w:szCs w:val="32"/>
        </w:rPr>
        <w:t xml:space="preserve">монтаже технологического оборудования по </w:t>
      </w:r>
    </w:p>
    <w:p>
      <w:pPr>
        <w:spacing w:after="240" w:before="200"/>
        <w:jc w:val="center"/>
      </w:pPr>
      <w:r>
        <w:rPr>
          <w:rFonts w:ascii="Arial" w:cs="Arial" w:eastAsia="Arial" w:hAnsi="Arial"/>
          <w:b/>
          <w:bCs/>
          <w:sz w:val="32"/>
          <w:szCs w:val="32"/>
        </w:rPr>
        <w:t xml:space="preserve">инженерным системам, сетям и сооружениям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Проектные, строительно-монтажные работы и монтаж технологического оборудования по инженерным системам, сетям и сооружениям:</w:t>
      </w:r>
    </w:p>
    <w:p>
      <w:pPr>
        <w:spacing w:after="120"/>
        <w:ind w:firstLine="397"/>
        <w:jc w:val="both"/>
      </w:pPr>
      <w:r>
        <w:rPr>
          <w:rFonts w:ascii="Arial" w:cs="Arial" w:eastAsia="Arial" w:hAnsi="Arial"/>
          <w:sz w:val="24"/>
          <w:szCs w:val="24"/>
        </w:rPr>
        <w:t xml:space="preserve">1) первый уровень ответственности дает право на разработку проектной документации и строительно-монтажные работы, выполняемые при возведении и монтаже следующих объектов: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магистральные трубопроводы диаметром 600 мм и более или с рабочим давлением 1,5 МПа и более, а также участки магистральных трубопроводов с меньшим диаметром и рабочим давлением при их переходе через водные преграды, железные, автомобильные дороги;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линии электропередач, распределительные устройства и трансформаторные подстанции на напряжение 110 кВ и выше;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электростанции;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котельные высокого давления;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газоснабжение высокого давления и сооружений для них;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продуктопроводы и сооружения на них;</w:t>
      </w:r>
    </w:p>
    <w:p>
      <w:pPr>
        <w:spacing w:after="120"/>
        <w:ind w:firstLine="397"/>
        <w:jc w:val="both"/>
      </w:pPr>
      <w:r>
        <w:rPr>
          <w:rFonts w:ascii="Arial" w:cs="Arial" w:eastAsia="Arial" w:hAnsi="Arial"/>
          <w:sz w:val="24"/>
          <w:szCs w:val="24"/>
        </w:rPr>
        <w:t xml:space="preserve">2) второй уровень ответственности дает право на разработку проектной документации и строительно-монтажные работы, выполняемые при возведении и монтаже следующих объектов: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магистральные трубопроводы диаметром до 600 мм и с рабочим давлением до 1,5 Мпа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линий электропередач и трансформаторные подстанции на напряжение от 10 кВ и до 35 кВ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котельные среднего давления;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газопроводы среднего давления и сооружения для них;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технологическое оборудование и трубопроводы; </w:t>
      </w:r>
    </w:p>
    <w:p>
      <w:pPr>
        <w:spacing w:after="120"/>
        <w:ind w:firstLine="397"/>
        <w:jc w:val="both"/>
      </w:pPr>
      <w:r>
        <w:rPr>
          <w:rFonts w:ascii="Arial" w:cs="Arial" w:eastAsia="Arial" w:hAnsi="Arial"/>
          <w:sz w:val="24"/>
          <w:szCs w:val="24"/>
        </w:rPr>
        <w:t xml:space="preserve">3) третий уровень ответственности дает право на разработку проектной документации и строительно-монтажные работы, выполняемые при возведении и монтаже следующих объектов: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квартальные и поселковые наружные сети теплоснабжения, водоснабжения, канализации и сооружения для них;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линии электроснабжения и трансформаторные подстанции на напряжение 10 кВ включительно;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газопроводы низкого давления, внутреннее газоснабжение;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внутренние и наружные сети и системы отопления, вентиляции, электроснабжения;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внутренние и наружные сети водоснабжения и канализации;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котельные низкого давления;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технологическое оборудование на объектах с несложными технологическими процессами (общественное питание, торговля, переработка сельхозпродукции).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240" w:before="200"/>
        <w:jc w:val="center"/>
      </w:pPr>
      <w:r>
        <w:rPr>
          <w:rFonts w:ascii="Arial" w:cs="Arial" w:eastAsia="Arial" w:hAnsi="Arial"/>
          <w:b/>
          <w:bCs/>
          <w:sz w:val="32"/>
          <w:szCs w:val="32"/>
        </w:rPr>
        <w:t xml:space="preserve">о материально-технической базе</w:t>
      </w:r>
    </w:p>
    <w:p>
      <w:pPr>
        <w:spacing w:after="120"/>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(наименование организации или Ф.И.О. гражданина)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1047"/>
        <w:gridCol w:w="1666"/>
        <w:gridCol w:w="1694"/>
        <w:gridCol w:w="2479"/>
        <w:gridCol w:w="1515"/>
      </w:tblGrid>
      <w:tr>
        <w:tc>
          <w:tcPr>
            <w:tcW w:type="dxa" w:w="17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машин, механизмов, оборудования, технических средств</w:t>
            </w:r>
          </w:p>
        </w:tc>
        <w:tc>
          <w:tcPr>
            <w:tcW w:type="dxa" w:w="10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16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службы</w:t>
            </w:r>
          </w:p>
        </w:tc>
        <w:tc>
          <w:tcPr>
            <w:tcW w:type="dxa" w:w="16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технического освидетельс-твования или метрологичес-кого обследования</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следующего техническо-го освидетельствования или метрологи-ческого обследова-ния</w:t>
            </w:r>
          </w:p>
        </w:tc>
        <w:tc>
          <w:tcPr>
            <w:tcW w:type="dxa" w:w="15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I Собственные машины, механизмы и оборудование</w:t>
            </w:r>
          </w:p>
        </w:tc>
        <w:tc>
          <w:tcPr>
            <w:tcW w:type="dxa" w:w="1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II Арендуемые основные машины, механизмы и оборудование</w:t>
            </w:r>
          </w:p>
        </w:tc>
        <w:tc>
          <w:tcPr>
            <w:tcW w:type="dxa" w:w="1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i/>
                <w:iCs/>
                <w:sz w:val="24"/>
                <w:szCs w:val="24"/>
              </w:rPr>
              <w:t xml:space="preserve">Примечание: К разделу II прилагаются копии договоров аренды основных машин, механизмов и оборудования, а также копии технических освидетельствований и метрологических обследований машин, механических оборудований и технических средств.</w:t>
            </w:r>
          </w:p>
        </w:tc>
      </w:tr>
      <w:tr>
        <w:tc>
          <w:tcPr>
            <w:tcW w:type="dxa" w:w="4490"/>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организации (гражданин)</w:t>
            </w:r>
          </w:p>
          <w:p>
            <w:pPr>
              <w:jc w:val="left"/>
            </w:pPr>
            <w:r>
              <w:rPr>
                <w:rFonts w:ascii="Arial" w:cs="Arial" w:eastAsia="Arial" w:hAnsi="Arial"/>
                <w:sz w:val="24"/>
                <w:szCs w:val="24"/>
              </w:rPr>
              <w:t xml:space="preserve">_________________________ </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организации)</w:t>
            </w:r>
          </w:p>
        </w:tc>
        <w:tc>
          <w:tcPr>
            <w:tcW w:type="dxa" w:w="568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(Ф.И.О.)</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240" w:before="200"/>
        <w:jc w:val="center"/>
      </w:pPr>
      <w:r>
        <w:rPr>
          <w:rFonts w:ascii="Arial" w:cs="Arial" w:eastAsia="Arial" w:hAnsi="Arial"/>
          <w:b/>
          <w:bCs/>
          <w:sz w:val="32"/>
          <w:szCs w:val="32"/>
        </w:rPr>
        <w:t xml:space="preserve">о квалификации специалистов</w:t>
      </w:r>
    </w:p>
    <w:p>
      <w:pPr>
        <w:spacing w:after="120"/>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(наименование организации или Ф.И.О. гражданина)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1757"/>
        <w:gridCol w:w="908"/>
        <w:gridCol w:w="1904"/>
        <w:gridCol w:w="1875"/>
        <w:gridCol w:w="1669"/>
        <w:gridCol w:w="1611"/>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руководителя и специалистов</w:t>
            </w:r>
          </w:p>
        </w:tc>
        <w:tc>
          <w:tcPr>
            <w:tcW w:type="dxa" w:w="9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9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Образование (какое окончил образо-вательное учреждение и когда, специальность, ученая степень и звание (при наличии)</w:t>
            </w:r>
          </w:p>
        </w:tc>
        <w:tc>
          <w:tcPr>
            <w:tcW w:type="dxa" w:w="18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Стаж работы по специальности (лет)</w:t>
            </w:r>
          </w:p>
        </w:tc>
        <w:tc>
          <w:tcPr>
            <w:tcW w:type="dxa" w:w="16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об окончании специальных курсов повышения квалифика-ции</w:t>
            </w:r>
          </w:p>
        </w:tc>
        <w:tc>
          <w:tcPr>
            <w:tcW w:type="dxa" w:w="16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i/>
                <w:iCs/>
                <w:sz w:val="24"/>
                <w:szCs w:val="24"/>
              </w:rPr>
              <w:t xml:space="preserve">Примечания: 1. В справку необходимо включать руководителей и специалистов (в том числе привлекаемых на договорной основе), занятых непосредственно производством (контролем качества) работ и (или) услуг.</w:t>
            </w:r>
          </w:p>
          <w:p>
            <w:pPr>
              <w:jc w:val="both"/>
            </w:pPr>
            <w:r>
              <w:rPr>
                <w:rFonts w:ascii="Arial" w:cs="Arial" w:eastAsia="Arial" w:hAnsi="Arial"/>
                <w:i/>
                <w:iCs/>
                <w:sz w:val="24"/>
                <w:szCs w:val="24"/>
              </w:rPr>
              <w:t xml:space="preserve">2. В отношении специалистов, привлекаемых к работам и (или) услугам на договорной основе, производится отметка в графе «Примечание».</w:t>
            </w:r>
          </w:p>
        </w:tc>
      </w:tr>
      <w:tr>
        <w:tc>
          <w:tcPr>
            <w:tcW w:type="dxa" w:w="5023"/>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организации </w:t>
            </w:r>
          </w:p>
          <w:p>
            <w:pPr>
              <w:jc w:val="left"/>
            </w:pPr>
            <w:r>
              <w:rPr>
                <w:rFonts w:ascii="Arial" w:cs="Arial" w:eastAsia="Arial" w:hAnsi="Arial"/>
                <w:sz w:val="24"/>
                <w:szCs w:val="24"/>
              </w:rPr>
              <w:t xml:space="preserve">___________________________ </w:t>
            </w:r>
          </w:p>
          <w:p>
            <w:pPr>
              <w:jc w:val="center"/>
            </w:pPr>
            <w:r>
              <w:rPr>
                <w:rFonts w:ascii="Arial" w:cs="Arial" w:eastAsia="Arial" w:hAnsi="Arial"/>
                <w:sz w:val="24"/>
                <w:szCs w:val="24"/>
              </w:rPr>
              <w:t xml:space="preserve">(подпись)</w:t>
            </w:r>
          </w:p>
        </w:tc>
        <w:tc>
          <w:tcPr>
            <w:tcW w:type="dxa" w:w="5155"/>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(Ф.И.О.)</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 к клинической базе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aw1ryqc2-uwwwgdhtdoi">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9753"/>
      </w:tblGrid>
      <w:tr>
        <w:tc>
          <w:tcPr>
            <w:tcW w:type="dxa" w:w="4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7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r>
              <w:rPr>
                <w:rFonts w:ascii="Arial" w:cs="Arial" w:eastAsia="Arial" w:hAnsi="Arial"/>
                <w:sz w:val="24"/>
                <w:szCs w:val="24"/>
              </w:rPr>
              <w:t xml:space="preserve">- регистратура;</w:t>
            </w:r>
            <w:r>
              <w:rPr>
                <w:rFonts w:ascii="Arial" w:cs="Arial" w:eastAsia="Arial" w:hAnsi="Arial"/>
                <w:sz w:val="24"/>
                <w:szCs w:val="24"/>
              </w:rPr>
              <w:t xml:space="preserve">- зал ожидания (фойе) с посадочными местами;</w:t>
            </w: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r>
              <w:rPr>
                <w:rFonts w:ascii="Arial" w:cs="Arial" w:eastAsia="Arial" w:hAnsi="Arial"/>
                <w:sz w:val="24"/>
                <w:szCs w:val="24"/>
              </w:rPr>
              <w:t xml:space="preserve">- оборудованный процедурный кабинет;</w:t>
            </w:r>
            <w:r>
              <w:rPr>
                <w:rFonts w:ascii="Arial" w:cs="Arial" w:eastAsia="Arial" w:hAnsi="Arial"/>
                <w:sz w:val="24"/>
                <w:szCs w:val="24"/>
              </w:rPr>
              <w:t xml:space="preserve">- кабинеты для диагностики заболеваний (эндоскопия, рентгенология, ЭКГ, УЗИ)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r>
              <w:rPr>
                <w:rFonts w:ascii="Arial" w:cs="Arial" w:eastAsia="Arial" w:hAnsi="Arial"/>
                <w:sz w:val="24"/>
                <w:szCs w:val="24"/>
              </w:rPr>
              <w:t xml:space="preserve">- кабинеты для врачей и ординаторов;</w:t>
            </w:r>
            <w:r>
              <w:rPr>
                <w:rFonts w:ascii="Arial" w:cs="Arial" w:eastAsia="Arial" w:hAnsi="Arial"/>
                <w:sz w:val="24"/>
                <w:szCs w:val="24"/>
              </w:rPr>
              <w:t xml:space="preserve">- пост дежурной медсестры;</w:t>
            </w:r>
            <w:r>
              <w:rPr>
                <w:rFonts w:ascii="Arial" w:cs="Arial" w:eastAsia="Arial" w:hAnsi="Arial"/>
                <w:sz w:val="24"/>
                <w:szCs w:val="24"/>
              </w:rPr>
              <w:t xml:space="preserve">- кабинеты для среднего и младшего медицинского персонала;</w:t>
            </w:r>
            <w:r>
              <w:rPr>
                <w:rFonts w:ascii="Arial" w:cs="Arial" w:eastAsia="Arial" w:hAnsi="Arial"/>
                <w:sz w:val="24"/>
                <w:szCs w:val="24"/>
              </w:rPr>
              <w:t xml:space="preserve">- процедурные кабинеты;</w:t>
            </w:r>
            <w:r>
              <w:rPr>
                <w:rFonts w:ascii="Arial" w:cs="Arial" w:eastAsia="Arial" w:hAnsi="Arial"/>
                <w:sz w:val="24"/>
                <w:szCs w:val="24"/>
              </w:rPr>
              <w:t xml:space="preserve">- хирургические кабинеты для проведения осмотра и лечебных процедур;</w:t>
            </w:r>
            <w:r>
              <w:rPr>
                <w:rFonts w:ascii="Arial" w:cs="Arial" w:eastAsia="Arial" w:hAnsi="Arial"/>
                <w:sz w:val="24"/>
                <w:szCs w:val="24"/>
              </w:rPr>
              <w:t xml:space="preserve">- палаты для больных (хирургического, терапевтического профиля);</w:t>
            </w: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r>
              <w:rPr>
                <w:rFonts w:ascii="Arial" w:cs="Arial" w:eastAsia="Arial" w:hAnsi="Arial"/>
                <w:sz w:val="24"/>
                <w:szCs w:val="24"/>
              </w:rPr>
              <w:t xml:space="preserve">- помещение для питания;</w:t>
            </w:r>
            <w:r>
              <w:rPr>
                <w:rFonts w:ascii="Arial" w:cs="Arial" w:eastAsia="Arial" w:hAnsi="Arial"/>
                <w:sz w:val="24"/>
                <w:szCs w:val="24"/>
              </w:rPr>
              <w:t xml:space="preserve">- санитарный узел;</w:t>
            </w:r>
            <w:r>
              <w:rPr>
                <w:rFonts w:ascii="Arial" w:cs="Arial" w:eastAsia="Arial" w:hAnsi="Arial"/>
                <w:sz w:val="24"/>
                <w:szCs w:val="24"/>
              </w:rPr>
              <w:t xml:space="preserve">- соотношение койко-мест к количеству студентов 1:10</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r>
              <w:rPr>
                <w:rFonts w:ascii="Arial" w:cs="Arial" w:eastAsia="Arial" w:hAnsi="Arial"/>
                <w:sz w:val="24"/>
                <w:szCs w:val="24"/>
              </w:rPr>
              <w:t xml:space="preserve">- предоперационная комната для медицинского персонала и оперируемого больного;</w:t>
            </w:r>
            <w:r>
              <w:rPr>
                <w:rFonts w:ascii="Arial" w:cs="Arial" w:eastAsia="Arial" w:hAnsi="Arial"/>
                <w:sz w:val="24"/>
                <w:szCs w:val="24"/>
              </w:rPr>
              <w:t xml:space="preserve">- помещение для обработки и стерилизации инструментов</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r>
              <w:rPr>
                <w:rFonts w:ascii="Arial" w:cs="Arial" w:eastAsia="Arial" w:hAnsi="Arial"/>
                <w:sz w:val="24"/>
                <w:szCs w:val="24"/>
              </w:rPr>
              <w:t xml:space="preserve">- оборудованные палаты интенсивной терапии;</w:t>
            </w:r>
            <w:r>
              <w:rPr>
                <w:rFonts w:ascii="Arial" w:cs="Arial" w:eastAsia="Arial" w:hAnsi="Arial"/>
                <w:sz w:val="24"/>
                <w:szCs w:val="24"/>
              </w:rPr>
              <w:t xml:space="preserve">- кабинеты для врачей и ординаторов;</w:t>
            </w:r>
            <w:r>
              <w:rPr>
                <w:rFonts w:ascii="Arial" w:cs="Arial" w:eastAsia="Arial" w:hAnsi="Arial"/>
                <w:sz w:val="24"/>
                <w:szCs w:val="24"/>
              </w:rPr>
              <w:t xml:space="preserve">- пост дежурной медсестры;</w:t>
            </w:r>
            <w:r>
              <w:rPr>
                <w:rFonts w:ascii="Arial" w:cs="Arial" w:eastAsia="Arial" w:hAnsi="Arial"/>
                <w:sz w:val="24"/>
                <w:szCs w:val="24"/>
              </w:rPr>
              <w:t xml:space="preserve">- кабинеты для среднего и младшего медицинского персонала</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r>
              <w:rPr>
                <w:rFonts w:ascii="Arial" w:cs="Arial" w:eastAsia="Arial" w:hAnsi="Arial"/>
                <w:sz w:val="24"/>
                <w:szCs w:val="24"/>
              </w:rPr>
              <w:t xml:space="preserve">- комната для проведения анализов (специальное оборудование);</w:t>
            </w:r>
            <w:r>
              <w:rPr>
                <w:rFonts w:ascii="Arial" w:cs="Arial" w:eastAsia="Arial" w:hAnsi="Arial"/>
                <w:sz w:val="24"/>
                <w:szCs w:val="24"/>
              </w:rPr>
              <w:t xml:space="preserve">- комната для хранения биоматериалов</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реанимация и интенсивная терапия)</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с Республиканским центром судебно-медицинских экспертиз Министерства здравоохранения Кыргызской Республики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r>
              <w:rPr>
                <w:rFonts w:ascii="Arial" w:cs="Arial" w:eastAsia="Arial" w:hAnsi="Arial"/>
                <w:sz w:val="24"/>
                <w:szCs w:val="24"/>
              </w:rPr>
              <w:t xml:space="preserve">- рентгенологического аппарата для дентального и панорамного снимков;</w:t>
            </w:r>
            <w:r>
              <w:rPr>
                <w:rFonts w:ascii="Arial" w:cs="Arial" w:eastAsia="Arial" w:hAnsi="Arial"/>
                <w:sz w:val="24"/>
                <w:szCs w:val="24"/>
              </w:rPr>
              <w:t xml:space="preserve">- отделения челюстно-лицевой хирургии;</w:t>
            </w:r>
            <w:r>
              <w:rPr>
                <w:rFonts w:ascii="Arial" w:cs="Arial" w:eastAsia="Arial" w:hAnsi="Arial"/>
                <w:sz w:val="24"/>
                <w:szCs w:val="24"/>
              </w:rPr>
              <w:t xml:space="preserve">- зуботехнической лаборатории</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(оборудование для производства растворов, экстрактных препаратов, таблеток, для измельчения лекарственного растительного сырья);</w:t>
            </w:r>
            <w:r>
              <w:rPr>
                <w:rFonts w:ascii="Arial" w:cs="Arial" w:eastAsia="Arial" w:hAnsi="Arial"/>
                <w:sz w:val="24"/>
                <w:szCs w:val="24"/>
              </w:rPr>
              <w:t xml:space="preserve">- вивария (дендрария)</w:t>
            </w:r>
          </w:p>
        </w:tc>
      </w:tr>
    </w:tbl>
    <w:p>
      <w:pPr>
        <w:spacing w:after="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 для медицинских и фармацевтических образовательных программ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 для реализации программ по подготовке водителей транспортных средств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gk6p3luilq5onr342tgc">
        <w:r>
          <w:rPr>
            <w:rFonts w:ascii="Arial" w:cs="Arial" w:eastAsia="Arial" w:hAnsi="Arial"/>
            <w:i/>
            <w:iCs/>
            <w:color w:val="1D4ED8"/>
            <w:sz w:val="24"/>
            <w:szCs w:val="24"/>
            <w:u w:val="single"/>
          </w:rPr>
          <w:t xml:space="preserve">17 ноября 2025 года № 741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7711"/>
        <w:gridCol w:w="2042"/>
      </w:tblGrid>
      <w:tr>
        <w:tc>
          <w:tcPr>
            <w:tcW w:type="dxa" w:w="4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0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Нормативные значения</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инженерно-педагогическими кадрами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r>
      <w:tr>
        <w:tc>
          <w:tcPr>
            <w:tcW w:type="dxa" w:w="4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двухсменности занятий, исключая площади, не относящиеся к учебным процессам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кв.м</w:t>
            </w:r>
          </w:p>
        </w:tc>
      </w:tr>
      <w:tr>
        <w:tc>
          <w:tcPr>
            <w:vMerge w:val="continue"/>
            <w:tcBorders>
              <w:top w:val="none" w:color="auto" w:sz="0"/>
              <w:left w:val="single" w:color="CBBF9E" w:sz="4"/>
              <w:bottom w:val="single" w:color="CBBF9E" w:sz="4"/>
              <w:right w:val="single" w:color="CBBF9E" w:sz="4"/>
            </w:tcBorders>
          </w:tcP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w:t>
            </w:r>
          </w:p>
        </w:tc>
      </w:tr>
      <w:tr>
        <w:tc>
          <w:tcPr>
            <w:vMerge w:val="continue"/>
            <w:tcBorders>
              <w:top w:val="none" w:color="auto" w:sz="0"/>
              <w:left w:val="single" w:color="CBBF9E" w:sz="4"/>
              <w:bottom w:val="single" w:color="CBBF9E" w:sz="4"/>
              <w:right w:val="single" w:color="CBBF9E" w:sz="4"/>
            </w:tcBorders>
          </w:tcP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помещения образовательной деятельности должны соответствовать фактическому адресу (местонахождению), указанному в приложении к лицензии</w:t>
            </w:r>
          </w:p>
        </w:tc>
      </w:tr>
      <w:tr>
        <w:tc>
          <w:tcPr>
            <w:vMerge w:val="continue"/>
            <w:tcBorders>
              <w:top w:val="none" w:color="auto" w:sz="0"/>
              <w:left w:val="single" w:color="CBBF9E" w:sz="4"/>
              <w:bottom w:val="single" w:color="CBBF9E" w:sz="4"/>
              <w:right w:val="single" w:color="CBBF9E" w:sz="4"/>
            </w:tcBorders>
          </w:tcPr>
          <w:p/>
        </w:tc>
        <w:tc>
          <w:tcPr>
            <w:tcW w:type="dxa" w:w="97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заявителя, реализующего программу по подготовке и переподготовке водителей автомототранспортных средств, на праве собственности, оперативного управления, арендованных или на основе договора безвозмездного пользования сроком не менее 2 лет, зарегистрированных в органах регистрации прав на недвижимое имущество в установленном порядке, оборудованных зданий, помещений, территорий, земельных участков (автодром, закрытая площадка и т.п.)</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w:t>
            </w: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r>
              <w:rPr>
                <w:rFonts w:ascii="Arial" w:cs="Arial" w:eastAsia="Arial" w:hAnsi="Arial"/>
                <w:sz w:val="24"/>
                <w:szCs w:val="24"/>
              </w:rPr>
              <w:t xml:space="preserve">Разрешается использование мультимедийных устройств с обязательным наличием видеоматериалов для изучения данных материалов.</w:t>
            </w:r>
            <w:r>
              <w:rPr>
                <w:rFonts w:ascii="Arial" w:cs="Arial" w:eastAsia="Arial" w:hAnsi="Arial"/>
                <w:sz w:val="24"/>
                <w:szCs w:val="24"/>
              </w:rPr>
              <w:t xml:space="preserve">Допускается совмещение помещений с лабораторией по устройству и техническому обслуживанию автомобилей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 комплекты плакатов по правилам дорожного движения и дополнительные средства информации;</w:t>
            </w: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r>
              <w:rPr>
                <w:rFonts w:ascii="Arial" w:cs="Arial" w:eastAsia="Arial" w:hAnsi="Arial"/>
                <w:sz w:val="24"/>
                <w:szCs w:val="24"/>
              </w:rPr>
              <w:t xml:space="preserve">- электрифицированные модели светофоров (всех типов);</w:t>
            </w: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r>
              <w:rPr>
                <w:rFonts w:ascii="Arial" w:cs="Arial" w:eastAsia="Arial" w:hAnsi="Arial"/>
                <w:sz w:val="24"/>
                <w:szCs w:val="24"/>
              </w:rPr>
              <w:t xml:space="preserve">- автотренажеры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устройству и техническому обслуживанию автомобилей:</w:t>
            </w:r>
            <w:r>
              <w:rPr>
                <w:rFonts w:ascii="Arial" w:cs="Arial" w:eastAsia="Arial" w:hAnsi="Arial"/>
                <w:sz w:val="24"/>
                <w:szCs w:val="24"/>
              </w:rPr>
              <w:t xml:space="preserve">- укомплектованный автомобиль (автобусы, прицепы) по категориям подготовки;</w:t>
            </w:r>
            <w:r>
              <w:rPr>
                <w:rFonts w:ascii="Arial" w:cs="Arial" w:eastAsia="Arial" w:hAnsi="Arial"/>
                <w:sz w:val="24"/>
                <w:szCs w:val="24"/>
              </w:rPr>
              <w:t xml:space="preserve">- двигатель для горячей регулировки основных изучаемых марок на подставках (разрешается использование мультимедийных устройств с обязательным наличием видеоматериалов для изучения данного материала);</w:t>
            </w:r>
            <w:r>
              <w:rPr>
                <w:rFonts w:ascii="Arial" w:cs="Arial" w:eastAsia="Arial" w:hAnsi="Arial"/>
                <w:sz w:val="24"/>
                <w:szCs w:val="24"/>
              </w:rPr>
              <w:t xml:space="preserve">- щиты с таблицами регулировочных данных, перечнями работ по видам техобслуживания;</w:t>
            </w:r>
            <w:r>
              <w:rPr>
                <w:rFonts w:ascii="Arial" w:cs="Arial" w:eastAsia="Arial" w:hAnsi="Arial"/>
                <w:sz w:val="24"/>
                <w:szCs w:val="24"/>
              </w:rPr>
              <w:t xml:space="preserve">- карта смазок изучаемых автомобилей (автобусов, прицепов);</w:t>
            </w: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r>
              <w:rPr>
                <w:rFonts w:ascii="Arial" w:cs="Arial" w:eastAsia="Arial" w:hAnsi="Arial"/>
                <w:sz w:val="24"/>
                <w:szCs w:val="24"/>
              </w:rPr>
              <w:t xml:space="preserve">- рабочие столы (верстаки слесарные).</w:t>
            </w:r>
            <w:r>
              <w:rPr>
                <w:rFonts w:ascii="Arial" w:cs="Arial" w:eastAsia="Arial" w:hAnsi="Arial"/>
                <w:sz w:val="24"/>
                <w:szCs w:val="24"/>
              </w:rPr>
              <w:t xml:space="preserve">Допускается совмещение помещений с классом по устройству автомобиля и технического обслуживания автомобилей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 медицинская аптечка и шины для фиксации переломов по их видам;</w:t>
            </w:r>
            <w:r>
              <w:rPr>
                <w:rFonts w:ascii="Arial" w:cs="Arial" w:eastAsia="Arial" w:hAnsi="Arial"/>
                <w:sz w:val="24"/>
                <w:szCs w:val="24"/>
              </w:rPr>
              <w:t xml:space="preserve">- кушетка и носилки;</w:t>
            </w:r>
            <w:r>
              <w:rPr>
                <w:rFonts w:ascii="Arial" w:cs="Arial" w:eastAsia="Arial" w:hAnsi="Arial"/>
                <w:sz w:val="24"/>
                <w:szCs w:val="24"/>
              </w:rPr>
              <w:t xml:space="preserve">- плакаты по оказанию первой помощи и другие.</w:t>
            </w:r>
            <w:r>
              <w:rPr>
                <w:rFonts w:ascii="Arial" w:cs="Arial" w:eastAsia="Arial" w:hAnsi="Arial"/>
                <w:sz w:val="24"/>
                <w:szCs w:val="24"/>
              </w:rPr>
              <w:t xml:space="preserve">Допускается совмещение помещений с классом по правилам и безопасности дорожного движения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 с асфальтобетонным покрытием:</w:t>
            </w:r>
            <w:r>
              <w:rPr>
                <w:rFonts w:ascii="Arial" w:cs="Arial" w:eastAsia="Arial" w:hAnsi="Arial"/>
                <w:sz w:val="24"/>
                <w:szCs w:val="24"/>
              </w:rPr>
              <w:t xml:space="preserve">- площадка для выполнения задач начального и кольцевого обучения вождению;</w:t>
            </w:r>
            <w:r>
              <w:rPr>
                <w:rFonts w:ascii="Arial" w:cs="Arial" w:eastAsia="Arial" w:hAnsi="Arial"/>
                <w:sz w:val="24"/>
                <w:szCs w:val="24"/>
              </w:rPr>
              <w:t xml:space="preserve">- габаритный "тоннель", "дворик", восьмерка, зигзагообразный проезд (или "змейка");</w:t>
            </w:r>
            <w:r>
              <w:rPr>
                <w:rFonts w:ascii="Arial" w:cs="Arial" w:eastAsia="Arial" w:hAnsi="Arial"/>
                <w:sz w:val="24"/>
                <w:szCs w:val="24"/>
              </w:rPr>
              <w:t xml:space="preserve">- железнодорожная платформа и переезд, эстакада;</w:t>
            </w:r>
            <w:r>
              <w:rPr>
                <w:rFonts w:ascii="Arial" w:cs="Arial" w:eastAsia="Arial" w:hAnsi="Arial"/>
                <w:sz w:val="24"/>
                <w:szCs w:val="24"/>
              </w:rPr>
              <w:t xml:space="preserve">- регулируемый перекресток со светофором;</w:t>
            </w:r>
            <w:r>
              <w:rPr>
                <w:rFonts w:ascii="Arial" w:cs="Arial" w:eastAsia="Arial" w:hAnsi="Arial"/>
                <w:sz w:val="24"/>
                <w:szCs w:val="24"/>
              </w:rPr>
              <w:t xml:space="preserve">- дорожные знаки, разметки проезжей части, ориентиры.</w:t>
            </w:r>
            <w:r>
              <w:rPr>
                <w:rFonts w:ascii="Arial" w:cs="Arial" w:eastAsia="Arial" w:hAnsi="Arial"/>
                <w:sz w:val="24"/>
                <w:szCs w:val="24"/>
              </w:rPr>
              <w:t xml:space="preserve">Примечание: проведение практических занятий, обучающихся по категориям "А" и "В", допускаются на закрытых площадках с использованием сигнальных дорожных конусов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 для наглядного изучения работы узловых агрегатов с помощью видеоматериалов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 видеорегистратор для фиксации практических занятий, знак аварийной остановки, огнетушитель, аптечка первой помощи (транспортная). Не допускается аренда транспортного средства между учебными организациями (автошколами). Для проведения практического обучения используются учебные автомобили, выпущенные не ранее 2005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автомобиль на 15 обучающихся в день</w:t>
            </w:r>
          </w:p>
        </w:tc>
      </w:tr>
    </w:tbl>
    <w:p>
      <w:pPr>
        <w:spacing w:after="120" w:before="120"/>
        <w:ind w:firstLine="567"/>
        <w:jc w:val="both"/>
      </w:pPr>
      <w:r>
        <w:rPr>
          <w:rFonts w:ascii="Arial" w:cs="Arial" w:eastAsia="Arial" w:hAnsi="Arial"/>
          <w:sz w:val="24"/>
          <w:szCs w:val="24"/>
        </w:rPr>
        <w:t xml:space="preserve">Примечание: инструктор и курсант подлежат обязательному прохождению предрейсового медицинского освидетельствования, а учебный автомобиль - предрейсовый технический осмотр.</w:t>
      </w:r>
    </w:p>
    <w:p>
      <w:pPr>
        <w:spacing w:after="120"/>
        <w:ind w:firstLine="567"/>
        <w:jc w:val="both"/>
      </w:pPr>
      <w:r>
        <w:rPr>
          <w:rFonts w:ascii="Arial" w:cs="Arial" w:eastAsia="Arial" w:hAnsi="Arial"/>
          <w:sz w:val="24"/>
          <w:szCs w:val="24"/>
        </w:rPr>
        <w:t xml:space="preserve">Курсанты подлежат обязательному прохождению идентификации по графическому изображению лица в автоматизированной информационной системе.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xio04ihds3zkuaewps9pn">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fd2ullyt7z53cdvi7y7wo">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w:t>
      </w:r>
    </w:p>
    <w:p>
      <w:pPr>
        <w:spacing w:after="240" w:before="200"/>
        <w:jc w:val="center"/>
      </w:pPr>
      <w:r>
        <w:rPr>
          <w:rFonts w:ascii="Arial" w:cs="Arial" w:eastAsia="Arial" w:hAnsi="Arial"/>
          <w:b/>
          <w:bCs/>
          <w:sz w:val="32"/>
          <w:szCs w:val="32"/>
        </w:rPr>
        <w:t xml:space="preserve">для реализации программ высшего профессионального </w:t>
      </w:r>
    </w:p>
    <w:p>
      <w:pPr>
        <w:spacing w:after="240" w:before="200"/>
        <w:jc w:val="center"/>
      </w:pPr>
      <w:r>
        <w:rPr>
          <w:rFonts w:ascii="Arial" w:cs="Arial" w:eastAsia="Arial" w:hAnsi="Arial"/>
          <w:b/>
          <w:bCs/>
          <w:sz w:val="32"/>
          <w:szCs w:val="32"/>
        </w:rPr>
        <w:t xml:space="preserve">образования (бакалавр, специалист)</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upft-zjvrwnzzemcrgb1c">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w:t>
      </w:r>
    </w:p>
    <w:p>
      <w:pPr>
        <w:spacing w:after="240" w:before="200"/>
        <w:jc w:val="center"/>
      </w:pPr>
      <w:r>
        <w:rPr>
          <w:rFonts w:ascii="Arial" w:cs="Arial" w:eastAsia="Arial" w:hAnsi="Arial"/>
          <w:b/>
          <w:bCs/>
          <w:sz w:val="32"/>
          <w:szCs w:val="32"/>
        </w:rPr>
        <w:t xml:space="preserve">для реализации программ дополнительного и дополнительного </w:t>
      </w:r>
    </w:p>
    <w:p>
      <w:pPr>
        <w:spacing w:after="240" w:before="200"/>
        <w:jc w:val="center"/>
      </w:pPr>
      <w:r>
        <w:rPr>
          <w:rFonts w:ascii="Arial" w:cs="Arial" w:eastAsia="Arial" w:hAnsi="Arial"/>
          <w:b/>
          <w:bCs/>
          <w:sz w:val="32"/>
          <w:szCs w:val="32"/>
        </w:rPr>
        <w:t xml:space="preserve">профессионального образования (курсы повышения </w:t>
      </w:r>
    </w:p>
    <w:p>
      <w:pPr>
        <w:spacing w:after="240" w:before="200"/>
        <w:jc w:val="center"/>
      </w:pPr>
      <w:r>
        <w:rPr>
          <w:rFonts w:ascii="Arial" w:cs="Arial" w:eastAsia="Arial" w:hAnsi="Arial"/>
          <w:b/>
          <w:bCs/>
          <w:sz w:val="32"/>
          <w:szCs w:val="32"/>
        </w:rPr>
        <w:t xml:space="preserve">квалификации и переподготовка кадров)</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tqvvrooeudjpkfdghdjcb">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w:t>
      </w:r>
    </w:p>
    <w:p>
      <w:pPr>
        <w:spacing w:after="240" w:before="200"/>
        <w:jc w:val="center"/>
      </w:pPr>
      <w:r>
        <w:rPr>
          <w:rFonts w:ascii="Arial" w:cs="Arial" w:eastAsia="Arial" w:hAnsi="Arial"/>
          <w:b/>
          <w:bCs/>
          <w:sz w:val="32"/>
          <w:szCs w:val="32"/>
        </w:rPr>
        <w:t xml:space="preserve">для реализации программ высшего профессионального (магистр), </w:t>
      </w:r>
    </w:p>
    <w:p>
      <w:pPr>
        <w:spacing w:after="240" w:before="200"/>
        <w:jc w:val="center"/>
      </w:pPr>
      <w:r>
        <w:rPr>
          <w:rFonts w:ascii="Arial" w:cs="Arial" w:eastAsia="Arial" w:hAnsi="Arial"/>
          <w:b/>
          <w:bCs/>
          <w:sz w:val="32"/>
          <w:szCs w:val="32"/>
        </w:rPr>
        <w:t xml:space="preserve">послевузовского профессионального и послевузовского медицинского образования</w:t>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4atibcbb9zgsqlkmu_tcx">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лицензионные требования для реализации </w:t>
      </w:r>
    </w:p>
    <w:p>
      <w:pPr>
        <w:spacing w:after="240" w:before="200"/>
        <w:jc w:val="center"/>
      </w:pPr>
      <w:r>
        <w:rPr>
          <w:rFonts w:ascii="Arial" w:cs="Arial" w:eastAsia="Arial" w:hAnsi="Arial"/>
          <w:b/>
          <w:bCs/>
          <w:sz w:val="32"/>
          <w:szCs w:val="32"/>
        </w:rPr>
        <w:t xml:space="preserve">программ по подготовке водителей транспортных средств</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i/>
          <w:iCs/>
          <w:sz w:val="22"/>
          <w:szCs w:val="22"/>
        </w:rPr>
        <w:t xml:space="preserve">(утратило силу в соответствии с </w:t>
      </w:r>
      <w:hyperlink w:history="1" r:id="rIdpb2c3qyowgv4xsfvkxbmy">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Кабинета Министров КР от 17 ноября 2025 года № 741)</w:t>
      </w:r>
    </w:p>
    <w:p>
      <w:pPr>
        <w:spacing w:after="120"/>
        <w:ind w:firstLine="7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7dxhjtfnxaigcwh38ry">
      <w:r>
        <w:rPr>
          <w:rFonts w:ascii="Arial" w:cs="Arial" w:eastAsia="Arial" w:hAnsi="Arial"/>
          <w:color w:val="132D3F"/>
          <w:sz w:val="16"/>
          <w:szCs w:val="16"/>
          <w:u w:val="single"/>
        </w:rPr>
        <w:t xml:space="preserve">dalil.kg/document/230000631</w:t>
      </w:r>
    </w:hyperlink>
  </w:p>
  <w:p>
    <w:pPr>
      <w:spacing w:after="0" w:before="40"/>
      <w:jc w:val="center"/>
    </w:pPr>
    <w:hyperlink w:history="1" r:id="rIdbylnabpw9yiqlmix-ir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7lt7djdxpaj5hwiy-nw" Type="http://schemas.openxmlformats.org/officeDocument/2006/relationships/hyperlink" Target="https://dalil.kg/document/230009995" TargetMode="External"/><Relationship Id="rIdof-teglvqxmxadh3ufs3e" Type="http://schemas.openxmlformats.org/officeDocument/2006/relationships/hyperlink" Target="https://dalil.kg/document/230003027" TargetMode="External"/><Relationship Id="rIdjgzrrnztx9niggoxjumu_" Type="http://schemas.openxmlformats.org/officeDocument/2006/relationships/hyperlink" Target="https://dalil.kg/document/230005272" TargetMode="External"/><Relationship Id="rIdpx5m4c_1cqtqcnbmhtqbs" Type="http://schemas.openxmlformats.org/officeDocument/2006/relationships/hyperlink" Target="https://dalil.kg/document/230006895" TargetMode="External"/><Relationship Id="rIdftkphuwcxowz6rlhpmiee" Type="http://schemas.openxmlformats.org/officeDocument/2006/relationships/hyperlink" Target="https://dalil.kg/document/230009802" TargetMode="External"/><Relationship Id="rIdlqao8rht_wsgsmebmcxxx" Type="http://schemas.openxmlformats.org/officeDocument/2006/relationships/hyperlink" Target="https://dalil.kg/document/230013310" TargetMode="External"/><Relationship Id="rIdat1neozlgwyoc4yhfe1aq" Type="http://schemas.openxmlformats.org/officeDocument/2006/relationships/hyperlink" Target="https://dalil.kg/document/230017716" TargetMode="External"/><Relationship Id="rIdsfx5sbugeqi1r4opw3rbz" Type="http://schemas.openxmlformats.org/officeDocument/2006/relationships/hyperlink" Target="https://dalil.kg/document/230018162" TargetMode="External"/><Relationship Id="rIdexfqh-gyxl9u-9iv2f6uu" Type="http://schemas.openxmlformats.org/officeDocument/2006/relationships/hyperlink" Target="https://dalil.kg/document/230023925" TargetMode="External"/><Relationship Id="rIdtea9ue7-59_s6hvqks3ui" Type="http://schemas.openxmlformats.org/officeDocument/2006/relationships/hyperlink" Target="https://dalil.kg/document/230027390" TargetMode="External"/><Relationship Id="rIdbwse-nxnirvqjiosj8tyy" Type="http://schemas.openxmlformats.org/officeDocument/2006/relationships/hyperlink" Target="https://dalil.kg/document/230029672" TargetMode="External"/><Relationship Id="rIdx4gdzrdv5jah7gsr4xbii" Type="http://schemas.openxmlformats.org/officeDocument/2006/relationships/hyperlink" Target="https://dalil.kg/document/230031193" TargetMode="External"/><Relationship Id="rIdhiqfaycp0apqjreysuf25" Type="http://schemas.openxmlformats.org/officeDocument/2006/relationships/hyperlink" Target="https://dalil.kg/document/230031305" TargetMode="External"/><Relationship Id="rId8inv4onphouwu2_jpazm5" Type="http://schemas.openxmlformats.org/officeDocument/2006/relationships/hyperlink" Target="https://dalil.kg/document/230031051" TargetMode="External"/><Relationship Id="rIdqr1lgiqmkavywhpwgsgzx" Type="http://schemas.openxmlformats.org/officeDocument/2006/relationships/hyperlink" Target="https://dalil.kg/document/230030733" TargetMode="External"/><Relationship Id="rIdxv8xjkkihzhqz-jxqwhad" Type="http://schemas.openxmlformats.org/officeDocument/2006/relationships/hyperlink" Target="https://dalil.kg/document/230034633" TargetMode="External"/><Relationship Id="rId6aqoem0qqqq1vvcu92o7q" Type="http://schemas.openxmlformats.org/officeDocument/2006/relationships/hyperlink" Target="https://dalil.kg/document/230037971" TargetMode="External"/><Relationship Id="rIdymwq7ereend_ahzij5bmk" Type="http://schemas.openxmlformats.org/officeDocument/2006/relationships/hyperlink" Target="https://dalil.kg/document/230035416" TargetMode="External"/><Relationship Id="rIddr0_nl5ax9cgm9nlpumep" Type="http://schemas.openxmlformats.org/officeDocument/2006/relationships/hyperlink" Target="https://dalil.kg/document/230040118" TargetMode="External"/><Relationship Id="rId4x1hxlbiy6ngrxijgzv30" Type="http://schemas.openxmlformats.org/officeDocument/2006/relationships/hyperlink" Target="https://dalil.kg/document/230040426" TargetMode="External"/><Relationship Id="rIdqhuh2wwd-rqrv4aw0csu-" Type="http://schemas.openxmlformats.org/officeDocument/2006/relationships/hyperlink" Target="https://dalil.kg/document/230041120" TargetMode="External"/><Relationship Id="rIdar8e0vb_xpnfoju3ndjaw" Type="http://schemas.openxmlformats.org/officeDocument/2006/relationships/hyperlink" Target="https://dalil.kg/document/230043629" TargetMode="External"/><Relationship Id="rIdiunl_iq4bukyyly35cuvp" Type="http://schemas.openxmlformats.org/officeDocument/2006/relationships/hyperlink" Target="https://dalil.kg/document/230043636" TargetMode="External"/><Relationship Id="rId4-uiaoiktt7lc8jgmumqm" Type="http://schemas.openxmlformats.org/officeDocument/2006/relationships/hyperlink" Target="https://dalil.kg/document/230047134" TargetMode="External"/><Relationship Id="rId5bbf_pb7juzgw_ozov25-" Type="http://schemas.openxmlformats.org/officeDocument/2006/relationships/hyperlink" Target="https://dalil.kg/document/205058" TargetMode="External"/><Relationship Id="rIdwylwnczgv5yjusi7dw60n" Type="http://schemas.openxmlformats.org/officeDocument/2006/relationships/hyperlink" Target="https://dalil.kg/document/230034633" TargetMode="External"/><Relationship Id="rIdkii1qdwkithbmfsvhrd-f" Type="http://schemas.openxmlformats.org/officeDocument/2006/relationships/hyperlink" Target="https://dalil.kg/document/230034633" TargetMode="External"/><Relationship Id="rId60fnbqgypappcp50niwws" Type="http://schemas.openxmlformats.org/officeDocument/2006/relationships/hyperlink" Target="https://dalil.kg/document/230034633" TargetMode="External"/><Relationship Id="rId9-mewuhbre-uidyyt-vyn" Type="http://schemas.openxmlformats.org/officeDocument/2006/relationships/hyperlink" Target="https://dalil.kg/document/230031051" TargetMode="External"/><Relationship Id="rIdqpgcwyzf3uyxjovy51hci" Type="http://schemas.openxmlformats.org/officeDocument/2006/relationships/hyperlink" Target="https://dalil.kg/document/230009802" TargetMode="External"/><Relationship Id="rId1zw1gv0qsied3-op-o3uu" Type="http://schemas.openxmlformats.org/officeDocument/2006/relationships/hyperlink" Target="https://dalil.kg/document/230030733" TargetMode="External"/><Relationship Id="rIdpupnbfqhcqxgru9jqhcdo" Type="http://schemas.openxmlformats.org/officeDocument/2006/relationships/hyperlink" Target="https://dalil.kg/document/230034633" TargetMode="External"/><Relationship Id="rIdqtn39ysa0_dvxqh5g0for" Type="http://schemas.openxmlformats.org/officeDocument/2006/relationships/hyperlink" Target="https://dalil.kg/document/230034633" TargetMode="External"/><Relationship Id="rIdtoso_lnkwmua6w4_rzma3" Type="http://schemas.openxmlformats.org/officeDocument/2006/relationships/hyperlink" Target="https://dalil.kg/document/230034633" TargetMode="External"/><Relationship Id="rIdi8-5bdzvlmtpsu_2dxgr_" Type="http://schemas.openxmlformats.org/officeDocument/2006/relationships/hyperlink" Target="https://dalil.kg/document/230034633" TargetMode="External"/><Relationship Id="rIdhxmd391o4zntrikxvks0i" Type="http://schemas.openxmlformats.org/officeDocument/2006/relationships/hyperlink" Target="https://dalil.kg/document/230034633" TargetMode="External"/><Relationship Id="rIdaniurqmtbswbz4z4huoh1" Type="http://schemas.openxmlformats.org/officeDocument/2006/relationships/hyperlink" Target="https://dalil.kg/document/230031051" TargetMode="External"/><Relationship Id="rIdjfheb6epjwemksuigp_y6" Type="http://schemas.openxmlformats.org/officeDocument/2006/relationships/hyperlink" Target="https://dalil.kg/document/230005272" TargetMode="External"/><Relationship Id="rIddhslkwnypcxfuerwwcmjb" Type="http://schemas.openxmlformats.org/officeDocument/2006/relationships/hyperlink" Target="https://dalil.kg/document/230034633" TargetMode="External"/><Relationship Id="rIdc2n17i0drp5yeib8snvap" Type="http://schemas.openxmlformats.org/officeDocument/2006/relationships/hyperlink" Target="https://dalil.kg/document/230034633" TargetMode="External"/><Relationship Id="rIdsmweozjpacxzjiokqdcth" Type="http://schemas.openxmlformats.org/officeDocument/2006/relationships/hyperlink" Target="https://dalil.kg/document/205058#st_27" TargetMode="External"/><Relationship Id="rIdy-adxacfjpvvzv3pr-dh_" Type="http://schemas.openxmlformats.org/officeDocument/2006/relationships/hyperlink" Target="https://dalil.kg/document/205058" TargetMode="External"/><Relationship Id="rId8ytaanymsbu5jl_yoku0j" Type="http://schemas.openxmlformats.org/officeDocument/2006/relationships/hyperlink" Target="https://dalil.kg/document/230034633" TargetMode="External"/><Relationship Id="rIdtwu6wcxdcjagp8q4vqsqf" Type="http://schemas.openxmlformats.org/officeDocument/2006/relationships/hyperlink" Target="https://dalil.kg/document/230034633" TargetMode="External"/><Relationship Id="rId5lcvfxjsyou31myuzf03u" Type="http://schemas.openxmlformats.org/officeDocument/2006/relationships/hyperlink" Target="https://dalil.kg/document/230043636" TargetMode="External"/><Relationship Id="rIdj2lvmfocrfrzoz82bdpbf" Type="http://schemas.openxmlformats.org/officeDocument/2006/relationships/hyperlink" Target="https://dalil.kg/document/230043636" TargetMode="External"/><Relationship Id="rIdsjkgyuksjz4yokcftxwmy" Type="http://schemas.openxmlformats.org/officeDocument/2006/relationships/hyperlink" Target="https://dalil.kg/document/230005272" TargetMode="External"/><Relationship Id="rId2tz2c0wu4uaawnbhectek" Type="http://schemas.openxmlformats.org/officeDocument/2006/relationships/hyperlink" Target="https://dalil.kg/document/230005272" TargetMode="External"/><Relationship Id="rIdrcqcmhegxplesrd1g1yk8" Type="http://schemas.openxmlformats.org/officeDocument/2006/relationships/hyperlink" Target="https://dalil.kg/document/230005272" TargetMode="External"/><Relationship Id="rIdrwhuevioefwezddxqf6b0" Type="http://schemas.openxmlformats.org/officeDocument/2006/relationships/hyperlink" Target="https://dalil.kg/document/230005272" TargetMode="External"/><Relationship Id="rIdaieowxidrqdbxlpbjbiqt" Type="http://schemas.openxmlformats.org/officeDocument/2006/relationships/hyperlink" Target="https://dalil.kg/document/230043636" TargetMode="External"/><Relationship Id="rIdweipupeqqp57tvf-fpp3g" Type="http://schemas.openxmlformats.org/officeDocument/2006/relationships/hyperlink" Target="https://dalil.kg/document/230034633" TargetMode="External"/><Relationship Id="rIdvchfjrjvve55-dxhu_iu-" Type="http://schemas.openxmlformats.org/officeDocument/2006/relationships/hyperlink" Target="https://dalil.kg/document/230034633" TargetMode="External"/><Relationship Id="rIdkkjujgzmfxipbnpb1vb53" Type="http://schemas.openxmlformats.org/officeDocument/2006/relationships/hyperlink" Target="https://dalil.kg/document/230034633" TargetMode="External"/><Relationship Id="rIdmdm9ojqanmev76jwptoaf" Type="http://schemas.openxmlformats.org/officeDocument/2006/relationships/hyperlink" Target="https://dalil.kg/document/230034633" TargetMode="External"/><Relationship Id="rIdf0llwlkipsb3kni2iudak" Type="http://schemas.openxmlformats.org/officeDocument/2006/relationships/hyperlink" Target="https://dalil.kg/document/230034633" TargetMode="External"/><Relationship Id="rId-55wmwlstmnhim5dtakml" Type="http://schemas.openxmlformats.org/officeDocument/2006/relationships/hyperlink" Target="https://dalil.kg/document/230034633" TargetMode="External"/><Relationship Id="rIdi0me0ffk5yvq8t5k9dcno" Type="http://schemas.openxmlformats.org/officeDocument/2006/relationships/hyperlink" Target="https://dalil.kg/document/230005272" TargetMode="External"/><Relationship Id="rIdaagk_9x1vk6xxy42r4zb4" Type="http://schemas.openxmlformats.org/officeDocument/2006/relationships/hyperlink" Target="https://dalil.kg/document/230034633" TargetMode="External"/><Relationship Id="rIdwejne5zq6t2-xp37fimr5" Type="http://schemas.openxmlformats.org/officeDocument/2006/relationships/hyperlink" Target="https://dalil.kg/document/230043636" TargetMode="External"/><Relationship Id="rIde1xf1tvlixxsarm53itea" Type="http://schemas.openxmlformats.org/officeDocument/2006/relationships/hyperlink" Target="https://dalil.kg/document/230031051" TargetMode="External"/><Relationship Id="rIdnfotgou6rle9xe8asogml" Type="http://schemas.openxmlformats.org/officeDocument/2006/relationships/hyperlink" Target="https://dalil.kg/document/230031051" TargetMode="External"/><Relationship Id="rId30qnxzb8nobwufqbfacg1" Type="http://schemas.openxmlformats.org/officeDocument/2006/relationships/hyperlink" Target="https://dalil.kg/document/230031051" TargetMode="External"/><Relationship Id="rIdbznzfiarkliqxcpqc1czr" Type="http://schemas.openxmlformats.org/officeDocument/2006/relationships/hyperlink" Target="https://dalil.kg/document/230031051" TargetMode="External"/><Relationship Id="rIdm1vrw-oxqo0a8olrkf9wa" Type="http://schemas.openxmlformats.org/officeDocument/2006/relationships/hyperlink" Target="https://dalil.kg/document/230031051" TargetMode="External"/><Relationship Id="rIdttq584pticwfrzvkbygba" Type="http://schemas.openxmlformats.org/officeDocument/2006/relationships/hyperlink" Target="https://dalil.kg/document/230031051" TargetMode="External"/><Relationship Id="rIdw6yvqikuxgbga6ynmtu5h" Type="http://schemas.openxmlformats.org/officeDocument/2006/relationships/hyperlink" Target="https://dalil.kg/document/230031051" TargetMode="External"/><Relationship Id="rIdhlrjgmdnlrriazqxczmue" Type="http://schemas.openxmlformats.org/officeDocument/2006/relationships/hyperlink" Target="https://dalil.kg/document/230031051" TargetMode="External"/><Relationship Id="rIditsznnalxfagezyoath-f" Type="http://schemas.openxmlformats.org/officeDocument/2006/relationships/hyperlink" Target="https://dalil.kg/document/230031051" TargetMode="External"/><Relationship Id="rId39v1wxrzfsb4yx7hivk-b" Type="http://schemas.openxmlformats.org/officeDocument/2006/relationships/hyperlink" Target="https://dalil.kg/document/230034633" TargetMode="External"/><Relationship Id="rIdnopxp7wcy8-tvuygkkzxm" Type="http://schemas.openxmlformats.org/officeDocument/2006/relationships/hyperlink" Target="https://dalil.kg/document/230031051" TargetMode="External"/><Relationship Id="rIdw8qae5rlxkh2d4yfkfyn3" Type="http://schemas.openxmlformats.org/officeDocument/2006/relationships/hyperlink" Target="https://dalil.kg/document/230031051" TargetMode="External"/><Relationship Id="rIdgmjlaferhyfypado4dk0i" Type="http://schemas.openxmlformats.org/officeDocument/2006/relationships/hyperlink" Target="https://dalil.kg/document/230031051" TargetMode="External"/><Relationship Id="rId8pebom5bkpsn6-luqphdt" Type="http://schemas.openxmlformats.org/officeDocument/2006/relationships/hyperlink" Target="https://dalil.kg/document/230031051" TargetMode="External"/><Relationship Id="rIdxkktcz1h6x13vwpsqe5dt" Type="http://schemas.openxmlformats.org/officeDocument/2006/relationships/hyperlink" Target="https://dalil.kg/document/230031051" TargetMode="External"/><Relationship Id="rIddfc39ko1ysgyi9qhqashx" Type="http://schemas.openxmlformats.org/officeDocument/2006/relationships/hyperlink" Target="https://dalil.kg/document/230018162" TargetMode="External"/><Relationship Id="rIdijwgl1rvomjkwc8hrottj" Type="http://schemas.openxmlformats.org/officeDocument/2006/relationships/hyperlink" Target="https://dalil.kg/document/230018162" TargetMode="External"/><Relationship Id="rIdmdey_hugcu3zhpuciwlk7" Type="http://schemas.openxmlformats.org/officeDocument/2006/relationships/hyperlink" Target="https://dalil.kg/document/230018162" TargetMode="External"/><Relationship Id="rIdxvjc-9cir69aoiywda9mf" Type="http://schemas.openxmlformats.org/officeDocument/2006/relationships/hyperlink" Target="https://dalil.kg/document/230034633" TargetMode="External"/><Relationship Id="rIdmnosl1vucmhdafq6i7ito" Type="http://schemas.openxmlformats.org/officeDocument/2006/relationships/hyperlink" Target="https://dalil.kg/document/230034633" TargetMode="External"/><Relationship Id="rId8ybeo8ny3a5xm4vo5accu" Type="http://schemas.openxmlformats.org/officeDocument/2006/relationships/hyperlink" Target="https://dalil.kg/document/230040426" TargetMode="External"/><Relationship Id="rId6awrlamwoaxdrdwy7u6sd" Type="http://schemas.openxmlformats.org/officeDocument/2006/relationships/hyperlink" Target="https://dalil.kg/document/230040426" TargetMode="External"/><Relationship Id="rIdhzaj8ea_x5lhn4nbfxocb" Type="http://schemas.openxmlformats.org/officeDocument/2006/relationships/hyperlink" Target="https://dalil.kg/document/230034633" TargetMode="External"/><Relationship Id="rIdjhi8wbao13ncgxdq7nrxt" Type="http://schemas.openxmlformats.org/officeDocument/2006/relationships/hyperlink" Target="https://dalil.kg/document/230034633" TargetMode="External"/><Relationship Id="rId1wcob2awo6uxk7tkrec__" Type="http://schemas.openxmlformats.org/officeDocument/2006/relationships/hyperlink" Target="https://dalil.kg/document/230034633" TargetMode="External"/><Relationship Id="rIdwccc1lrridioao8a9q4vu" Type="http://schemas.openxmlformats.org/officeDocument/2006/relationships/hyperlink" Target="https://dalil.kg/document/230034633" TargetMode="External"/><Relationship Id="rIdoeeycixwlxg0lm9-yakt4" Type="http://schemas.openxmlformats.org/officeDocument/2006/relationships/hyperlink" Target="https://dalil.kg/document/230034633" TargetMode="External"/><Relationship Id="rIdlsps4lh3nbrwvxktndpys" Type="http://schemas.openxmlformats.org/officeDocument/2006/relationships/hyperlink" Target="https://dalil.kg/document/230034633" TargetMode="External"/><Relationship Id="rIdgi1ks18ol-xyd6-qp1lrk" Type="http://schemas.openxmlformats.org/officeDocument/2006/relationships/hyperlink" Target="https://dalil.kg/document/230034633" TargetMode="External"/><Relationship Id="rIdu48rz4yftx9zfi82oltlg" Type="http://schemas.openxmlformats.org/officeDocument/2006/relationships/hyperlink" Target="https://dalil.kg/document/230009802" TargetMode="External"/><Relationship Id="rId0vqq-ixwmgksxuc7sxbsv" Type="http://schemas.openxmlformats.org/officeDocument/2006/relationships/hyperlink" Target="https://dalil.kg/document/230009802" TargetMode="External"/><Relationship Id="rIdaas6ff8y1iqr9xws8oqc7" Type="http://schemas.openxmlformats.org/officeDocument/2006/relationships/hyperlink" Target="https://dalil.kg/document/230009802" TargetMode="External"/><Relationship Id="rIdfhngxaqgqvmihlvowha2c" Type="http://schemas.openxmlformats.org/officeDocument/2006/relationships/hyperlink" Target="https://dalil.kg/document/230009802" TargetMode="External"/><Relationship Id="rIdmwjzid6rehlgculjsdvki" Type="http://schemas.openxmlformats.org/officeDocument/2006/relationships/hyperlink" Target="https://dalil.kg/document/230009802" TargetMode="External"/><Relationship Id="rIdshplspdg154kauojdd0o4" Type="http://schemas.openxmlformats.org/officeDocument/2006/relationships/hyperlink" Target="https://dalil.kg/document/230009802" TargetMode="External"/><Relationship Id="rIdned3vmi7omhyuzpd2q49e" Type="http://schemas.openxmlformats.org/officeDocument/2006/relationships/hyperlink" Target="https://dalil.kg/document/230009802" TargetMode="External"/><Relationship Id="rIdbw2vitv53zd3tuib58gpo" Type="http://schemas.openxmlformats.org/officeDocument/2006/relationships/hyperlink" Target="https://dalil.kg/document/230047134" TargetMode="External"/><Relationship Id="rId4lvarcpc743rim5s924e8" Type="http://schemas.openxmlformats.org/officeDocument/2006/relationships/hyperlink" Target="https://dalil.kg/document/230009802" TargetMode="External"/><Relationship Id="rIdee9lvnq5sas0ejepeqt-x" Type="http://schemas.openxmlformats.org/officeDocument/2006/relationships/hyperlink" Target="https://dalil.kg/document/230009802" TargetMode="External"/><Relationship Id="rIdsnsai7rdqnidf_f_cqtud" Type="http://schemas.openxmlformats.org/officeDocument/2006/relationships/hyperlink" Target="https://dalil.kg/document/230047134" TargetMode="External"/><Relationship Id="rIdrddih1-n1pahjgvmghxmy" Type="http://schemas.openxmlformats.org/officeDocument/2006/relationships/hyperlink" Target="https://dalil.kg/document/230047134" TargetMode="External"/><Relationship Id="rIdpg_mdeowaixu9yoellw6h" Type="http://schemas.openxmlformats.org/officeDocument/2006/relationships/hyperlink" Target="https://dalil.kg/document/230009802" TargetMode="External"/><Relationship Id="rIdmilegqwnrxfejcoz_mbxz" Type="http://schemas.openxmlformats.org/officeDocument/2006/relationships/hyperlink" Target="https://dalil.kg/document/230029672" TargetMode="External"/><Relationship Id="rIdf337ejnd2nxwf8amkxwee" Type="http://schemas.openxmlformats.org/officeDocument/2006/relationships/hyperlink" Target="https://dalil.kg/document/230047134" TargetMode="External"/><Relationship Id="rIdsla1kp8xbwzkzgymuu_ab" Type="http://schemas.openxmlformats.org/officeDocument/2006/relationships/hyperlink" Target="https://dalil.kg/document/230009802" TargetMode="External"/><Relationship Id="rIdynlv9wsbgpyguskrni04t" Type="http://schemas.openxmlformats.org/officeDocument/2006/relationships/hyperlink" Target="https://dalil.kg/document/230009802" TargetMode="External"/><Relationship Id="rIdbkj7hhlcesrubxnub6v9e" Type="http://schemas.openxmlformats.org/officeDocument/2006/relationships/hyperlink" Target="https://dalil.kg/document/230009802" TargetMode="External"/><Relationship Id="rIddj6qbwmkgnc5rwnjgt_m2" Type="http://schemas.openxmlformats.org/officeDocument/2006/relationships/hyperlink" Target="https://dalil.kg/document/230009802" TargetMode="External"/><Relationship Id="rIdhyy8baqtdrlky1kfe89-a" Type="http://schemas.openxmlformats.org/officeDocument/2006/relationships/hyperlink" Target="https://dalil.kg/document/230018041" TargetMode="External"/><Relationship Id="rIdl5rsdkgwdzimcxeo04opn" Type="http://schemas.openxmlformats.org/officeDocument/2006/relationships/hyperlink" Target="https://dalil.kg/document/230018041" TargetMode="External"/><Relationship Id="rIdauv9ki36ypkzwjtt9k-xn" Type="http://schemas.openxmlformats.org/officeDocument/2006/relationships/hyperlink" Target="https://dalil.kg/document/230009802" TargetMode="External"/><Relationship Id="rIdcuesicczp96q8e6f5iu-g" Type="http://schemas.openxmlformats.org/officeDocument/2006/relationships/hyperlink" Target="https://dalil.kg/document/230030733" TargetMode="External"/><Relationship Id="rId_2xknpgml_smfzbjxh7bc" Type="http://schemas.openxmlformats.org/officeDocument/2006/relationships/hyperlink" Target="https://dalil.kg/document/230030733" TargetMode="External"/><Relationship Id="rIdq9isriruwltm0uxyr8rdz" Type="http://schemas.openxmlformats.org/officeDocument/2006/relationships/hyperlink" Target="https://dalil.kg/document/230030733" TargetMode="External"/><Relationship Id="rIdx2i63r0h_kzx-mvlmldae" Type="http://schemas.openxmlformats.org/officeDocument/2006/relationships/hyperlink" Target="https://dalil.kg/document/230030733" TargetMode="External"/><Relationship Id="rIde95q_aezlqy0uel2bvfa9" Type="http://schemas.openxmlformats.org/officeDocument/2006/relationships/hyperlink" Target="https://dalil.kg/document/230030733" TargetMode="External"/><Relationship Id="rIdmcncba5idht95vcuxhvug" Type="http://schemas.openxmlformats.org/officeDocument/2006/relationships/hyperlink" Target="https://dalil.kg/document/230037971" TargetMode="External"/><Relationship Id="rIdest6-hrwzgja84cyxd6bz" Type="http://schemas.openxmlformats.org/officeDocument/2006/relationships/hyperlink" Target="https://dalil.kg/document/94727" TargetMode="External"/><Relationship Id="rId3vzpcjtjku4qopxk04jn_" Type="http://schemas.openxmlformats.org/officeDocument/2006/relationships/hyperlink" Target="https://dalil.kg/document/33663" TargetMode="External"/><Relationship Id="rIdzazkqav9hfkzbebq1jpb_" Type="http://schemas.openxmlformats.org/officeDocument/2006/relationships/hyperlink" Target="https://dalil.kg/document/33664" TargetMode="External"/><Relationship Id="rIdckxna75t1fcr7-oporxlf" Type="http://schemas.openxmlformats.org/officeDocument/2006/relationships/hyperlink" Target="https://dalil.kg/document/33665" TargetMode="External"/><Relationship Id="rIdqbpz77ssml5ua7gbiaefl" Type="http://schemas.openxmlformats.org/officeDocument/2006/relationships/hyperlink" Target="https://dalil.kg/document/230030733" TargetMode="External"/><Relationship Id="rIdgaz6pvw6zoj-wfvlyhrum" Type="http://schemas.openxmlformats.org/officeDocument/2006/relationships/hyperlink" Target="https://dalil.kg/document/230030733" TargetMode="External"/><Relationship Id="rIdaxmcl0u9zda4x5le_ilto" Type="http://schemas.openxmlformats.org/officeDocument/2006/relationships/hyperlink" Target="https://dalil.kg/document/230030733" TargetMode="External"/><Relationship Id="rIdn3yqci5wqajtnaovuf7as" Type="http://schemas.openxmlformats.org/officeDocument/2006/relationships/hyperlink" Target="https://dalil.kg/document/230005272" TargetMode="External"/><Relationship Id="rId3abttayjc-u6r1fjk1q6t" Type="http://schemas.openxmlformats.org/officeDocument/2006/relationships/hyperlink" Target="https://dalil.kg/document/97563" TargetMode="External"/><Relationship Id="rIdlzueblqz0olk7ucnrivyh" Type="http://schemas.openxmlformats.org/officeDocument/2006/relationships/hyperlink" Target="https://dalil.kg/document/97564" TargetMode="External"/><Relationship Id="rIduvlv7lp7bidwzbchrqlxl" Type="http://schemas.openxmlformats.org/officeDocument/2006/relationships/hyperlink" Target="https://dalil.kg/document/33663" TargetMode="External"/><Relationship Id="rIdlzwa0yuuxsmhqvx-7xyby" Type="http://schemas.openxmlformats.org/officeDocument/2006/relationships/hyperlink" Target="https://dalil.kg/document/33664" TargetMode="External"/><Relationship Id="rIdb3omhu8lnyxo9jjfy_n6o" Type="http://schemas.openxmlformats.org/officeDocument/2006/relationships/hyperlink" Target="https://dalil.kg/document/33665" TargetMode="External"/><Relationship Id="rIdxhogbtafxqbhruemwv4vx" Type="http://schemas.openxmlformats.org/officeDocument/2006/relationships/hyperlink" Target="https://dalil.kg/document/230005272" TargetMode="External"/><Relationship Id="rIdr2rszzrguyyfulvnjh4uz" Type="http://schemas.openxmlformats.org/officeDocument/2006/relationships/hyperlink" Target="https://dalil.kg/document/230034633" TargetMode="External"/><Relationship Id="rIdl37l1suq-u2nbcxk_uik9" Type="http://schemas.openxmlformats.org/officeDocument/2006/relationships/hyperlink" Target="https://dalil.kg/document/230034633" TargetMode="External"/><Relationship Id="rIdlqkve50xaes4go0tegdmg" Type="http://schemas.openxmlformats.org/officeDocument/2006/relationships/hyperlink" Target="https://dalil.kg/document/230017716" TargetMode="External"/><Relationship Id="rIds4og4pcwf4-h0pkexuwuw" Type="http://schemas.openxmlformats.org/officeDocument/2006/relationships/hyperlink" Target="https://dalil.kg/document/230034633" TargetMode="External"/><Relationship Id="rIdj97znx6teusca1vyvuvws" Type="http://schemas.openxmlformats.org/officeDocument/2006/relationships/hyperlink" Target="https://dalil.kg/document/230034633" TargetMode="External"/><Relationship Id="rId8t3twakkullji_aeae32v" Type="http://schemas.openxmlformats.org/officeDocument/2006/relationships/hyperlink" Target="https://dalil.kg/document/230034633" TargetMode="External"/><Relationship Id="rIdlcvabcasekppyjq8sbd2f" Type="http://schemas.openxmlformats.org/officeDocument/2006/relationships/hyperlink" Target="https://dalil.kg/document/230034633" TargetMode="External"/><Relationship Id="rIdlwsa8ake7u2tyhay4ugdo" Type="http://schemas.openxmlformats.org/officeDocument/2006/relationships/hyperlink" Target="https://dalil.kg/document/230034633" TargetMode="External"/><Relationship Id="rIdx-3zqlmmahuutzlfl3io4" Type="http://schemas.openxmlformats.org/officeDocument/2006/relationships/hyperlink" Target="https://dalil.kg/document/230034633" TargetMode="External"/><Relationship Id="rIdysqx5iq4ergvo4khmnw1n" Type="http://schemas.openxmlformats.org/officeDocument/2006/relationships/hyperlink" Target="https://dalil.kg/document/230034633" TargetMode="External"/><Relationship Id="rIdflonrjlzrcymlextwo4m8" Type="http://schemas.openxmlformats.org/officeDocument/2006/relationships/hyperlink" Target="https://dalil.kg/document/230034633" TargetMode="External"/><Relationship Id="rIdqvwsghb00kjkw67eu-nba" Type="http://schemas.openxmlformats.org/officeDocument/2006/relationships/hyperlink" Target="https://dalil.kg/document/230034633" TargetMode="External"/><Relationship Id="rIdvbopxkc2i-fiqwexeh7ht" Type="http://schemas.openxmlformats.org/officeDocument/2006/relationships/hyperlink" Target="https://dalil.kg/document/230034633" TargetMode="External"/><Relationship Id="rIdx3skfxlcxhh-5ahop_cco" Type="http://schemas.openxmlformats.org/officeDocument/2006/relationships/hyperlink" Target="https://dalil.kg/document/230034633" TargetMode="External"/><Relationship Id="rId4ywa3lzuawjvl2vno42pz" Type="http://schemas.openxmlformats.org/officeDocument/2006/relationships/hyperlink" Target="https://dalil.kg/document/230034633" TargetMode="External"/><Relationship Id="rIdkqpypkvcfpkxbzi3ixtzj" Type="http://schemas.openxmlformats.org/officeDocument/2006/relationships/hyperlink" Target="https://dalil.kg/document/230034633" TargetMode="External"/><Relationship Id="rIdylfnimn7sv4hkw4ctmrqd" Type="http://schemas.openxmlformats.org/officeDocument/2006/relationships/hyperlink" Target="https://dalil.kg/document/55507" TargetMode="External"/><Relationship Id="rIda8m8nlsuungvyz9074b4j" Type="http://schemas.openxmlformats.org/officeDocument/2006/relationships/hyperlink" Target="https://dalil.kg/document/55512" TargetMode="External"/><Relationship Id="rIdtzvcrpwgdz7ounr4bypsd" Type="http://schemas.openxmlformats.org/officeDocument/2006/relationships/hyperlink" Target="https://dalil.kg/document/55507" TargetMode="External"/><Relationship Id="rIdypl8amogl05sgt5zj2qho" Type="http://schemas.openxmlformats.org/officeDocument/2006/relationships/hyperlink" Target="https://dalil.kg/document/55512" TargetMode="External"/><Relationship Id="rIdacc3cyt0lbxtfowiso42k" Type="http://schemas.openxmlformats.org/officeDocument/2006/relationships/hyperlink" Target="https://dalil.kg/document/230034633" TargetMode="External"/><Relationship Id="rIdxhfki8iwvvdxkrdprb3yk" Type="http://schemas.openxmlformats.org/officeDocument/2006/relationships/hyperlink" Target="https://dalil.kg/document/230031305" TargetMode="External"/><Relationship Id="rIdcwrfro1mnrsz2zuix5qdt" Type="http://schemas.openxmlformats.org/officeDocument/2006/relationships/hyperlink" Target="https://dalil.kg/document/230041120" TargetMode="External"/><Relationship Id="rId4cc7jqtytgqpaekebgrsp" Type="http://schemas.openxmlformats.org/officeDocument/2006/relationships/hyperlink" Target="https://dalil.kg/document/230043629" TargetMode="External"/><Relationship Id="rIdfeiyzm5cnckhbg5fjscit" Type="http://schemas.openxmlformats.org/officeDocument/2006/relationships/hyperlink" Target="https://dalil.kg/document/230043629" TargetMode="External"/><Relationship Id="rIdnyrb_nhfi5kr1pfsketqr" Type="http://schemas.openxmlformats.org/officeDocument/2006/relationships/hyperlink" Target="https://dalil.kg/document/230043629" TargetMode="External"/><Relationship Id="rIdphtusxkl_ocncql5qhn26" Type="http://schemas.openxmlformats.org/officeDocument/2006/relationships/hyperlink" Target="https://dalil.kg/document/230043629" TargetMode="External"/><Relationship Id="rId1fdixuutdpqitw2_tmnsi" Type="http://schemas.openxmlformats.org/officeDocument/2006/relationships/hyperlink" Target="https://dalil.kg/document/230043629" TargetMode="External"/><Relationship Id="rIdof-0qkhssxyzuu-q9b80y" Type="http://schemas.openxmlformats.org/officeDocument/2006/relationships/hyperlink" Target="https://dalil.kg/document/230043629" TargetMode="External"/><Relationship Id="rIdxsalruxaeusdxxrnsqdfx" Type="http://schemas.openxmlformats.org/officeDocument/2006/relationships/hyperlink" Target="https://dalil.kg/document/230018162" TargetMode="External"/><Relationship Id="rIdlddwcpy9bqipkd4ueu6pe" Type="http://schemas.openxmlformats.org/officeDocument/2006/relationships/hyperlink" Target="https://dalil.kg/document/230040118" TargetMode="External"/><Relationship Id="rIdyqe5xr1ijhdvbel8e7g05" Type="http://schemas.openxmlformats.org/officeDocument/2006/relationships/hyperlink" Target="https://dalil.kg/document/230018162" TargetMode="External"/><Relationship Id="rIdwszldenjnnhstzyhwup6x" Type="http://schemas.openxmlformats.org/officeDocument/2006/relationships/hyperlink" Target="https://dalil.kg/document/230040118" TargetMode="External"/><Relationship Id="rId2xhgl00a_jdq0o3m6vadz" Type="http://schemas.openxmlformats.org/officeDocument/2006/relationships/hyperlink" Target="https://dalil.kg/document/230018162" TargetMode="External"/><Relationship Id="rIdwurzninbockzkfi8xgqqy" Type="http://schemas.openxmlformats.org/officeDocument/2006/relationships/hyperlink" Target="https://dalil.kg/document/230040118" TargetMode="External"/><Relationship Id="rIdzgtbynqsfvlhl-1f5agk-" Type="http://schemas.openxmlformats.org/officeDocument/2006/relationships/hyperlink" Target="https://dalil.kg/document/230018162" TargetMode="External"/><Relationship Id="rIdh8bdga4d_h1cxe8agmxot" Type="http://schemas.openxmlformats.org/officeDocument/2006/relationships/hyperlink" Target="https://dalil.kg/document/230040118" TargetMode="External"/><Relationship Id="rIdyfmvvi40c1i0mgnazzuss" Type="http://schemas.openxmlformats.org/officeDocument/2006/relationships/hyperlink" Target="https://dalil.kg/document/230018162" TargetMode="External"/><Relationship Id="rId0ufoc4fdn--iyfwep53jg" Type="http://schemas.openxmlformats.org/officeDocument/2006/relationships/hyperlink" Target="https://dalil.kg/document/230040118" TargetMode="External"/><Relationship Id="rIdweluku46wxybf412nzpfh" Type="http://schemas.openxmlformats.org/officeDocument/2006/relationships/hyperlink" Target="https://dalil.kg/document/230018162" TargetMode="External"/><Relationship Id="rIdhcgheg6gx3rgeizzpc7p_" Type="http://schemas.openxmlformats.org/officeDocument/2006/relationships/hyperlink" Target="https://dalil.kg/document/230040118" TargetMode="External"/><Relationship Id="rIdhwy5dbxwuq-gubttuzmdf" Type="http://schemas.openxmlformats.org/officeDocument/2006/relationships/hyperlink" Target="https://dalil.kg/document/230018162" TargetMode="External"/><Relationship Id="rIdoo4mkmsx-5fb2dr5zqri3" Type="http://schemas.openxmlformats.org/officeDocument/2006/relationships/hyperlink" Target="https://dalil.kg/document/230040118" TargetMode="External"/><Relationship Id="rIdoyghwyygsirtnmanxhxje" Type="http://schemas.openxmlformats.org/officeDocument/2006/relationships/hyperlink" Target="https://dalil.kg/document/230006895" TargetMode="External"/><Relationship Id="rIdw2cfp-l7yep1mp6q4pumw" Type="http://schemas.openxmlformats.org/officeDocument/2006/relationships/hyperlink" Target="https://dalil.kg/document/230006895" TargetMode="External"/><Relationship Id="rId1pvqesuhg58mxipabedk4" Type="http://schemas.openxmlformats.org/officeDocument/2006/relationships/hyperlink" Target="https://dalil.kg/document/230006895" TargetMode="External"/><Relationship Id="rIdzdl_w94n8_7drasj4uhik" Type="http://schemas.openxmlformats.org/officeDocument/2006/relationships/hyperlink" Target="https://dalil.kg/document/230034633" TargetMode="External"/><Relationship Id="rIdcd9i5r4oacdyzxtwvihk1" Type="http://schemas.openxmlformats.org/officeDocument/2006/relationships/hyperlink" Target="https://dalil.kg/document/230031193" TargetMode="External"/><Relationship Id="rIdmi_4qwkgaoa8iwctw3z32" Type="http://schemas.openxmlformats.org/officeDocument/2006/relationships/hyperlink" Target="https://dalil.kg/document/230031193" TargetMode="External"/><Relationship Id="rIda-vm6c5mgd56139ri2kx6" Type="http://schemas.openxmlformats.org/officeDocument/2006/relationships/hyperlink" Target="https://dalil.kg/document/230034633" TargetMode="External"/><Relationship Id="rIdlccd0gne1iu49ncnsfjlm" Type="http://schemas.openxmlformats.org/officeDocument/2006/relationships/hyperlink" Target="https://dalil.kg/document/230034633" TargetMode="External"/><Relationship Id="rIdt4vjmaxf7elwgxd0rdy58" Type="http://schemas.openxmlformats.org/officeDocument/2006/relationships/hyperlink" Target="https://dalil.kg/document/230035416" TargetMode="External"/><Relationship Id="rIdctspykrcbdvy6ldihfmfe" Type="http://schemas.openxmlformats.org/officeDocument/2006/relationships/hyperlink" Target="https://dalil.kg/document/230034633" TargetMode="External"/><Relationship Id="rIdlz3mp283bwympuasxjlcl" Type="http://schemas.openxmlformats.org/officeDocument/2006/relationships/hyperlink" Target="https://dalil.kg/document/230034633" TargetMode="External"/><Relationship Id="rIdxe2w4cwolvg88xgxnl4ol" Type="http://schemas.openxmlformats.org/officeDocument/2006/relationships/hyperlink" Target="https://dalil.kg/document/230034633" TargetMode="External"/><Relationship Id="rIdboct_pfcpww0dsd8qy8xh" Type="http://schemas.openxmlformats.org/officeDocument/2006/relationships/hyperlink" Target="https://dalil.kg/document/230034633" TargetMode="External"/><Relationship Id="rIdsu8hkazkvwl0h9n5bkm-b" Type="http://schemas.openxmlformats.org/officeDocument/2006/relationships/hyperlink" Target="https://dalil.kg/document/230034633" TargetMode="External"/><Relationship Id="rIdrir0a6p4mzmsz8qeyxx_l" Type="http://schemas.openxmlformats.org/officeDocument/2006/relationships/hyperlink" Target="https://dalil.kg/document/230034633" TargetMode="External"/><Relationship Id="rId_3z-khalhgoeduuu2h2zu" Type="http://schemas.openxmlformats.org/officeDocument/2006/relationships/hyperlink" Target="https://dalil.kg/document/230034633" TargetMode="External"/><Relationship Id="rIdaia-zezrhfywgx_f_r0tm" Type="http://schemas.openxmlformats.org/officeDocument/2006/relationships/hyperlink" Target="https://dalil.kg/document/230034633" TargetMode="External"/><Relationship Id="rId1glmdb33qureei_c_l3lr" Type="http://schemas.openxmlformats.org/officeDocument/2006/relationships/hyperlink" Target="https://dalil.kg/document/230034633" TargetMode="External"/><Relationship Id="rIdjjsblgdo7gwnqmoat7k_9" Type="http://schemas.openxmlformats.org/officeDocument/2006/relationships/hyperlink" Target="https://dalil.kg/document/230034633" TargetMode="External"/><Relationship Id="rId2nxbivvhggx4zjl1s5-i_" Type="http://schemas.openxmlformats.org/officeDocument/2006/relationships/hyperlink" Target="https://dalil.kg/document/230034633" TargetMode="External"/><Relationship Id="rIdhy14zkn89v1rkwya3m_vq" Type="http://schemas.openxmlformats.org/officeDocument/2006/relationships/hyperlink" Target="https://dalil.kg/document/230034633" TargetMode="External"/><Relationship Id="rIdhppuj3iviaezbfgqwyyma" Type="http://schemas.openxmlformats.org/officeDocument/2006/relationships/hyperlink" Target="https://dalil.kg/document/230034633" TargetMode="External"/><Relationship Id="rIdcdu0pzap_okz_r1pswi2h" Type="http://schemas.openxmlformats.org/officeDocument/2006/relationships/hyperlink" Target="https://dalil.kg/document/230034633" TargetMode="External"/><Relationship Id="rIdack9wg02gmkhq8q0wpwwa" Type="http://schemas.openxmlformats.org/officeDocument/2006/relationships/hyperlink" Target="https://dalil.kg/document/230034633" TargetMode="External"/><Relationship Id="rIdrik6ykyu18y70ab91gskh" Type="http://schemas.openxmlformats.org/officeDocument/2006/relationships/hyperlink" Target="https://dalil.kg/document/230034633" TargetMode="External"/><Relationship Id="rIdszzb8mjdxv-s9knw7m7yp" Type="http://schemas.openxmlformats.org/officeDocument/2006/relationships/hyperlink" Target="https://dalil.kg/document/230034633" TargetMode="External"/><Relationship Id="rIdz96ckqkk1pfnvjxbginsg" Type="http://schemas.openxmlformats.org/officeDocument/2006/relationships/hyperlink" Target="https://dalil.kg/document/230034633" TargetMode="External"/><Relationship Id="rId9njdrgs85dmahr7td5ix7" Type="http://schemas.openxmlformats.org/officeDocument/2006/relationships/hyperlink" Target="https://dalil.kg/document/230034633" TargetMode="External"/><Relationship Id="rIdrlr1vuna7vmbpryfmrlh9" Type="http://schemas.openxmlformats.org/officeDocument/2006/relationships/hyperlink" Target="https://dalil.kg/document/230034633" TargetMode="External"/><Relationship Id="rIdol8pel00i7jhbbjar8f51" Type="http://schemas.openxmlformats.org/officeDocument/2006/relationships/hyperlink" Target="https://dalil.kg/document/230034633" TargetMode="External"/><Relationship Id="rIdsn79nfvbcosd2snxysku9" Type="http://schemas.openxmlformats.org/officeDocument/2006/relationships/hyperlink" Target="https://dalil.kg/document/230034633" TargetMode="External"/><Relationship Id="rIdjwcwmrg8ev8hm_w3piboh" Type="http://schemas.openxmlformats.org/officeDocument/2006/relationships/hyperlink" Target="https://dalil.kg/document/230034633" TargetMode="External"/><Relationship Id="rIdywuf7amrdj3azthy5u8b_" Type="http://schemas.openxmlformats.org/officeDocument/2006/relationships/hyperlink" Target="https://dalil.kg/document/230034633" TargetMode="External"/><Relationship Id="rIdpzp2mrajdpcdmcx4hused" Type="http://schemas.openxmlformats.org/officeDocument/2006/relationships/hyperlink" Target="https://dalil.kg/document/230034633" TargetMode="External"/><Relationship Id="rIdmwnkrnrjt2uahmpvlkx0s" Type="http://schemas.openxmlformats.org/officeDocument/2006/relationships/hyperlink" Target="https://dalil.kg/document/230034633" TargetMode="External"/><Relationship Id="rIdj92hdrbmewg2tjpl7orny" Type="http://schemas.openxmlformats.org/officeDocument/2006/relationships/hyperlink" Target="https://dalil.kg/document/230034633" TargetMode="External"/><Relationship Id="rIdy_drzheik0ouxdvfypumb" Type="http://schemas.openxmlformats.org/officeDocument/2006/relationships/hyperlink" Target="https://dalil.kg/document/230034633" TargetMode="External"/><Relationship Id="rIdyjehjehmifk9v9qjq4nim" Type="http://schemas.openxmlformats.org/officeDocument/2006/relationships/hyperlink" Target="https://dalil.kg/document/230034633" TargetMode="External"/><Relationship Id="rIdwyuhreqprhsszwgxhyua3" Type="http://schemas.openxmlformats.org/officeDocument/2006/relationships/hyperlink" Target="https://dalil.kg/document/230034633" TargetMode="External"/><Relationship Id="rIdr3u8fba20w_oal8-zd6o_" Type="http://schemas.openxmlformats.org/officeDocument/2006/relationships/hyperlink" Target="https://dalil.kg/document/230034633" TargetMode="External"/><Relationship Id="rIdhbt9qdxzdqxxlyg9rypuc" Type="http://schemas.openxmlformats.org/officeDocument/2006/relationships/hyperlink" Target="https://dalil.kg/document/230034633" TargetMode="External"/><Relationship Id="rIdc99xkbuulbgp8fakqrrjh" Type="http://schemas.openxmlformats.org/officeDocument/2006/relationships/hyperlink" Target="https://dalil.kg/document/99139" TargetMode="External"/><Relationship Id="rIdyj6pevit9kwdhm4l0udm4" Type="http://schemas.openxmlformats.org/officeDocument/2006/relationships/hyperlink" Target="https://dalil.kg/document/230013310" TargetMode="External"/><Relationship Id="rIdtutxqmbv54j7xffmvm6ah" Type="http://schemas.openxmlformats.org/officeDocument/2006/relationships/hyperlink" Target="https://dalil.kg/document/230013310" TargetMode="External"/><Relationship Id="rIdtsbap7v2n7p-k_htf7cwa" Type="http://schemas.openxmlformats.org/officeDocument/2006/relationships/hyperlink" Target="https://dalil.kg/document/230023925" TargetMode="External"/><Relationship Id="rIdynudv5q2xdy-_3hgu9zdj" Type="http://schemas.openxmlformats.org/officeDocument/2006/relationships/hyperlink" Target="https://dalil.kg/document/230013310" TargetMode="External"/><Relationship Id="rId13dok1f3k6upogdj8h2d_" Type="http://schemas.openxmlformats.org/officeDocument/2006/relationships/hyperlink" Target="https://dalil.kg/document/230043629" TargetMode="External"/><Relationship Id="rIdxnsrvxepabuj6vk-8t1py" Type="http://schemas.openxmlformats.org/officeDocument/2006/relationships/hyperlink" Target="https://dalil.kg/document/230043629" TargetMode="External"/><Relationship Id="rIdz54c0pbjmlpqwubudx39q" Type="http://schemas.openxmlformats.org/officeDocument/2006/relationships/hyperlink" Target="https://dalil.kg/document/230043629" TargetMode="External"/><Relationship Id="rIdc_pmktzqp494eqha7cen8" Type="http://schemas.openxmlformats.org/officeDocument/2006/relationships/hyperlink" Target="https://dalil.kg/document/230043629" TargetMode="External"/><Relationship Id="rIdndbzlbq6i4vdu8p6hfnz6" Type="http://schemas.openxmlformats.org/officeDocument/2006/relationships/hyperlink" Target="https://dalil.kg/document/230043629" TargetMode="External"/><Relationship Id="rIdmsci8ml-1tydaehqqknfy" Type="http://schemas.openxmlformats.org/officeDocument/2006/relationships/hyperlink" Target="https://dalil.kg/document/230043629" TargetMode="External"/><Relationship Id="rIdl_uugdvicmnuihjczh4ja" Type="http://schemas.openxmlformats.org/officeDocument/2006/relationships/hyperlink" Target="https://dalil.kg/document/230043629" TargetMode="External"/><Relationship Id="rId4bvec5v1xgunm8okcweng" Type="http://schemas.openxmlformats.org/officeDocument/2006/relationships/hyperlink" Target="https://dalil.kg/document/230043629" TargetMode="External"/><Relationship Id="rId2fyrs-kizewvwkolaxjxm" Type="http://schemas.openxmlformats.org/officeDocument/2006/relationships/hyperlink" Target="https://dalil.kg/document/230043629" TargetMode="External"/><Relationship Id="rId0qlt-iwubehskyuohyw18" Type="http://schemas.openxmlformats.org/officeDocument/2006/relationships/hyperlink" Target="https://dalil.kg/document/230043629" TargetMode="External"/><Relationship Id="rIdn-r9xp9noykvtyp8vt_w1" Type="http://schemas.openxmlformats.org/officeDocument/2006/relationships/hyperlink" Target="https://dalil.kg/document/230043629" TargetMode="External"/><Relationship Id="rId7ovb1lflwxdkuctogprdd" Type="http://schemas.openxmlformats.org/officeDocument/2006/relationships/hyperlink" Target="https://dalil.kg/document/230043629" TargetMode="External"/><Relationship Id="rId6vphe7roaufmtmaluqejn" Type="http://schemas.openxmlformats.org/officeDocument/2006/relationships/hyperlink" Target="https://dalil.kg/document/230043629" TargetMode="External"/><Relationship Id="rIdxyvqzf0nljp18geqtgvmn" Type="http://schemas.openxmlformats.org/officeDocument/2006/relationships/hyperlink" Target="https://dalil.kg/document/230043629" TargetMode="External"/><Relationship Id="rIdrioidivurr6rss7hmiscu" Type="http://schemas.openxmlformats.org/officeDocument/2006/relationships/hyperlink" Target="https://dalil.kg/document/230043629" TargetMode="External"/><Relationship Id="rIdktyd2w4k4kqf8tba_jm9l" Type="http://schemas.openxmlformats.org/officeDocument/2006/relationships/hyperlink" Target="https://dalil.kg/document/230043629" TargetMode="External"/><Relationship Id="rIdpnadn-nijxvqssw739k-a" Type="http://schemas.openxmlformats.org/officeDocument/2006/relationships/hyperlink" Target="https://dalil.kg/document/230043629" TargetMode="External"/><Relationship Id="rIdlj2yrftgcvunwysfcrqdp" Type="http://schemas.openxmlformats.org/officeDocument/2006/relationships/hyperlink" Target="https://dalil.kg/document/230043629" TargetMode="External"/><Relationship Id="rId2edrpup6d8rw2bd057x_y" Type="http://schemas.openxmlformats.org/officeDocument/2006/relationships/hyperlink" Target="https://dalil.kg/document/230043629" TargetMode="External"/><Relationship Id="rIdzneuyqdbobg70wi4z-vdg" Type="http://schemas.openxmlformats.org/officeDocument/2006/relationships/hyperlink" Target="https://dalil.kg/document/230043629" TargetMode="External"/><Relationship Id="rId17gbor2we2pzc_bqmni61" Type="http://schemas.openxmlformats.org/officeDocument/2006/relationships/hyperlink" Target="https://dalil.kg/document/230043629" TargetMode="External"/><Relationship Id="rIdgj5eqvrjkhbapkue6qtes" Type="http://schemas.openxmlformats.org/officeDocument/2006/relationships/hyperlink" Target="https://dalil.kg/document/230027390" TargetMode="External"/><Relationship Id="rIdclfzmitmaxnwdkgfgnkyx" Type="http://schemas.openxmlformats.org/officeDocument/2006/relationships/hyperlink" Target="https://dalil.kg/document/230031051" TargetMode="External"/><Relationship Id="rId4yevulzhpiat4vivyy5ka" Type="http://schemas.openxmlformats.org/officeDocument/2006/relationships/hyperlink" Target="https://dalil.kg/document/230009802" TargetMode="External"/><Relationship Id="rIdvaw1ryqc2-uwwwgdhtdoi" Type="http://schemas.openxmlformats.org/officeDocument/2006/relationships/hyperlink" Target="https://dalil.kg/document/230034633" TargetMode="External"/><Relationship Id="rIdqgk6p3luilq5onr342tgc" Type="http://schemas.openxmlformats.org/officeDocument/2006/relationships/hyperlink" Target="https://dalil.kg/document/230034633" TargetMode="External"/><Relationship Id="rIdxio04ihds3zkuaewps9pn" Type="http://schemas.openxmlformats.org/officeDocument/2006/relationships/hyperlink" Target="https://dalil.kg/document/230034633" TargetMode="External"/><Relationship Id="rIdfd2ullyt7z53cdvi7y7wo" Type="http://schemas.openxmlformats.org/officeDocument/2006/relationships/hyperlink" Target="https://dalil.kg/document/230034633" TargetMode="External"/><Relationship Id="rIdupft-zjvrwnzzemcrgb1c" Type="http://schemas.openxmlformats.org/officeDocument/2006/relationships/hyperlink" Target="https://dalil.kg/document/230034633" TargetMode="External"/><Relationship Id="rIdtqvvrooeudjpkfdghdjcb" Type="http://schemas.openxmlformats.org/officeDocument/2006/relationships/hyperlink" Target="https://dalil.kg/document/230034633" TargetMode="External"/><Relationship Id="rId4atibcbb9zgsqlkmu_tcx" Type="http://schemas.openxmlformats.org/officeDocument/2006/relationships/hyperlink" Target="https://dalil.kg/document/230034633" TargetMode="External"/><Relationship Id="rIdpb2c3qyowgv4xsfvkxbmy" Type="http://schemas.openxmlformats.org/officeDocument/2006/relationships/hyperlink" Target="https://dalil.kg/document/230034633" TargetMode="External"/><Relationship Id="rId8" Type="http://schemas.openxmlformats.org/officeDocument/2006/relationships/image" Target="media/8de64316e95979c063c17bcd5380dc052a2594e9.png"/><Relationship Id="rId2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7dxhjtfnxaigcwh38ry" Type="http://schemas.openxmlformats.org/officeDocument/2006/relationships/hyperlink" Target="https://dalil.kg/document/230000631" TargetMode="External"/><Relationship Id="rIdbylnabpw9yiqlmix-ir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2026-09-24T08:55:26.294Z</dcterms:created>
  <dcterms:modified xsi:type="dcterms:W3CDTF">2026-09-24T08:55:26.294Z</dcterms:modified>
</cp:coreProperties>
</file>

<file path=docProps/custom.xml><?xml version="1.0" encoding="utf-8"?>
<Properties xmlns="http://schemas.openxmlformats.org/officeDocument/2006/custom-properties" xmlns:vt="http://schemas.openxmlformats.org/officeDocument/2006/docPropsVTypes"/>
</file>