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j5od85jvheohfeygb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«22» сентября 2023 г. № 1140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1576"/>
        <w:gridCol w:w="1814"/>
        <w:gridCol w:w="1206"/>
        <w:gridCol w:w="1138"/>
        <w:gridCol w:w="1188"/>
        <w:gridCol w:w="1478"/>
        <w:gridCol w:w="1405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 подверженные коррупционному риску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юридическая экспертиза  нормативных правовых актов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разработке, согласовании проектов нормативных правовых актов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УОМПиЛП;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УОЗЛМиФУ;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УФП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УОМПиЛП;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УОЗЛМиФУ;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УФП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на награждение государственных служащих и сотрудников системы здравоохранения на получение ведомственных наград.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по продвижению определенного лица к награждению;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принятых мер по рассмотрению и представлению сотрудников системы министерства на ведомственные награды, по обеспечению законности применения наград по отношению к сотрудникам.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наградам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кадровой работы и делопроизводства;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 (прием, назначение, перевод, ротация)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лоббирования интересов определенного лица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УОМПиЛП;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УОЗЛМиФУ;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УФП;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УСПиРП;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 и делопроизводства 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сотрудников без прохождения конкурса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Самостоятельное принятие решений в ведомстве;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трудоустройстве.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ДЛСиМИ;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ДГСЭН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«Кыргызфармация»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(не является полит.должностью)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подведомственных подразделений Министерства здравоохранения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мониторинг соблюдения процедуры государственных закупок и обеспечение прозрачности государственных закупок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под спецификации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предоставления закрытой информации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критериях выбора поставщика установление условий контракта выполнение которых невозможно для подавляющего большинства поставщиков;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дополнительных требований, не предусмотренных законом;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Необоснованная дискриминация в отношении поставщиков при оценке и сопоставлении заявок;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необоснованных преимуществ для отдельных поставщиков при осуществлении закупок;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изменение условий договора, отказ;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Задержка заключения контракта.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УСПиРП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Сектора организации закупок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государственных органов, уполномоченных вести организацию и реализацию процессов государственных закупок.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на частную медицинскую и фармацевтическую деятельность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лицензий на частную медицинскую и фармацевтическую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(волокита) при принятии решений.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УОЗЛМиФУ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Сектора лицензирования медицинских и фармацевтических услуг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Данный риски могут относиться к деятельности государственных органов, уполномоченных выдавать лицензии и иные разрешительные документы.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«формы 6» для получения соответствующей лицензии в сфере   предоставления медицинского образования в ВУЗах 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(волокита) при принятии решений.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Отдела медицинского образования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министерства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грантовых/ кредитных проектов 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   определенной организации при выборке проекта;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принципа заведомо выгодных проектов.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УСПиРП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Начальник управления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минисерства 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технического задания для закупки медицинского оборудования по проектам и дальнейшее распределение медицинского оборудования 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здравоохранения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УОМПиЛП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министерства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  <w:r>
        <w:rPr>
          <w:rFonts w:ascii="Arial" w:cs="Arial" w:eastAsia="Arial" w:hAnsi="Arial"/>
          <w:sz w:val="24"/>
          <w:szCs w:val="24"/>
        </w:rPr>
        <w:t xml:space="preserve">УЧРДиПП - Управление человеческими ресурсами делопроизводства и правовой поддержки;</w:t>
      </w:r>
      <w:r>
        <w:rPr>
          <w:rFonts w:ascii="Arial" w:cs="Arial" w:eastAsia="Arial" w:hAnsi="Arial"/>
          <w:sz w:val="24"/>
          <w:szCs w:val="24"/>
        </w:rPr>
        <w:t xml:space="preserve">УФП -  Управление финансовой политики;</w:t>
      </w:r>
      <w:r>
        <w:rPr>
          <w:rFonts w:ascii="Arial" w:cs="Arial" w:eastAsia="Arial" w:hAnsi="Arial"/>
          <w:sz w:val="24"/>
          <w:szCs w:val="24"/>
        </w:rPr>
        <w:t xml:space="preserve">УСПиРП -  Управление стратегического планирования и реализации проектов;</w:t>
      </w:r>
      <w:r>
        <w:rPr>
          <w:rFonts w:ascii="Arial" w:cs="Arial" w:eastAsia="Arial" w:hAnsi="Arial"/>
          <w:sz w:val="24"/>
          <w:szCs w:val="24"/>
        </w:rPr>
        <w:t xml:space="preserve">УОМПиЛП - Управление организации медицинской помощи и лекарственной политики;</w:t>
      </w:r>
      <w:r>
        <w:rPr>
          <w:rFonts w:ascii="Arial" w:cs="Arial" w:eastAsia="Arial" w:hAnsi="Arial"/>
          <w:sz w:val="24"/>
          <w:szCs w:val="24"/>
        </w:rPr>
        <w:t xml:space="preserve">УОЗЛМиФУ – Управление общественного здравоохранения, лицензирования медицинских и фармацевтических услуг</w:t>
      </w:r>
      <w:r>
        <w:rPr>
          <w:rFonts w:ascii="Arial" w:cs="Arial" w:eastAsia="Arial" w:hAnsi="Arial"/>
          <w:sz w:val="24"/>
          <w:szCs w:val="24"/>
        </w:rPr>
        <w:t xml:space="preserve">ДПЗиГСЭН – Департамент профилактики заболеваний и государственного санитарно-эпидемиологического надзора;</w:t>
      </w:r>
      <w:r>
        <w:rPr>
          <w:rFonts w:ascii="Arial" w:cs="Arial" w:eastAsia="Arial" w:hAnsi="Arial"/>
          <w:sz w:val="24"/>
          <w:szCs w:val="24"/>
        </w:rPr>
        <w:t xml:space="preserve">ФОМС – Фонд обязательного медицинского страхования при МЗКР;</w:t>
      </w:r>
      <w:r>
        <w:rPr>
          <w:rFonts w:ascii="Arial" w:cs="Arial" w:eastAsia="Arial" w:hAnsi="Arial"/>
          <w:sz w:val="24"/>
          <w:szCs w:val="24"/>
        </w:rPr>
        <w:t xml:space="preserve">ДЛСиМИ – департамент лекарственных средств и медицинских изделий при МЗКР</w:t>
      </w:r>
      <w:r>
        <w:rPr>
          <w:rFonts w:ascii="Arial" w:cs="Arial" w:eastAsia="Arial" w:hAnsi="Arial"/>
          <w:sz w:val="24"/>
          <w:szCs w:val="24"/>
        </w:rPr>
        <w:t xml:space="preserve">ГП «Кыргызфармация» - Государственное предприятие МЗКР «Кыргызфармация»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42oeqvs_aokft4h3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dalil.kg/document/230001104</w:t>
      </w:r>
    </w:hyperlink>
  </w:p>
  <w:p>
    <w:pPr>
      <w:spacing w:after="0" w:before="40"/>
      <w:jc w:val="center"/>
    </w:pPr>
    <w:hyperlink w:history="1" r:id="rIdt7wmmn4uvcxgdgju64d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5od85jvheohfeygbkcc" Type="http://schemas.openxmlformats.org/officeDocument/2006/relationships/hyperlink" Target="https://dalil.kg/document/230001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42oeqvs_aokft4h3irq" Type="http://schemas.openxmlformats.org/officeDocument/2006/relationships/hyperlink" Target="https://dalil.kg/document/230001104" TargetMode="External"/><Relationship Id="rIdt7wmmn4uvcxgdgju64d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2026-09-28T12:20:22.763Z</dcterms:created>
  <dcterms:modified xsi:type="dcterms:W3CDTF">2026-09-28T12:20:22.763Z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