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lef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Правила</w:t>
      </w:r>
    </w:p>
    <w:p>
      <w:pPr>
        <w:spacing w:after="240" w:before="200"/>
        <w:jc w:val="center"/>
      </w:pPr>
      <w:r>
        <w:rPr>
          <w:rFonts w:ascii="Arial" w:cs="Arial" w:eastAsia="Arial" w:hAnsi="Arial"/>
          <w:b/>
          <w:bCs/>
          <w:sz w:val="32"/>
          <w:szCs w:val="32"/>
        </w:rPr>
        <w:t xml:space="preserve">составления, подачи и рассмотрения заявки на </w:t>
      </w:r>
    </w:p>
    <w:p>
      <w:pPr>
        <w:spacing w:after="240" w:before="200"/>
        <w:jc w:val="center"/>
      </w:pPr>
      <w:r>
        <w:rPr>
          <w:rFonts w:ascii="Arial" w:cs="Arial" w:eastAsia="Arial" w:hAnsi="Arial"/>
          <w:b/>
          <w:bCs/>
          <w:sz w:val="32"/>
          <w:szCs w:val="32"/>
        </w:rPr>
        <w:t xml:space="preserve">регистрацию и предоставление права пользования </w:t>
      </w:r>
    </w:p>
    <w:p>
      <w:pPr>
        <w:spacing w:after="240" w:before="200"/>
        <w:jc w:val="center"/>
      </w:pPr>
      <w:r>
        <w:rPr>
          <w:rFonts w:ascii="Arial" w:cs="Arial" w:eastAsia="Arial" w:hAnsi="Arial"/>
          <w:b/>
          <w:bCs/>
          <w:sz w:val="32"/>
          <w:szCs w:val="32"/>
        </w:rPr>
        <w:t xml:space="preserve">наименованием места происхождения товара </w:t>
      </w:r>
    </w:p>
    <w:p>
      <w:pPr>
        <w:spacing w:after="240" w:before="200"/>
        <w:jc w:val="center"/>
      </w:pPr>
      <w:r>
        <w:rPr>
          <w:rFonts w:ascii="Arial" w:cs="Arial" w:eastAsia="Arial" w:hAnsi="Arial"/>
          <w:b/>
          <w:bCs/>
          <w:sz w:val="32"/>
          <w:szCs w:val="32"/>
        </w:rPr>
        <w:t xml:space="preserve">и заявки на предоставление права пользования </w:t>
      </w:r>
    </w:p>
    <w:p>
      <w:pPr>
        <w:spacing w:after="240" w:before="200"/>
        <w:jc w:val="center"/>
      </w:pPr>
      <w:r>
        <w:rPr>
          <w:rFonts w:ascii="Arial" w:cs="Arial" w:eastAsia="Arial" w:hAnsi="Arial"/>
          <w:b/>
          <w:bCs/>
          <w:sz w:val="32"/>
          <w:szCs w:val="32"/>
        </w:rPr>
        <w:t xml:space="preserve">уже зарегистрированным наименованием места </w:t>
      </w:r>
    </w:p>
    <w:p>
      <w:pPr>
        <w:spacing w:after="240" w:before="200"/>
        <w:jc w:val="center"/>
      </w:pPr>
      <w:r>
        <w:rPr>
          <w:rFonts w:ascii="Arial" w:cs="Arial" w:eastAsia="Arial" w:hAnsi="Arial"/>
          <w:b/>
          <w:bCs/>
          <w:sz w:val="32"/>
          <w:szCs w:val="32"/>
        </w:rPr>
        <w:t xml:space="preserve">происхождения товара </w:t>
      </w:r>
    </w:p>
    <w:p>
      <w:pPr>
        <w:spacing w:after="240" w:before="200"/>
        <w:jc w:val="center"/>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w:t>
      </w:r>
      <w:hyperlink w:history="1" r:id="rIdqsq36lef0bhw0gql8ka7g">
        <w:r>
          <w:rPr>
            <w:rFonts w:ascii="Arial" w:cs="Arial" w:eastAsia="Arial" w:hAnsi="Arial"/>
            <w:i/>
            <w:iCs/>
            <w:color w:val="1D4ED8"/>
            <w:sz w:val="24"/>
            <w:szCs w:val="24"/>
            <w:u w:val="single"/>
          </w:rPr>
          <w:t xml:space="preserve">постановления </w:t>
        </w:r>
      </w:hyperlink>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23 января 2024 года № 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Настоящие Правила составления, подачи и рассмотрения заявки на регистрацию и предоставление права пользования наименованием места происхождения товара и заявки на предоставление права пользования уже зарегистрированным наименованием места происхождения товара (далее - Правила) разработаны в соответствии с </w:t>
      </w:r>
      <w:hyperlink w:history="1" r:id="rIdx5mpcnjshtmma96j4fld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товарных знаках, знаках обслуживания, географических указаниях и наименованиях мест происхождения товаров» (далее - Закон).</w:t>
      </w:r>
    </w:p>
    <w:p>
      <w:pPr>
        <w:spacing w:after="120"/>
        <w:jc w:val="both"/>
      </w:pPr>
      <w:r>
        <w:rPr>
          <w:rFonts w:ascii="Arial" w:cs="Arial" w:eastAsia="Arial" w:hAnsi="Arial"/>
          <w:i/>
          <w:iCs/>
          <w:sz w:val="24"/>
          <w:szCs w:val="24"/>
        </w:rPr>
        <w:t xml:space="preserve">(Преамбула в редакции </w:t>
      </w:r>
      <w:hyperlink w:history="1" r:id="rId9ean-awa08gj1t3r-ondy">
        <w:r>
          <w:rPr>
            <w:rFonts w:ascii="Arial" w:cs="Arial" w:eastAsia="Arial" w:hAnsi="Arial"/>
            <w:i/>
            <w:iCs/>
            <w:color w:val="1D4ED8"/>
            <w:sz w:val="24"/>
            <w:szCs w:val="24"/>
            <w:u w:val="single"/>
          </w:rPr>
          <w:t xml:space="preserve">постановления </w:t>
        </w:r>
      </w:hyperlink>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23 января 2024 года № 18)</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 Составление и подача заявки на регистрацию и </w:t>
      </w:r>
    </w:p>
    <w:p>
      <w:pPr>
        <w:spacing w:after="240" w:before="200"/>
        <w:jc w:val="center"/>
      </w:pPr>
      <w:r>
        <w:rPr>
          <w:rFonts w:ascii="Arial" w:cs="Arial" w:eastAsia="Arial" w:hAnsi="Arial"/>
          <w:b/>
          <w:bCs/>
          <w:sz w:val="32"/>
          <w:szCs w:val="32"/>
        </w:rPr>
        <w:t xml:space="preserve">предоставление права пользования наименованием места </w:t>
      </w:r>
    </w:p>
    <w:p>
      <w:pPr>
        <w:spacing w:after="240" w:before="200"/>
        <w:jc w:val="center"/>
      </w:pPr>
      <w:r>
        <w:rPr>
          <w:rFonts w:ascii="Arial" w:cs="Arial" w:eastAsia="Arial" w:hAnsi="Arial"/>
          <w:b/>
          <w:bCs/>
          <w:sz w:val="32"/>
          <w:szCs w:val="32"/>
        </w:rPr>
        <w:t xml:space="preserve">происхождения товара или заявки на предоставление права </w:t>
      </w:r>
    </w:p>
    <w:p>
      <w:pPr>
        <w:spacing w:after="240" w:before="200"/>
        <w:jc w:val="center"/>
      </w:pPr>
      <w:r>
        <w:rPr>
          <w:rFonts w:ascii="Arial" w:cs="Arial" w:eastAsia="Arial" w:hAnsi="Arial"/>
          <w:b/>
          <w:bCs/>
          <w:sz w:val="32"/>
          <w:szCs w:val="32"/>
        </w:rPr>
        <w:t xml:space="preserve">пользования уже зарегистрированным наименованием </w:t>
      </w:r>
    </w:p>
    <w:p>
      <w:pPr>
        <w:spacing w:after="240" w:before="200"/>
        <w:jc w:val="center"/>
      </w:pPr>
      <w:r>
        <w:rPr>
          <w:rFonts w:ascii="Arial" w:cs="Arial" w:eastAsia="Arial" w:hAnsi="Arial"/>
          <w:b/>
          <w:bCs/>
          <w:sz w:val="32"/>
          <w:szCs w:val="32"/>
        </w:rPr>
        <w:t xml:space="preserve">места происхождения товара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Лица, имеющие право на подачу заявки.</w:t>
      </w:r>
    </w:p>
    <w:p>
      <w:pPr>
        <w:spacing w:after="120"/>
        <w:jc w:val="both"/>
      </w:pPr>
      <w:r>
        <w:rPr>
          <w:rFonts w:ascii="Arial" w:cs="Arial" w:eastAsia="Arial" w:hAnsi="Arial"/>
          <w:sz w:val="24"/>
          <w:szCs w:val="24"/>
        </w:rPr>
        <w:t xml:space="preserve">Правом на подачу заявки на регистрацию наименования места происхождения товара и/или получение права пользования наименованием места происхождения товара обладают ассоциации (союзы), члены которых действуют на основании устава, находящиеся в географическом объекте, название которого используется в качестве наименования места происхождения товара, если производимый ими товар отвечает требованиям, установленным частью 2 </w:t>
      </w:r>
      <w:hyperlink w:history="1" r:id="rIdkrt4tz4_wf504b6j_jffu">
        <w:r>
          <w:rPr>
            <w:rFonts w:ascii="Arial" w:cs="Arial" w:eastAsia="Arial" w:hAnsi="Arial"/>
            <w:color w:val="1D4ED8"/>
            <w:sz w:val="24"/>
            <w:szCs w:val="24"/>
            <w:u w:val="single"/>
          </w:rPr>
          <w:t xml:space="preserve">статьи 34</w:t>
        </w:r>
      </w:hyperlink>
      <w:r>
        <w:rPr>
          <w:rFonts w:ascii="Arial" w:cs="Arial" w:eastAsia="Arial" w:hAnsi="Arial"/>
          <w:sz w:val="24"/>
          <w:szCs w:val="24"/>
        </w:rPr>
        <w:t xml:space="preserve"> Закона.</w:t>
      </w:r>
    </w:p>
    <w:p>
      <w:pPr>
        <w:spacing w:after="120"/>
        <w:jc w:val="both"/>
      </w:pPr>
      <w:r>
        <w:rPr>
          <w:rFonts w:ascii="Arial" w:cs="Arial" w:eastAsia="Arial" w:hAnsi="Arial"/>
          <w:sz w:val="24"/>
          <w:szCs w:val="24"/>
        </w:rPr>
        <w:t xml:space="preserve">Право пользования наименованием места происхождения товара, зарегистрированным в установленном порядке, может быть впоследствии предоставлено любому юридическому или физическому лицу, находящемуся в том же географическом объекте и производящему товар с теми же свойствами и характеристиками при условии подтверждения свойств и характеристик товара лицами, указанными в части 5 </w:t>
      </w:r>
      <w:hyperlink w:history="1" r:id="rIdv6exnlrjvy0zd-svcslon">
        <w:r>
          <w:rPr>
            <w:rFonts w:ascii="Arial" w:cs="Arial" w:eastAsia="Arial" w:hAnsi="Arial"/>
            <w:color w:val="1D4ED8"/>
            <w:sz w:val="24"/>
            <w:szCs w:val="24"/>
            <w:u w:val="single"/>
          </w:rPr>
          <w:t xml:space="preserve">статьи 35</w:t>
        </w:r>
      </w:hyperlink>
      <w:r>
        <w:rPr>
          <w:rFonts w:ascii="Arial" w:cs="Arial" w:eastAsia="Arial" w:hAnsi="Arial"/>
          <w:sz w:val="24"/>
          <w:szCs w:val="24"/>
        </w:rPr>
        <w:t xml:space="preserve"> Закона.</w:t>
      </w:r>
    </w:p>
    <w:p>
      <w:pPr>
        <w:spacing w:after="120"/>
        <w:jc w:val="both"/>
      </w:pPr>
      <w:r>
        <w:rPr>
          <w:rFonts w:ascii="Arial" w:cs="Arial" w:eastAsia="Arial" w:hAnsi="Arial"/>
          <w:i/>
          <w:iCs/>
          <w:sz w:val="24"/>
          <w:szCs w:val="24"/>
        </w:rPr>
        <w:t xml:space="preserve">(В редакции </w:t>
      </w:r>
      <w:hyperlink w:history="1" r:id="rIdw8swdykppkdvcbipzndks">
        <w:r>
          <w:rPr>
            <w:rFonts w:ascii="Arial" w:cs="Arial" w:eastAsia="Arial" w:hAnsi="Arial"/>
            <w:i/>
            <w:iCs/>
            <w:color w:val="1D4ED8"/>
            <w:sz w:val="24"/>
            <w:szCs w:val="24"/>
            <w:u w:val="single"/>
          </w:rPr>
          <w:t xml:space="preserve">постановления </w:t>
        </w:r>
      </w:hyperlink>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23 января 2024 года № 18)</w:t>
      </w:r>
    </w:p>
    <w:p>
      <w:pPr>
        <w:spacing w:after="120"/>
        <w:jc w:val="both"/>
      </w:pPr>
      <w:r>
        <w:rPr>
          <w:rFonts w:ascii="Arial" w:cs="Arial" w:eastAsia="Arial" w:hAnsi="Arial"/>
          <w:sz w:val="24"/>
          <w:szCs w:val="24"/>
        </w:rPr>
        <w:t xml:space="preserve">2. Заявка подается в уполномоченный государственный орган в области интеллектуальной собственности (далее - Кыргызпатент) непосредственно или направляется по почте на бумажном носителе либо в электронном формате посредством системы электронной подачи заявки (далее - ЭПЗ). Порядок подачи заявки через систему ЭПЗ устанавливается Инструкцией по пользованию системой ЭПЗ, утверждаемой Кыргызпатентом.</w:t>
      </w:r>
    </w:p>
    <w:p>
      <w:pPr>
        <w:spacing w:after="120"/>
        <w:jc w:val="both"/>
      </w:pPr>
      <w:r>
        <w:rPr>
          <w:rFonts w:ascii="Arial" w:cs="Arial" w:eastAsia="Arial" w:hAnsi="Arial"/>
          <w:i/>
          <w:iCs/>
          <w:sz w:val="24"/>
          <w:szCs w:val="24"/>
        </w:rPr>
        <w:t xml:space="preserve">(В редакции </w:t>
      </w:r>
      <w:hyperlink w:history="1" r:id="rIduxxsqzew7z-tvwuwzya89">
        <w:r>
          <w:rPr>
            <w:rFonts w:ascii="Arial" w:cs="Arial" w:eastAsia="Arial" w:hAnsi="Arial"/>
            <w:i/>
            <w:iCs/>
            <w:color w:val="1D4ED8"/>
            <w:sz w:val="24"/>
            <w:szCs w:val="24"/>
            <w:u w:val="single"/>
          </w:rPr>
          <w:t xml:space="preserve">постановления </w:t>
        </w:r>
      </w:hyperlink>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23 января 2024 года № 18)</w:t>
      </w:r>
    </w:p>
    <w:p>
      <w:pPr>
        <w:spacing w:after="120"/>
        <w:jc w:val="both"/>
      </w:pPr>
      <w:r>
        <w:rPr>
          <w:rFonts w:ascii="Arial" w:cs="Arial" w:eastAsia="Arial" w:hAnsi="Arial"/>
          <w:sz w:val="24"/>
          <w:szCs w:val="24"/>
        </w:rPr>
        <w:t xml:space="preserve">3. Подача заявки через патентного поверенного.</w:t>
      </w:r>
    </w:p>
    <w:p>
      <w:pPr>
        <w:spacing w:after="120"/>
        <w:jc w:val="both"/>
      </w:pPr>
      <w:r>
        <w:rPr>
          <w:rFonts w:ascii="Arial" w:cs="Arial" w:eastAsia="Arial" w:hAnsi="Arial"/>
          <w:sz w:val="24"/>
          <w:szCs w:val="24"/>
        </w:rPr>
        <w:t xml:space="preserve">Заявка подается в Кыргызпатент заявителем(ями) лично, через представителя или через патентного поверенного, зарегистрированного в Кыргызпатенте.</w:t>
      </w:r>
    </w:p>
    <w:p>
      <w:pPr>
        <w:spacing w:after="120"/>
        <w:jc w:val="both"/>
      </w:pPr>
      <w:r>
        <w:rPr>
          <w:rFonts w:ascii="Arial" w:cs="Arial" w:eastAsia="Arial" w:hAnsi="Arial"/>
          <w:sz w:val="24"/>
          <w:szCs w:val="24"/>
        </w:rPr>
        <w:t xml:space="preserve">Иностранные юридические лица или постоянно проживающие за пределами Кыргызской Республики физические лица либо их патентные поверенные ведут дела, связанные с регистрацией наименования места происхождения товара и предоставлением права пользования им, или с предоставлением права пользования уже зарегистрированным наименованием места происхождения товара, только через патентных поверенных, зарегистрированных в Кыргызпатенте, если иной порядок не установлен международными договорами, вступившими в силу в соответствии с законодательством Кыргызской Республики.</w:t>
      </w:r>
    </w:p>
    <w:p>
      <w:pPr>
        <w:spacing w:after="120"/>
        <w:jc w:val="both"/>
      </w:pPr>
      <w:r>
        <w:rPr>
          <w:rFonts w:ascii="Arial" w:cs="Arial" w:eastAsia="Arial" w:hAnsi="Arial"/>
          <w:sz w:val="24"/>
          <w:szCs w:val="24"/>
        </w:rPr>
        <w:t xml:space="preserve">К заявке, подаваемой через патентного поверенного, прилагается надлежаще оформленная доверенность в оригинале либо надлежаще заверенная копия доверенности.</w:t>
      </w:r>
    </w:p>
    <w:p>
      <w:pPr>
        <w:spacing w:after="120"/>
        <w:jc w:val="both"/>
      </w:pPr>
      <w:r>
        <w:rPr>
          <w:rFonts w:ascii="Arial" w:cs="Arial" w:eastAsia="Arial" w:hAnsi="Arial"/>
          <w:sz w:val="24"/>
          <w:szCs w:val="24"/>
        </w:rPr>
        <w:t xml:space="preserve">Доверенность на представительство перед Кыргызпатентом оформляемая в Кыргызской Республике, совершается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Доверенность, оформляемая за пределами Кыргызской Республики, составляется в порядке и на срок, предусмотренные законодательством страны, где она совершается, а в случае наличия сомнений в ее достоверности - по требованию Кыргызпатента легализуется в консульском учреждении Кыргызской Республики, кроме случаев, когда легализация не требуется в соответствии с международными договорами, вступившими в силу в соответствии с законодательством Кыргызской Республики, или на основе принципа взаимности.</w:t>
      </w:r>
    </w:p>
    <w:p>
      <w:pPr>
        <w:spacing w:after="120"/>
        <w:jc w:val="both"/>
      </w:pPr>
      <w:r>
        <w:rPr>
          <w:rFonts w:ascii="Arial" w:cs="Arial" w:eastAsia="Arial" w:hAnsi="Arial"/>
          <w:sz w:val="24"/>
          <w:szCs w:val="24"/>
        </w:rPr>
        <w:t xml:space="preserve">Доверенность патентному поверенному, зарегистрированному в Кыргызпатенте, на представительство интересов физического лица, проживающего за пределами Кыргызской Республики, или иностранного юридического лица может быть выдана как самим этим лицом, так и его патентным поверенным, имеющим соответствующую доверенность, выданную заявителем. В последнем случае представляются обе упомянутые надлежаще оформленные доверенности, либо их надлежаще заверенные копии.</w:t>
      </w:r>
    </w:p>
    <w:p>
      <w:pPr>
        <w:spacing w:after="120"/>
        <w:jc w:val="both"/>
      </w:pPr>
      <w:r>
        <w:rPr>
          <w:rFonts w:ascii="Arial" w:cs="Arial" w:eastAsia="Arial" w:hAnsi="Arial"/>
          <w:sz w:val="24"/>
          <w:szCs w:val="24"/>
        </w:rPr>
        <w:t xml:space="preserve">Доверенность должна отвечать следующим условиям:</w:t>
      </w:r>
    </w:p>
    <w:p>
      <w:pPr>
        <w:spacing w:after="120"/>
        <w:jc w:val="both"/>
      </w:pPr>
      <w:r>
        <w:rPr>
          <w:rFonts w:ascii="Arial" w:cs="Arial" w:eastAsia="Arial" w:hAnsi="Arial"/>
          <w:sz w:val="24"/>
          <w:szCs w:val="24"/>
        </w:rPr>
        <w:t xml:space="preserve">- подписываться выдавшим ее лицом;</w:t>
      </w:r>
    </w:p>
    <w:p>
      <w:pPr>
        <w:spacing w:after="120"/>
        <w:jc w:val="both"/>
      </w:pPr>
      <w:r>
        <w:rPr>
          <w:rFonts w:ascii="Arial" w:cs="Arial" w:eastAsia="Arial" w:hAnsi="Arial"/>
          <w:sz w:val="24"/>
          <w:szCs w:val="24"/>
        </w:rPr>
        <w:t xml:space="preserve">- выдаваться на имя физического лица, зарегистрированного в Кыргызпатенте в качестве патентного поверенного;</w:t>
      </w:r>
    </w:p>
    <w:p>
      <w:pPr>
        <w:spacing w:after="120"/>
        <w:jc w:val="both"/>
      </w:pPr>
      <w:r>
        <w:rPr>
          <w:rFonts w:ascii="Arial" w:cs="Arial" w:eastAsia="Arial" w:hAnsi="Arial"/>
          <w:sz w:val="24"/>
          <w:szCs w:val="24"/>
        </w:rPr>
        <w:t xml:space="preserve">- указывается объем полномочий патентного поверенного;</w:t>
      </w:r>
    </w:p>
    <w:p>
      <w:pPr>
        <w:spacing w:after="120"/>
        <w:jc w:val="both"/>
      </w:pPr>
      <w:r>
        <w:rPr>
          <w:rFonts w:ascii="Arial" w:cs="Arial" w:eastAsia="Arial" w:hAnsi="Arial"/>
          <w:sz w:val="24"/>
          <w:szCs w:val="24"/>
        </w:rPr>
        <w:t xml:space="preserve">- указывается дата ее совершения, без которой она недействительна.</w:t>
      </w:r>
    </w:p>
    <w:p>
      <w:pPr>
        <w:spacing w:after="120"/>
        <w:jc w:val="both"/>
      </w:pPr>
      <w:r>
        <w:rPr>
          <w:rFonts w:ascii="Arial" w:cs="Arial" w:eastAsia="Arial" w:hAnsi="Arial"/>
          <w:sz w:val="24"/>
          <w:szCs w:val="24"/>
        </w:rPr>
        <w:t xml:space="preserve">Если доверенность выдана на имя нескольких патентных поверенных, зарегистрированных в Кыргызпатенте, то дела по регистрации наименования места происхождения товара и/или предоставлению права пользования наименованием места происхождения товара ведутся любым из них.</w:t>
      </w:r>
    </w:p>
    <w:p>
      <w:pPr>
        <w:spacing w:after="120"/>
        <w:jc w:val="both"/>
      </w:pPr>
      <w:r>
        <w:rPr>
          <w:rFonts w:ascii="Arial" w:cs="Arial" w:eastAsia="Arial" w:hAnsi="Arial"/>
          <w:sz w:val="24"/>
          <w:szCs w:val="24"/>
        </w:rPr>
        <w:t xml:space="preserve">Любое действие патентного поверенного, на которое он уполномочен в доверенности, расценивается как действие заявителя.</w:t>
      </w:r>
    </w:p>
    <w:p>
      <w:pPr>
        <w:spacing w:after="120"/>
        <w:jc w:val="both"/>
      </w:pPr>
      <w:r>
        <w:rPr>
          <w:rFonts w:ascii="Arial" w:cs="Arial" w:eastAsia="Arial" w:hAnsi="Arial"/>
          <w:i/>
          <w:iCs/>
          <w:sz w:val="24"/>
          <w:szCs w:val="24"/>
        </w:rPr>
        <w:t xml:space="preserve">(В редакции </w:t>
      </w:r>
      <w:hyperlink w:history="1" r:id="rIdxlvrrsgphqtdheazrxzke">
        <w:r>
          <w:rPr>
            <w:rFonts w:ascii="Arial" w:cs="Arial" w:eastAsia="Arial" w:hAnsi="Arial"/>
            <w:i/>
            <w:iCs/>
            <w:color w:val="1D4ED8"/>
            <w:sz w:val="24"/>
            <w:szCs w:val="24"/>
            <w:u w:val="single"/>
          </w:rPr>
          <w:t xml:space="preserve">постановления </w:t>
        </w:r>
      </w:hyperlink>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23 января 2024 года № 18)</w:t>
      </w:r>
    </w:p>
    <w:p>
      <w:pPr>
        <w:spacing w:after="120"/>
        <w:jc w:val="both"/>
      </w:pPr>
      <w:r>
        <w:rPr>
          <w:rFonts w:ascii="Arial" w:cs="Arial" w:eastAsia="Arial" w:hAnsi="Arial"/>
          <w:sz w:val="24"/>
          <w:szCs w:val="24"/>
        </w:rPr>
        <w:t xml:space="preserve">4. Обозначением, регистрируемым в качестве наименования места происхождения товара, является официальное современное название географического объекта, историческое название этого объекта.</w:t>
      </w:r>
    </w:p>
    <w:p>
      <w:pPr>
        <w:spacing w:after="120"/>
        <w:jc w:val="both"/>
      </w:pPr>
      <w:r>
        <w:rPr>
          <w:rFonts w:ascii="Arial" w:cs="Arial" w:eastAsia="Arial" w:hAnsi="Arial"/>
          <w:sz w:val="24"/>
          <w:szCs w:val="24"/>
        </w:rPr>
        <w:t xml:space="preserve">Обозначение, регистрируемое в качестве наименования места происхождения товара, может дополнительно содержать указание на видовое (родовое) обозначение товара, фантазийное обозначение, которые не имеют самостоятельной правовой охраны.</w:t>
      </w:r>
    </w:p>
    <w:p>
      <w:pPr>
        <w:spacing w:after="120"/>
        <w:jc w:val="both"/>
      </w:pPr>
      <w:r>
        <w:rPr>
          <w:rFonts w:ascii="Arial" w:cs="Arial" w:eastAsia="Arial" w:hAnsi="Arial"/>
          <w:sz w:val="24"/>
          <w:szCs w:val="24"/>
        </w:rPr>
        <w:t xml:space="preserve">Обозначения регистрируются в качестве наименования места происхождения товара только при условии, если они используются для обозначения товара, особые свойства которого исключительно или главным образом определяются характерными для данного географического объекта природными условиями, или людскими факторами, либо природными условиями и людскими факторами одновременно.</w:t>
      </w:r>
    </w:p>
    <w:p>
      <w:pPr>
        <w:spacing w:after="120"/>
        <w:jc w:val="both"/>
      </w:pPr>
      <w:r>
        <w:rPr>
          <w:rFonts w:ascii="Arial" w:cs="Arial" w:eastAsia="Arial" w:hAnsi="Arial"/>
          <w:sz w:val="24"/>
          <w:szCs w:val="24"/>
        </w:rPr>
        <w:t xml:space="preserve">5. Не признается наименованием места происхождения товара обозначение, хотя и представляющее собой или содержащее название географического объекта, но вошедшее в Кыргызской Республике во всеобщее употребление как обозначение товара определенного вида, не связанное с местом его изготовления.</w:t>
      </w:r>
    </w:p>
    <w:p>
      <w:pPr>
        <w:spacing w:after="120"/>
        <w:jc w:val="both"/>
      </w:pPr>
      <w:r>
        <w:rPr>
          <w:rFonts w:ascii="Arial" w:cs="Arial" w:eastAsia="Arial" w:hAnsi="Arial"/>
          <w:sz w:val="24"/>
          <w:szCs w:val="24"/>
        </w:rPr>
        <w:t xml:space="preserve">6. Различают следующие виды заявок:</w:t>
      </w:r>
    </w:p>
    <w:p>
      <w:pPr>
        <w:spacing w:after="120"/>
        <w:jc w:val="both"/>
      </w:pPr>
      <w:r>
        <w:rPr>
          <w:rFonts w:ascii="Arial" w:cs="Arial" w:eastAsia="Arial" w:hAnsi="Arial"/>
          <w:sz w:val="24"/>
          <w:szCs w:val="24"/>
        </w:rPr>
        <w:t xml:space="preserve">- заявка на регистрацию и предоставление права пользования наименованием места происхождения товара;</w:t>
      </w:r>
    </w:p>
    <w:p>
      <w:pPr>
        <w:spacing w:after="120"/>
        <w:jc w:val="both"/>
      </w:pPr>
      <w:r>
        <w:rPr>
          <w:rFonts w:ascii="Arial" w:cs="Arial" w:eastAsia="Arial" w:hAnsi="Arial"/>
          <w:sz w:val="24"/>
          <w:szCs w:val="24"/>
        </w:rPr>
        <w:t xml:space="preserve">- заявка на предоставление права пользования уже зарегистрированным наименованием места происхождения товара.</w:t>
      </w:r>
    </w:p>
    <w:p>
      <w:pPr>
        <w:spacing w:after="120"/>
        <w:jc w:val="both"/>
      </w:pPr>
      <w:r>
        <w:rPr>
          <w:rFonts w:ascii="Arial" w:cs="Arial" w:eastAsia="Arial" w:hAnsi="Arial"/>
          <w:sz w:val="24"/>
          <w:szCs w:val="24"/>
        </w:rPr>
        <w:t xml:space="preserve">7. Заявка должна относиться к одному наименованию места происхождения товара.</w:t>
      </w:r>
    </w:p>
    <w:p>
      <w:pPr>
        <w:spacing w:after="120"/>
        <w:jc w:val="both"/>
      </w:pPr>
      <w:r>
        <w:rPr>
          <w:rFonts w:ascii="Arial" w:cs="Arial" w:eastAsia="Arial" w:hAnsi="Arial"/>
          <w:sz w:val="24"/>
          <w:szCs w:val="24"/>
        </w:rPr>
        <w:t xml:space="preserve">8. Заявка должна содержать:</w:t>
      </w:r>
    </w:p>
    <w:p>
      <w:pPr>
        <w:spacing w:after="120"/>
        <w:jc w:val="both"/>
      </w:pPr>
      <w:r>
        <w:rPr>
          <w:rFonts w:ascii="Arial" w:cs="Arial" w:eastAsia="Arial" w:hAnsi="Arial"/>
          <w:sz w:val="24"/>
          <w:szCs w:val="24"/>
        </w:rPr>
        <w:t xml:space="preserve">- заявление о регистрации и предоставлении права пользования наименованием места происхождения товара или о предоставлении права пользования уже зарегистрированным наименованием места происхождения товара, с указанием заявителя (заявителей), а также его (их) местонахождения или местожительства, устава группы, ассоциации (союзы) и адреса электронной почты (далее - заявление);</w:t>
      </w:r>
    </w:p>
    <w:p>
      <w:pPr>
        <w:spacing w:after="120"/>
        <w:jc w:val="both"/>
      </w:pPr>
      <w:r>
        <w:rPr>
          <w:rFonts w:ascii="Arial" w:cs="Arial" w:eastAsia="Arial" w:hAnsi="Arial"/>
          <w:sz w:val="24"/>
          <w:szCs w:val="24"/>
        </w:rPr>
        <w:t xml:space="preserve">- заявляемое обозначение;</w:t>
      </w:r>
    </w:p>
    <w:p>
      <w:pPr>
        <w:spacing w:after="120"/>
        <w:jc w:val="both"/>
      </w:pPr>
      <w:r>
        <w:rPr>
          <w:rFonts w:ascii="Arial" w:cs="Arial" w:eastAsia="Arial" w:hAnsi="Arial"/>
          <w:sz w:val="24"/>
          <w:szCs w:val="24"/>
        </w:rPr>
        <w:t xml:space="preserve">- указание товара, для обозначения которого испрашиваются регистрация и предоставление права пользования наименованием места происхождения товара или предоставление права пользования уже зарегистрированным наименованием места происхождения товара, с указанием места его производства (границ географического объекта);</w:t>
      </w:r>
    </w:p>
    <w:p>
      <w:pPr>
        <w:spacing w:after="120"/>
        <w:jc w:val="both"/>
      </w:pPr>
      <w:r>
        <w:rPr>
          <w:rFonts w:ascii="Arial" w:cs="Arial" w:eastAsia="Arial" w:hAnsi="Arial"/>
          <w:sz w:val="24"/>
          <w:szCs w:val="24"/>
        </w:rPr>
        <w:t xml:space="preserve">- описание особых свойств товара.</w:t>
      </w:r>
    </w:p>
    <w:p>
      <w:pPr>
        <w:spacing w:after="120"/>
        <w:jc w:val="both"/>
      </w:pPr>
      <w:r>
        <w:rPr>
          <w:rFonts w:ascii="Arial" w:cs="Arial" w:eastAsia="Arial" w:hAnsi="Arial"/>
          <w:i/>
          <w:iCs/>
          <w:sz w:val="24"/>
          <w:szCs w:val="24"/>
        </w:rPr>
        <w:t xml:space="preserve">(В редакции </w:t>
      </w:r>
      <w:hyperlink w:history="1" r:id="rIdomdfguqavrxyew-qg4p8m">
        <w:r>
          <w:rPr>
            <w:rFonts w:ascii="Arial" w:cs="Arial" w:eastAsia="Arial" w:hAnsi="Arial"/>
            <w:i/>
            <w:iCs/>
            <w:color w:val="1D4ED8"/>
            <w:sz w:val="24"/>
            <w:szCs w:val="24"/>
            <w:u w:val="single"/>
          </w:rPr>
          <w:t xml:space="preserve">постановления </w:t>
        </w:r>
      </w:hyperlink>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23 января 2024 года № 18)</w:t>
      </w:r>
    </w:p>
    <w:p>
      <w:pPr>
        <w:spacing w:after="120"/>
        <w:jc w:val="both"/>
      </w:pPr>
      <w:r>
        <w:rPr>
          <w:rFonts w:ascii="Arial" w:cs="Arial" w:eastAsia="Arial" w:hAnsi="Arial"/>
          <w:sz w:val="24"/>
          <w:szCs w:val="24"/>
        </w:rPr>
        <w:t xml:space="preserve">9. К заявке прилагаются нижеследующие документы:</w:t>
      </w:r>
    </w:p>
    <w:p>
      <w:pPr>
        <w:spacing w:after="120"/>
        <w:jc w:val="both"/>
      </w:pPr>
      <w:r>
        <w:rPr>
          <w:rFonts w:ascii="Arial" w:cs="Arial" w:eastAsia="Arial" w:hAnsi="Arial"/>
          <w:sz w:val="24"/>
          <w:szCs w:val="24"/>
        </w:rPr>
        <w:t xml:space="preserve">- заключение компетентного органа (компетентных органов) о том, что заявитель находится в указанном географическом объекте и производит товар, особые свойства которого определяются характерными для данного географического объекта природными условиями или людскими факторами, либо природными условиями и людскими факторами одновременно;</w:t>
      </w:r>
    </w:p>
    <w:p>
      <w:pPr>
        <w:spacing w:after="120"/>
        <w:jc w:val="both"/>
      </w:pPr>
      <w:r>
        <w:rPr>
          <w:rFonts w:ascii="Arial" w:cs="Arial" w:eastAsia="Arial" w:hAnsi="Arial"/>
          <w:sz w:val="24"/>
          <w:szCs w:val="24"/>
        </w:rPr>
        <w:t xml:space="preserve">- для иностранного заявителя - вместо документа, приведенного в вышеуказанном абзаце, прилагается документ, подтверждающий его право на заявленное наименование места происхождения товара в стране происхождения товара;</w:t>
      </w:r>
    </w:p>
    <w:p>
      <w:pPr>
        <w:spacing w:after="120"/>
        <w:jc w:val="both"/>
      </w:pPr>
      <w:r>
        <w:rPr>
          <w:rFonts w:ascii="Arial" w:cs="Arial" w:eastAsia="Arial" w:hAnsi="Arial"/>
          <w:sz w:val="24"/>
          <w:szCs w:val="24"/>
        </w:rPr>
        <w:t xml:space="preserve">- документ, подтверждающий уплату пошлины в установленном размере.</w:t>
      </w:r>
    </w:p>
    <w:p>
      <w:pPr>
        <w:spacing w:after="120"/>
        <w:jc w:val="both"/>
      </w:pPr>
      <w:r>
        <w:rPr>
          <w:rFonts w:ascii="Arial" w:cs="Arial" w:eastAsia="Arial" w:hAnsi="Arial"/>
          <w:sz w:val="24"/>
          <w:szCs w:val="24"/>
        </w:rPr>
        <w:t xml:space="preserve">- письменное согласие на сбор, обработку, накопление, хранение и распространение персональных данных заявителя в соответствии с </w:t>
      </w:r>
      <w:hyperlink w:history="1" r:id="rIdtopidgfxuwhrkfavpprp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информации персонального характера" (для физических лиц);</w:t>
      </w:r>
    </w:p>
    <w:p>
      <w:pPr>
        <w:spacing w:after="120"/>
        <w:jc w:val="both"/>
      </w:pPr>
      <w:r>
        <w:rPr>
          <w:rFonts w:ascii="Arial" w:cs="Arial" w:eastAsia="Arial" w:hAnsi="Arial"/>
          <w:sz w:val="24"/>
          <w:szCs w:val="24"/>
        </w:rPr>
        <w:t xml:space="preserve">- доверенность на патентного поверенного и/или на представителя, которая не требует нотариального заверения.</w:t>
      </w:r>
    </w:p>
    <w:p>
      <w:pPr>
        <w:spacing w:after="120"/>
        <w:jc w:val="both"/>
      </w:pPr>
      <w:r>
        <w:rPr>
          <w:rFonts w:ascii="Arial" w:cs="Arial" w:eastAsia="Arial" w:hAnsi="Arial"/>
          <w:i/>
          <w:iCs/>
          <w:sz w:val="24"/>
          <w:szCs w:val="24"/>
        </w:rPr>
        <w:t xml:space="preserve">(В редакции </w:t>
      </w:r>
      <w:hyperlink w:history="1" r:id="rIdvdqey0myufm_5xp0nrxdk">
        <w:r>
          <w:rPr>
            <w:rFonts w:ascii="Arial" w:cs="Arial" w:eastAsia="Arial" w:hAnsi="Arial"/>
            <w:i/>
            <w:iCs/>
            <w:color w:val="1D4ED8"/>
            <w:sz w:val="24"/>
            <w:szCs w:val="24"/>
            <w:u w:val="single"/>
          </w:rPr>
          <w:t xml:space="preserve">постановления </w:t>
        </w:r>
      </w:hyperlink>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23 января 2024 года № 18)</w:t>
      </w:r>
    </w:p>
    <w:p>
      <w:pPr>
        <w:spacing w:after="120"/>
        <w:jc w:val="both"/>
      </w:pPr>
      <w:r>
        <w:rPr>
          <w:rFonts w:ascii="Arial" w:cs="Arial" w:eastAsia="Arial" w:hAnsi="Arial"/>
          <w:sz w:val="24"/>
          <w:szCs w:val="24"/>
        </w:rPr>
        <w:t xml:space="preserve">10. Заявка представляется на государственном или официальном языке. Заявка и прилагаемые к ней документы могут быть поданы в электронной форме, с соблюдением условий, предусмотренных </w:t>
      </w:r>
      <w:hyperlink w:history="1" r:id="rIdg0binuys99xm4kpjujvmx">
        <w:r>
          <w:rPr>
            <w:rFonts w:ascii="Arial" w:cs="Arial" w:eastAsia="Arial" w:hAnsi="Arial"/>
            <w:color w:val="1D4ED8"/>
            <w:sz w:val="24"/>
            <w:szCs w:val="24"/>
            <w:u w:val="single"/>
          </w:rPr>
          <w:t xml:space="preserve">пунктом 12</w:t>
        </w:r>
      </w:hyperlink>
      <w:r>
        <w:rPr>
          <w:rFonts w:ascii="Arial" w:cs="Arial" w:eastAsia="Arial" w:hAnsi="Arial"/>
          <w:sz w:val="24"/>
          <w:szCs w:val="24"/>
        </w:rPr>
        <w:t xml:space="preserve"> настоящих Правил.</w:t>
      </w:r>
    </w:p>
    <w:p>
      <w:pPr>
        <w:spacing w:after="120"/>
        <w:jc w:val="both"/>
      </w:pPr>
      <w:r>
        <w:rPr>
          <w:rFonts w:ascii="Arial" w:cs="Arial" w:eastAsia="Arial" w:hAnsi="Arial"/>
          <w:sz w:val="24"/>
          <w:szCs w:val="24"/>
        </w:rPr>
        <w:t xml:space="preserve">Документы, прилагаемые к заявке, представляются на государственном или официальном языке. Если эти документы представлены на другом языке, к заявке прилагается их перевод на государственный или официальный язык. Ответственность за точность перевода несет заявитель.</w:t>
      </w:r>
    </w:p>
    <w:p>
      <w:pPr>
        <w:spacing w:after="120"/>
        <w:jc w:val="both"/>
      </w:pPr>
      <w:r>
        <w:rPr>
          <w:rFonts w:ascii="Arial" w:cs="Arial" w:eastAsia="Arial" w:hAnsi="Arial"/>
          <w:sz w:val="24"/>
          <w:szCs w:val="24"/>
        </w:rPr>
        <w:t xml:space="preserve">Документы, представленные на другом языке, считаются представленными на дату их подачи в Кыргызпатент, если их перевод поступил в течение двух месяцев с даты подачи документов на другом языке, в противном случае документы считаются представленными на дату поступления их перевода.</w:t>
      </w:r>
    </w:p>
    <w:p>
      <w:pPr>
        <w:spacing w:after="120"/>
        <w:jc w:val="both"/>
      </w:pPr>
      <w:r>
        <w:rPr>
          <w:rFonts w:ascii="Arial" w:cs="Arial" w:eastAsia="Arial" w:hAnsi="Arial"/>
          <w:sz w:val="24"/>
          <w:szCs w:val="24"/>
        </w:rPr>
        <w:t xml:space="preserve">Дополнительные требования или изъятия к заполнению заявки и прилагаемых к ней документов при подаче в электронной форме, за исключением требований к оформлению подписи, устанавливаются Инструкцией по пользованию системой ЭПЗ, утверждаемой и публикуемой Кыргызпатентом.</w:t>
      </w:r>
    </w:p>
    <w:p>
      <w:pPr>
        <w:spacing w:after="120"/>
        <w:jc w:val="both"/>
      </w:pPr>
      <w:r>
        <w:rPr>
          <w:rFonts w:ascii="Arial" w:cs="Arial" w:eastAsia="Arial" w:hAnsi="Arial"/>
          <w:sz w:val="24"/>
          <w:szCs w:val="24"/>
        </w:rPr>
        <w:t xml:space="preserve">Электронная форма заявления подписывается квалифицированной электронной подписью (далее - КЭП), если заявка подана через официальный веб-портал Кыргызпатента.</w:t>
      </w:r>
    </w:p>
    <w:p>
      <w:pPr>
        <w:spacing w:after="120"/>
        <w:jc w:val="both"/>
      </w:pPr>
      <w:r>
        <w:rPr>
          <w:rFonts w:ascii="Arial" w:cs="Arial" w:eastAsia="Arial" w:hAnsi="Arial"/>
          <w:sz w:val="24"/>
          <w:szCs w:val="24"/>
        </w:rPr>
        <w:t xml:space="preserve">Если заявка подана посредством Единой системы идентификации и аутентификации (Государственный портал электронных услуг Кыргызской Республики), КЭП не требуется.</w:t>
      </w:r>
    </w:p>
    <w:p>
      <w:pPr>
        <w:spacing w:after="120"/>
        <w:jc w:val="both"/>
      </w:pPr>
      <w:r>
        <w:rPr>
          <w:rFonts w:ascii="Arial" w:cs="Arial" w:eastAsia="Arial" w:hAnsi="Arial"/>
          <w:i/>
          <w:iCs/>
          <w:sz w:val="24"/>
          <w:szCs w:val="24"/>
        </w:rPr>
        <w:t xml:space="preserve">(В редакции </w:t>
      </w:r>
      <w:hyperlink w:history="1" r:id="rIdwycvin3grzgl_s4uijulm">
        <w:r>
          <w:rPr>
            <w:rFonts w:ascii="Arial" w:cs="Arial" w:eastAsia="Arial" w:hAnsi="Arial"/>
            <w:i/>
            <w:iCs/>
            <w:color w:val="1D4ED8"/>
            <w:sz w:val="24"/>
            <w:szCs w:val="24"/>
            <w:u w:val="single"/>
          </w:rPr>
          <w:t xml:space="preserve">постановления </w:t>
        </w:r>
      </w:hyperlink>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23 января 2024 года № 18)</w:t>
      </w:r>
    </w:p>
    <w:p>
      <w:pPr>
        <w:spacing w:after="120"/>
        <w:jc w:val="both"/>
      </w:pPr>
      <w:r>
        <w:rPr>
          <w:rFonts w:ascii="Arial" w:cs="Arial" w:eastAsia="Arial" w:hAnsi="Arial"/>
          <w:sz w:val="24"/>
          <w:szCs w:val="24"/>
        </w:rPr>
        <w:t xml:space="preserve">11. При подаче заявки в бумажном виде документы, прилагаемые к заявке, представляются в печатном виде в одном экземпляре.</w:t>
      </w:r>
    </w:p>
    <w:p>
      <w:pPr>
        <w:spacing w:after="120"/>
        <w:jc w:val="both"/>
      </w:pPr>
      <w:r>
        <w:rPr>
          <w:rFonts w:ascii="Arial" w:cs="Arial" w:eastAsia="Arial" w:hAnsi="Arial"/>
          <w:i/>
          <w:iCs/>
          <w:sz w:val="24"/>
          <w:szCs w:val="24"/>
        </w:rPr>
        <w:t xml:space="preserve">(В редакции </w:t>
      </w:r>
      <w:hyperlink w:history="1" r:id="rIdpyqsykyc8xz-qet2esdvd">
        <w:r>
          <w:rPr>
            <w:rFonts w:ascii="Arial" w:cs="Arial" w:eastAsia="Arial" w:hAnsi="Arial"/>
            <w:i/>
            <w:iCs/>
            <w:color w:val="1D4ED8"/>
            <w:sz w:val="24"/>
            <w:szCs w:val="24"/>
            <w:u w:val="single"/>
          </w:rPr>
          <w:t xml:space="preserve">постановления </w:t>
        </w:r>
      </w:hyperlink>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23 января 2024 года № 18)</w:t>
      </w:r>
    </w:p>
    <w:p>
      <w:pPr>
        <w:spacing w:after="120"/>
        <w:jc w:val="both"/>
      </w:pPr>
      <w:r>
        <w:rPr>
          <w:rFonts w:ascii="Arial" w:cs="Arial" w:eastAsia="Arial" w:hAnsi="Arial"/>
          <w:sz w:val="24"/>
          <w:szCs w:val="24"/>
        </w:rPr>
        <w:t xml:space="preserve">12. Заявка на регистрацию и предоставление права пользования наименованием места происхождения товара представляется по форме, установленной Кыргызпатентом.</w:t>
      </w:r>
    </w:p>
    <w:p>
      <w:pPr>
        <w:spacing w:after="120"/>
        <w:jc w:val="both"/>
      </w:pPr>
      <w:r>
        <w:rPr>
          <w:rFonts w:ascii="Arial" w:cs="Arial" w:eastAsia="Arial" w:hAnsi="Arial"/>
          <w:sz w:val="24"/>
          <w:szCs w:val="24"/>
        </w:rPr>
        <w:t xml:space="preserve">Заявка на предоставление права пользования уже зарегистрированным наименованием места происхождения товара представляется по форме, установленной Кыргызпатентом.</w:t>
      </w:r>
    </w:p>
    <w:p>
      <w:pPr>
        <w:spacing w:after="120"/>
        <w:jc w:val="both"/>
      </w:pPr>
      <w:r>
        <w:rPr>
          <w:rFonts w:ascii="Arial" w:cs="Arial" w:eastAsia="Arial" w:hAnsi="Arial"/>
          <w:sz w:val="24"/>
          <w:szCs w:val="24"/>
        </w:rPr>
        <w:t xml:space="preserve">Графы, расположенные над словом «заявка», заявителем не заполняются. Если какие-либо сведения нельзя разместить полностью в соответствующих графах, их приводят по той же форме на отдельном листе, с указанием в соответствующей графе заявления: «см. приложение на дополнительном листе».</w:t>
      </w:r>
    </w:p>
    <w:p>
      <w:pPr>
        <w:spacing w:after="120"/>
        <w:jc w:val="both"/>
      </w:pPr>
      <w:r>
        <w:rPr>
          <w:rFonts w:ascii="Arial" w:cs="Arial" w:eastAsia="Arial" w:hAnsi="Arial"/>
          <w:sz w:val="24"/>
          <w:szCs w:val="24"/>
        </w:rPr>
        <w:t xml:space="preserve">В графе под кодом 731 приводятся сведения о заявителе(ях): полное официальное наименование юридического лица (согласно учредительному документу) или фамилия, имя, отчество (если имеется) физического лица.</w:t>
      </w:r>
    </w:p>
    <w:p>
      <w:pPr>
        <w:spacing w:after="120"/>
        <w:jc w:val="both"/>
      </w:pPr>
      <w:r>
        <w:rPr>
          <w:rFonts w:ascii="Arial" w:cs="Arial" w:eastAsia="Arial" w:hAnsi="Arial"/>
          <w:sz w:val="24"/>
          <w:szCs w:val="24"/>
        </w:rPr>
        <w:t xml:space="preserve">Для юридического лица Кыргызской Республики, испрашивающего регистрацию наименования места происхождения товара и/или физического лица, занимающегося предпринимательской деятельностью, испрашивающего предоставление права пользования наименованием места происхождения товара, указываются идентификационный номер налогоплательщика (далее - ИНН), а также при наличии общереспубликанский классификатор предприятий и организаций (код ОКПО). Для физического лица указывается персональный идентификационный номер (ПИН).</w:t>
      </w:r>
    </w:p>
    <w:p>
      <w:pPr>
        <w:spacing w:after="120"/>
        <w:jc w:val="both"/>
      </w:pPr>
      <w:r>
        <w:rPr>
          <w:rFonts w:ascii="Arial" w:cs="Arial" w:eastAsia="Arial" w:hAnsi="Arial"/>
          <w:sz w:val="24"/>
          <w:szCs w:val="24"/>
        </w:rPr>
        <w:t xml:space="preserve">Для иностранного юридического лица или постоянно проживающего за пределами Кыргызской Республики физического лица, испрашивающего регистрацию наименования места происхождения товара и/или испрашивающего предоставление права пользования наименованием места происхождения товара, указывается код страны, соответственно, адрес местонахождения или местожительства по стандарту Всемирной организации интеллектуальной собственности ST.3 (далее - стандарт ВОИС ST.3).</w:t>
      </w:r>
    </w:p>
    <w:p>
      <w:pPr>
        <w:spacing w:after="120"/>
        <w:jc w:val="both"/>
      </w:pPr>
      <w:r>
        <w:rPr>
          <w:rFonts w:ascii="Arial" w:cs="Arial" w:eastAsia="Arial" w:hAnsi="Arial"/>
          <w:sz w:val="24"/>
          <w:szCs w:val="24"/>
        </w:rPr>
        <w:t xml:space="preserve">В графе, следующей за графой под кодом 731, указывается полный почтовый адрес заявителя (юридический адрес юридического лица или адрес местожительства физического лица), включая официальное наименование страны, а также номера телефонов, в том числе мобильного, не менее двух адресов электронной почты (далее - e-mail), также номер факса, если имеется.</w:t>
      </w:r>
    </w:p>
    <w:p>
      <w:pPr>
        <w:spacing w:after="120"/>
        <w:jc w:val="both"/>
      </w:pPr>
      <w:r>
        <w:rPr>
          <w:rFonts w:ascii="Arial" w:cs="Arial" w:eastAsia="Arial" w:hAnsi="Arial"/>
          <w:sz w:val="24"/>
          <w:szCs w:val="24"/>
        </w:rPr>
        <w:t xml:space="preserve">В графе под кодом 750 приводятся адрес для переписки, имя или наименование адресата, номера телефонов, в том числе мобильного, не менее двух адресов e-mail, также номер факса, если имеется.</w:t>
      </w:r>
    </w:p>
    <w:p>
      <w:pPr>
        <w:spacing w:after="120"/>
        <w:jc w:val="both"/>
      </w:pPr>
      <w:r>
        <w:rPr>
          <w:rFonts w:ascii="Arial" w:cs="Arial" w:eastAsia="Arial" w:hAnsi="Arial"/>
          <w:sz w:val="24"/>
          <w:szCs w:val="24"/>
        </w:rPr>
        <w:t xml:space="preserve">В качестве адреса для переписки может быть указан адрес местонахождения в Кыргызской Республике заявителя - юридического лица или адрес местожительства заявителя - физического лица, постоянно проживающего в Кыргызской Республике, либо адрес местонахождения патентного поверенного, e-mail и номера мобильных телефонов или иной адрес на территории Кыргызской Республики.</w:t>
      </w:r>
    </w:p>
    <w:p>
      <w:pPr>
        <w:spacing w:after="120"/>
        <w:jc w:val="both"/>
      </w:pPr>
      <w:r>
        <w:rPr>
          <w:rFonts w:ascii="Arial" w:cs="Arial" w:eastAsia="Arial" w:hAnsi="Arial"/>
          <w:sz w:val="24"/>
          <w:szCs w:val="24"/>
        </w:rPr>
        <w:t xml:space="preserve">В графе под кодом 740, которая заполняется в случае, когда заявителем назначен патентный поверенный, приводятся следующие сведения о нем: фамилия, имя, отчество (если имеется), регистрационный номер в Кыргызпатенте, адрес местонахождения в Кыргызской Республике, номера телефонов, в том числе мобильных телефонов, не менее двух адресов e-mail и, если имеется, номер факса.</w:t>
      </w:r>
    </w:p>
    <w:p>
      <w:pPr>
        <w:spacing w:after="120"/>
        <w:jc w:val="both"/>
      </w:pPr>
      <w:r>
        <w:rPr>
          <w:rFonts w:ascii="Arial" w:cs="Arial" w:eastAsia="Arial" w:hAnsi="Arial"/>
          <w:sz w:val="24"/>
          <w:szCs w:val="24"/>
        </w:rPr>
        <w:t xml:space="preserve">В графе под кодом 54</w:t>
      </w:r>
      <w:r>
        <w:rPr>
          <w:rFonts w:ascii="Arial" w:cs="Arial" w:eastAsia="Arial" w:hAnsi="Arial"/>
          <w:sz w:val="24"/>
          <w:szCs w:val="24"/>
        </w:rPr>
        <w:t xml:space="preserve">0</w:t>
      </w:r>
      <w:r>
        <w:rPr>
          <w:rFonts w:ascii="Arial" w:cs="Arial" w:eastAsia="Arial" w:hAnsi="Arial"/>
          <w:sz w:val="24"/>
          <w:szCs w:val="24"/>
        </w:rPr>
        <w:t xml:space="preserve"> приводится заявляемое обозначение.</w:t>
      </w:r>
    </w:p>
    <w:p>
      <w:pPr>
        <w:spacing w:after="120"/>
        <w:jc w:val="both"/>
      </w:pPr>
      <w:r>
        <w:rPr>
          <w:rFonts w:ascii="Arial" w:cs="Arial" w:eastAsia="Arial" w:hAnsi="Arial"/>
          <w:sz w:val="24"/>
          <w:szCs w:val="24"/>
        </w:rPr>
        <w:t xml:space="preserve">В графах «Указание товара» и «Место производства» указываются товар(ы), для которого(ых) предназначено наименование места происхождения товара. При этом должны указываться только действительно выпускаемые товары, особые свойства которых приобретены благодаря (исключительно или в основном) характерным для данного географического объекта природным условиям или людским факторам либо природным условиям и людским факторам одновременно.</w:t>
      </w:r>
    </w:p>
    <w:p>
      <w:pPr>
        <w:spacing w:after="120"/>
        <w:jc w:val="both"/>
      </w:pPr>
      <w:r>
        <w:rPr>
          <w:rFonts w:ascii="Arial" w:cs="Arial" w:eastAsia="Arial" w:hAnsi="Arial"/>
          <w:sz w:val="24"/>
          <w:szCs w:val="24"/>
        </w:rPr>
        <w:t xml:space="preserve">Заявка должна содержать указание места производства товара. Место производства товара может быть описано путем указания на границы географического объекта. Границы географического объекта могут быть описаны с помощью координат, естественных границ местности - рек, гор, озер; административных границ; долговечных сооружений, коммуникаций и т.п.</w:t>
      </w:r>
    </w:p>
    <w:p>
      <w:pPr>
        <w:spacing w:after="120"/>
        <w:jc w:val="both"/>
      </w:pPr>
      <w:r>
        <w:rPr>
          <w:rFonts w:ascii="Arial" w:cs="Arial" w:eastAsia="Arial" w:hAnsi="Arial"/>
          <w:sz w:val="24"/>
          <w:szCs w:val="24"/>
        </w:rPr>
        <w:t xml:space="preserve">В графе «Описание особых свойств товара» приводятся свойства товара, для которого регистрируется обозначение, отличающее данный товар от аналогичных товаров. Из описания должна следовать обязательная, объективная зависимость особых свойств товара от характерных для данного географического объекта природных условий или людских факторов, либо природных условий и людских факторов одновременно.</w:t>
      </w:r>
    </w:p>
    <w:p>
      <w:pPr>
        <w:spacing w:after="120"/>
        <w:jc w:val="both"/>
      </w:pPr>
      <w:r>
        <w:rPr>
          <w:rFonts w:ascii="Arial" w:cs="Arial" w:eastAsia="Arial" w:hAnsi="Arial"/>
          <w:sz w:val="24"/>
          <w:szCs w:val="24"/>
        </w:rPr>
        <w:t xml:space="preserve">Свойства товара должны быть описаны четко и ясно в соответствии с общепринятой специальной терминологией (товароведческой, технической).</w:t>
      </w:r>
    </w:p>
    <w:p>
      <w:pPr>
        <w:spacing w:after="120"/>
        <w:jc w:val="both"/>
      </w:pPr>
      <w:r>
        <w:rPr>
          <w:rFonts w:ascii="Arial" w:cs="Arial" w:eastAsia="Arial" w:hAnsi="Arial"/>
          <w:sz w:val="24"/>
          <w:szCs w:val="24"/>
        </w:rPr>
        <w:t xml:space="preserve">Описание должно носить информационный характер, в частности, указывать на наличие в данном географическом объекте исходного сырья, соответствующих климатических, геологических или иных природных условий, людей (коллектива), способных изготавливать товар традиционным способом.</w:t>
      </w:r>
    </w:p>
    <w:p>
      <w:pPr>
        <w:spacing w:after="120"/>
        <w:jc w:val="both"/>
      </w:pPr>
      <w:r>
        <w:rPr>
          <w:rFonts w:ascii="Arial" w:cs="Arial" w:eastAsia="Arial" w:hAnsi="Arial"/>
          <w:sz w:val="24"/>
          <w:szCs w:val="24"/>
        </w:rPr>
        <w:t xml:space="preserve">В случае подачи заявки на предоставление права пользования уже зарегистрированным наименованием места происхождения товара, описание особых свойств производимого заявителем товара, исходя из части 6 </w:t>
      </w:r>
      <w:hyperlink w:history="1" r:id="rId4ryofmuzkj4zotsxsk2ad">
        <w:r>
          <w:rPr>
            <w:rFonts w:ascii="Arial" w:cs="Arial" w:eastAsia="Arial" w:hAnsi="Arial"/>
            <w:color w:val="1D4ED8"/>
            <w:sz w:val="24"/>
            <w:szCs w:val="24"/>
            <w:u w:val="single"/>
          </w:rPr>
          <w:t xml:space="preserve">статьи 35</w:t>
        </w:r>
      </w:hyperlink>
      <w:r>
        <w:rPr>
          <w:rFonts w:ascii="Arial" w:cs="Arial" w:eastAsia="Arial" w:hAnsi="Arial"/>
          <w:sz w:val="24"/>
          <w:szCs w:val="24"/>
        </w:rPr>
        <w:t xml:space="preserve"> Закона, должно совпадать с описанием основных свойств товара, в отношении которого зарегистрировано данное наименование места происхождения товара.</w:t>
      </w:r>
    </w:p>
    <w:p>
      <w:pPr>
        <w:spacing w:after="120"/>
        <w:jc w:val="both"/>
      </w:pPr>
      <w:r>
        <w:rPr>
          <w:rFonts w:ascii="Arial" w:cs="Arial" w:eastAsia="Arial" w:hAnsi="Arial"/>
          <w:sz w:val="24"/>
          <w:szCs w:val="24"/>
        </w:rPr>
        <w:t xml:space="preserve">Графа «Перечень прилагаемых документов» заполняется путем простановки знака «X» в соответствующих клетках и указания количества экземпляров и листов в каждом экземпляре прилагаемых документов. Для прилагаемых документов, вид которых не предусмотрен формой заявки («другой документ») указывается конкретно их назначение.</w:t>
      </w:r>
    </w:p>
    <w:p>
      <w:pPr>
        <w:spacing w:after="120"/>
        <w:jc w:val="both"/>
      </w:pPr>
      <w:r>
        <w:rPr>
          <w:rFonts w:ascii="Arial" w:cs="Arial" w:eastAsia="Arial" w:hAnsi="Arial"/>
          <w:sz w:val="24"/>
          <w:szCs w:val="24"/>
        </w:rPr>
        <w:t xml:space="preserve">Прилагаемое к заявке в соответствии с пунктом 1 части 4 </w:t>
      </w:r>
      <w:hyperlink w:history="1" r:id="rIdqad3vboaoic8ufb8imsnl">
        <w:r>
          <w:rPr>
            <w:rFonts w:ascii="Arial" w:cs="Arial" w:eastAsia="Arial" w:hAnsi="Arial"/>
            <w:color w:val="1D4ED8"/>
            <w:sz w:val="24"/>
            <w:szCs w:val="24"/>
            <w:u w:val="single"/>
          </w:rPr>
          <w:t xml:space="preserve">статьи 37</w:t>
        </w:r>
      </w:hyperlink>
      <w:r>
        <w:rPr>
          <w:rFonts w:ascii="Arial" w:cs="Arial" w:eastAsia="Arial" w:hAnsi="Arial"/>
          <w:sz w:val="24"/>
          <w:szCs w:val="24"/>
        </w:rPr>
        <w:t xml:space="preserve"> Закона заключение(я) компетентного органа (компетентных органов) должно содержать подтверждение того, что заявитель находится в указанном географическом объекте и производит товар, особые свойства которого исключительно или главным образом определяются характерными для данного географического объекта природными условиями или людскими факторами, либо природными условиями и людскими факторами одновременно.</w:t>
      </w:r>
    </w:p>
    <w:p>
      <w:pPr>
        <w:spacing w:after="120"/>
        <w:jc w:val="both"/>
      </w:pPr>
      <w:r>
        <w:rPr>
          <w:rFonts w:ascii="Arial" w:cs="Arial" w:eastAsia="Arial" w:hAnsi="Arial"/>
          <w:sz w:val="24"/>
          <w:szCs w:val="24"/>
        </w:rPr>
        <w:t xml:space="preserve">Заключение должно быть представлено от органа, который в силу своей компетентности, специализации способен дать квалифицированное заключение в отношении товара и подтвердить, что его изготовитель находится в границах географического объекта, название которого используется для обозначения товара. Заключение(я) может быть представлено как от одного компетентного органа, если оно содержит все требуемые </w:t>
      </w:r>
      <w:hyperlink w:history="1" r:id="rIddrz2w0efo6smrmhs3awm4">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сведения, или от нескольких органов (например, заключение местного органа власти о месте нахождения заявителя и границах производства товара и заключение другого компетентного органа об особых свойствах товара).</w:t>
      </w:r>
    </w:p>
    <w:p>
      <w:pPr>
        <w:spacing w:after="120"/>
        <w:jc w:val="both"/>
      </w:pPr>
      <w:r>
        <w:rPr>
          <w:rFonts w:ascii="Arial" w:cs="Arial" w:eastAsia="Arial" w:hAnsi="Arial"/>
          <w:sz w:val="24"/>
          <w:szCs w:val="24"/>
        </w:rPr>
        <w:t xml:space="preserve">В качестве документа, подтверждающего в соответствии с пунктом 2 части 4 </w:t>
      </w:r>
      <w:hyperlink w:history="1" r:id="rId5pxqq4cy16pluaezpogyx">
        <w:r>
          <w:rPr>
            <w:rFonts w:ascii="Arial" w:cs="Arial" w:eastAsia="Arial" w:hAnsi="Arial"/>
            <w:color w:val="1D4ED8"/>
            <w:sz w:val="24"/>
            <w:szCs w:val="24"/>
            <w:u w:val="single"/>
          </w:rPr>
          <w:t xml:space="preserve">статьи 37</w:t>
        </w:r>
      </w:hyperlink>
      <w:r>
        <w:rPr>
          <w:rFonts w:ascii="Arial" w:cs="Arial" w:eastAsia="Arial" w:hAnsi="Arial"/>
          <w:sz w:val="24"/>
          <w:szCs w:val="24"/>
        </w:rPr>
        <w:t xml:space="preserve"> Закона право иностранного заявителя на заявленное наименование места происхождения товара в стране происхождения товара, могут быть представлены, например, подлинники свидетельства или сертификата на право пользования наименованием места происхождения товара, выданные компетентным органом страны, происхождения товара, или их надлежаще заверенная копия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Заполнение графы «Подпись», с указанием даты подписания обязательно во всех случаях.</w:t>
      </w:r>
    </w:p>
    <w:p>
      <w:pPr>
        <w:spacing w:after="120"/>
        <w:jc w:val="both"/>
      </w:pPr>
      <w:r>
        <w:rPr>
          <w:rFonts w:ascii="Arial" w:cs="Arial" w:eastAsia="Arial" w:hAnsi="Arial"/>
          <w:sz w:val="24"/>
          <w:szCs w:val="24"/>
        </w:rPr>
        <w:t xml:space="preserve">Заявка подписывается заявителем. От имени юридического лица заявка подписывается руководителем организации, с указанием его должности, подпись скрепляется печатью.</w:t>
      </w:r>
    </w:p>
    <w:p>
      <w:pPr>
        <w:spacing w:after="120"/>
        <w:jc w:val="both"/>
      </w:pPr>
      <w:r>
        <w:rPr>
          <w:rFonts w:ascii="Arial" w:cs="Arial" w:eastAsia="Arial" w:hAnsi="Arial"/>
          <w:sz w:val="24"/>
          <w:szCs w:val="24"/>
        </w:rPr>
        <w:t xml:space="preserve">При подаче заявки через патентного поверенного заявка подписывается патентным поверенным.</w:t>
      </w:r>
    </w:p>
    <w:p>
      <w:pPr>
        <w:spacing w:after="120"/>
        <w:jc w:val="both"/>
      </w:pPr>
      <w:r>
        <w:rPr>
          <w:rFonts w:ascii="Arial" w:cs="Arial" w:eastAsia="Arial" w:hAnsi="Arial"/>
          <w:sz w:val="24"/>
          <w:szCs w:val="24"/>
        </w:rPr>
        <w:t xml:space="preserve">Подпись расшифровывается указанием фамилии и инициалов подписывающего лица.</w:t>
      </w:r>
    </w:p>
    <w:p>
      <w:pPr>
        <w:spacing w:after="120"/>
        <w:jc w:val="both"/>
      </w:pPr>
      <w:r>
        <w:rPr>
          <w:rFonts w:ascii="Arial" w:cs="Arial" w:eastAsia="Arial" w:hAnsi="Arial"/>
          <w:sz w:val="24"/>
          <w:szCs w:val="24"/>
        </w:rPr>
        <w:t xml:space="preserve">При наличии в заявке дополнительных листов они подписываются в том же порядке.</w:t>
      </w:r>
    </w:p>
    <w:p>
      <w:pPr>
        <w:spacing w:after="120"/>
        <w:jc w:val="both"/>
      </w:pPr>
      <w:r>
        <w:rPr>
          <w:rFonts w:ascii="Arial" w:cs="Arial" w:eastAsia="Arial" w:hAnsi="Arial"/>
          <w:i/>
          <w:iCs/>
          <w:sz w:val="24"/>
          <w:szCs w:val="24"/>
        </w:rPr>
        <w:t xml:space="preserve">(В редакции </w:t>
      </w:r>
      <w:hyperlink w:history="1" r:id="rIdvvhk3vfzms-rw6a58rjln">
        <w:r>
          <w:rPr>
            <w:rFonts w:ascii="Arial" w:cs="Arial" w:eastAsia="Arial" w:hAnsi="Arial"/>
            <w:i/>
            <w:iCs/>
            <w:color w:val="1D4ED8"/>
            <w:sz w:val="24"/>
            <w:szCs w:val="24"/>
            <w:u w:val="single"/>
          </w:rPr>
          <w:t xml:space="preserve">постановления </w:t>
        </w:r>
      </w:hyperlink>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23 января 2024 года № 18)</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2. Ведение дел по заявке на регистрацию и </w:t>
      </w:r>
    </w:p>
    <w:p>
      <w:pPr>
        <w:spacing w:after="240" w:before="200"/>
        <w:jc w:val="center"/>
      </w:pPr>
      <w:r>
        <w:rPr>
          <w:rFonts w:ascii="Arial" w:cs="Arial" w:eastAsia="Arial" w:hAnsi="Arial"/>
          <w:b/>
          <w:bCs/>
          <w:sz w:val="32"/>
          <w:szCs w:val="32"/>
        </w:rPr>
        <w:t xml:space="preserve">предоставление права пользования наименованием </w:t>
      </w:r>
    </w:p>
    <w:p>
      <w:pPr>
        <w:spacing w:after="240" w:before="200"/>
        <w:jc w:val="center"/>
      </w:pPr>
      <w:r>
        <w:rPr>
          <w:rFonts w:ascii="Arial" w:cs="Arial" w:eastAsia="Arial" w:hAnsi="Arial"/>
          <w:b/>
          <w:bCs/>
          <w:sz w:val="32"/>
          <w:szCs w:val="32"/>
        </w:rPr>
        <w:t xml:space="preserve">места происхождения товара и по заявке на </w:t>
      </w:r>
    </w:p>
    <w:p>
      <w:pPr>
        <w:spacing w:after="240" w:before="200"/>
        <w:jc w:val="center"/>
      </w:pPr>
      <w:r>
        <w:rPr>
          <w:rFonts w:ascii="Arial" w:cs="Arial" w:eastAsia="Arial" w:hAnsi="Arial"/>
          <w:b/>
          <w:bCs/>
          <w:sz w:val="32"/>
          <w:szCs w:val="32"/>
        </w:rPr>
        <w:t xml:space="preserve">предоставление права пользования уже </w:t>
      </w:r>
    </w:p>
    <w:p>
      <w:pPr>
        <w:spacing w:after="240" w:before="200"/>
        <w:jc w:val="center"/>
      </w:pPr>
      <w:r>
        <w:rPr>
          <w:rFonts w:ascii="Arial" w:cs="Arial" w:eastAsia="Arial" w:hAnsi="Arial"/>
          <w:b/>
          <w:bCs/>
          <w:sz w:val="32"/>
          <w:szCs w:val="32"/>
        </w:rPr>
        <w:t xml:space="preserve">зарегистрированным наименованием места </w:t>
      </w:r>
    </w:p>
    <w:p>
      <w:pPr>
        <w:spacing w:after="240" w:before="200"/>
        <w:jc w:val="center"/>
      </w:pPr>
      <w:r>
        <w:rPr>
          <w:rFonts w:ascii="Arial" w:cs="Arial" w:eastAsia="Arial" w:hAnsi="Arial"/>
          <w:b/>
          <w:bCs/>
          <w:sz w:val="32"/>
          <w:szCs w:val="32"/>
        </w:rPr>
        <w:t xml:space="preserve">происхождения товара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Назначение представителя.</w:t>
      </w:r>
    </w:p>
    <w:p>
      <w:pPr>
        <w:spacing w:after="120"/>
        <w:jc w:val="both"/>
      </w:pPr>
      <w:r>
        <w:rPr>
          <w:rFonts w:ascii="Arial" w:cs="Arial" w:eastAsia="Arial" w:hAnsi="Arial"/>
          <w:sz w:val="24"/>
          <w:szCs w:val="24"/>
        </w:rPr>
        <w:t xml:space="preserve">Для ведения дел по заявке, после ее подачи и представления своих интересов при рассмотрении заявки, заявитель может назначить представителя с выдачей ему надлежаще оформленной доверенности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Представителем иностранного юридического лица или постоянно проживающего за пределами Кыргызской Республики физического лица может быть только патентный поверенный, зарегистрированный в Кыргызпатенте.</w:t>
      </w:r>
    </w:p>
    <w:p>
      <w:pPr>
        <w:spacing w:after="120"/>
        <w:jc w:val="both"/>
      </w:pPr>
      <w:r>
        <w:rPr>
          <w:rFonts w:ascii="Arial" w:cs="Arial" w:eastAsia="Arial" w:hAnsi="Arial"/>
          <w:sz w:val="24"/>
          <w:szCs w:val="24"/>
        </w:rPr>
        <w:t xml:space="preserve">Доверенность на представительство может быть представлена как при подаче заявки, так и в процессе делопроизводства. Доверенность приобщается к заявке.</w:t>
      </w:r>
    </w:p>
    <w:p>
      <w:pPr>
        <w:spacing w:after="120"/>
        <w:jc w:val="both"/>
      </w:pPr>
      <w:r>
        <w:rPr>
          <w:rFonts w:ascii="Arial" w:cs="Arial" w:eastAsia="Arial" w:hAnsi="Arial"/>
          <w:sz w:val="24"/>
          <w:szCs w:val="24"/>
        </w:rPr>
        <w:t xml:space="preserve">Любое действие представителя в пределах предоставленных ему полномочий или любое действие Кыргызпатента по отношению к нему имеет те же последствия, что и действия заявителя или по отношению к заявителю.</w:t>
      </w:r>
    </w:p>
    <w:p>
      <w:pPr>
        <w:spacing w:after="120"/>
        <w:jc w:val="both"/>
      </w:pPr>
      <w:r>
        <w:rPr>
          <w:rFonts w:ascii="Arial" w:cs="Arial" w:eastAsia="Arial" w:hAnsi="Arial"/>
          <w:sz w:val="24"/>
          <w:szCs w:val="24"/>
        </w:rPr>
        <w:t xml:space="preserve">Представительство действительно до исполнения указанных в доверенности полномочий, срока их действия. Досрочное прекращение полномочий, указанных в доверенности, может быть осуществлено путем подачи заявителем в Кыргызпатент соответствующего заявления об отмене доверенности.</w:t>
      </w:r>
    </w:p>
    <w:p>
      <w:pPr>
        <w:spacing w:after="120"/>
        <w:jc w:val="both"/>
      </w:pPr>
      <w:r>
        <w:rPr>
          <w:rFonts w:ascii="Arial" w:cs="Arial" w:eastAsia="Arial" w:hAnsi="Arial"/>
          <w:sz w:val="24"/>
          <w:szCs w:val="24"/>
        </w:rPr>
        <w:t xml:space="preserve">14. Переписка с Кыргызпатентом ведется по каждой заявке в отдельности заявителем или его представителем, уполномоченным на это.</w:t>
      </w:r>
    </w:p>
    <w:p>
      <w:pPr>
        <w:spacing w:after="120"/>
        <w:jc w:val="both"/>
      </w:pPr>
      <w:r>
        <w:rPr>
          <w:rFonts w:ascii="Arial" w:cs="Arial" w:eastAsia="Arial" w:hAnsi="Arial"/>
          <w:sz w:val="24"/>
          <w:szCs w:val="24"/>
        </w:rPr>
        <w:t xml:space="preserve">Материалы, направляемые после подачи заявки, должны содержать номер заявки и подпись заявителя или его представителя.</w:t>
      </w:r>
    </w:p>
    <w:p>
      <w:pPr>
        <w:spacing w:after="120"/>
        <w:jc w:val="both"/>
      </w:pPr>
      <w:r>
        <w:rPr>
          <w:rFonts w:ascii="Arial" w:cs="Arial" w:eastAsia="Arial" w:hAnsi="Arial"/>
          <w:sz w:val="24"/>
          <w:szCs w:val="24"/>
        </w:rPr>
        <w:t xml:space="preserve">Материалы, не содержащие номера заявки, возвращаются без рассмотрения, если номер не удается установить косвенным образом.</w:t>
      </w:r>
    </w:p>
    <w:p>
      <w:pPr>
        <w:spacing w:after="120"/>
        <w:jc w:val="both"/>
      </w:pPr>
      <w:r>
        <w:rPr>
          <w:rFonts w:ascii="Arial" w:cs="Arial" w:eastAsia="Arial" w:hAnsi="Arial"/>
          <w:sz w:val="24"/>
          <w:szCs w:val="24"/>
        </w:rPr>
        <w:t xml:space="preserve">Материалы, направляемые в процессе производства по заявке, представляются в сроки, установленные </w:t>
      </w:r>
      <w:hyperlink w:history="1" r:id="rIdyvcilfse-er--1fdfrky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Если срок выражен словосочетанием «в течение...»и последний день срока приходится на нерабочий день, днем окончания срока считается следующий за ним рабочий день. Если окончание срока приходится на такой месяц, в котором нет соответствующего числа, срок истекает в последний день этого месяца.</w:t>
      </w:r>
    </w:p>
    <w:p>
      <w:pPr>
        <w:spacing w:after="120"/>
        <w:jc w:val="both"/>
      </w:pPr>
      <w:r>
        <w:rPr>
          <w:rFonts w:ascii="Arial" w:cs="Arial" w:eastAsia="Arial" w:hAnsi="Arial"/>
          <w:sz w:val="24"/>
          <w:szCs w:val="24"/>
        </w:rPr>
        <w:t xml:space="preserve">Если переписку по заявке осуществляет представитель заявителя, сроки представления материалов в связи с корреспонденцией Кыргызпатента исчисляются с даты направления этой корреспонденции.</w:t>
      </w:r>
    </w:p>
    <w:p>
      <w:pPr>
        <w:spacing w:after="120"/>
        <w:jc w:val="both"/>
      </w:pPr>
      <w:r>
        <w:rPr>
          <w:rFonts w:ascii="Arial" w:cs="Arial" w:eastAsia="Arial" w:hAnsi="Arial"/>
          <w:i/>
          <w:iCs/>
          <w:sz w:val="24"/>
          <w:szCs w:val="24"/>
        </w:rPr>
        <w:t xml:space="preserve">(В редакции </w:t>
      </w:r>
      <w:hyperlink w:history="1" r:id="rIde4kvocii-fwjltccanrb4">
        <w:r>
          <w:rPr>
            <w:rFonts w:ascii="Arial" w:cs="Arial" w:eastAsia="Arial" w:hAnsi="Arial"/>
            <w:i/>
            <w:iCs/>
            <w:color w:val="1D4ED8"/>
            <w:sz w:val="24"/>
            <w:szCs w:val="24"/>
            <w:u w:val="single"/>
          </w:rPr>
          <w:t xml:space="preserve">постановления </w:t>
        </w:r>
      </w:hyperlink>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23 января 2024 года № 18)</w:t>
      </w:r>
    </w:p>
    <w:p>
      <w:pPr>
        <w:spacing w:after="120"/>
        <w:jc w:val="both"/>
      </w:pPr>
      <w:r>
        <w:rPr>
          <w:rFonts w:ascii="Arial" w:cs="Arial" w:eastAsia="Arial" w:hAnsi="Arial"/>
          <w:sz w:val="24"/>
          <w:szCs w:val="24"/>
        </w:rPr>
        <w:t xml:space="preserve">15. Производство в Кыргызпатенте ведется на государственном или официальном языке. К материалам, представляемым заявителем на ином языке, должен быть приложен их перевод на государственный или официальный язык.</w:t>
      </w:r>
    </w:p>
    <w:p>
      <w:pPr>
        <w:spacing w:after="120"/>
        <w:jc w:val="both"/>
      </w:pPr>
      <w:r>
        <w:rPr>
          <w:rFonts w:ascii="Arial" w:cs="Arial" w:eastAsia="Arial" w:hAnsi="Arial"/>
          <w:sz w:val="24"/>
          <w:szCs w:val="24"/>
        </w:rPr>
        <w:t xml:space="preserve">16. Заявитель вправе по собственной инициативе дополнять, уточнять и вносить изменения в документы заявки в порядке, предусмотренном частью 3 </w:t>
      </w:r>
      <w:hyperlink w:history="1" r:id="rIdd7sxn6gag72wduu07nne-">
        <w:r>
          <w:rPr>
            <w:rFonts w:ascii="Arial" w:cs="Arial" w:eastAsia="Arial" w:hAnsi="Arial"/>
            <w:color w:val="1D4ED8"/>
            <w:sz w:val="24"/>
            <w:szCs w:val="24"/>
            <w:u w:val="single"/>
          </w:rPr>
          <w:t xml:space="preserve">статьи 38</w:t>
        </w:r>
      </w:hyperlink>
      <w:r>
        <w:rPr>
          <w:rFonts w:ascii="Arial" w:cs="Arial" w:eastAsia="Arial" w:hAnsi="Arial"/>
          <w:sz w:val="24"/>
          <w:szCs w:val="24"/>
        </w:rPr>
        <w:t xml:space="preserve"> Закона.</w:t>
      </w:r>
    </w:p>
    <w:p>
      <w:pPr>
        <w:spacing w:after="120"/>
        <w:jc w:val="both"/>
      </w:pPr>
      <w:r>
        <w:rPr>
          <w:rFonts w:ascii="Arial" w:cs="Arial" w:eastAsia="Arial" w:hAnsi="Arial"/>
          <w:sz w:val="24"/>
          <w:szCs w:val="24"/>
        </w:rPr>
        <w:t xml:space="preserve">Дополнение, уточнение и изменение материалов заявки осуществляется путем подачи заявителем письменного заявления в произвольной форме.</w:t>
      </w:r>
    </w:p>
    <w:p>
      <w:pPr>
        <w:spacing w:after="120"/>
        <w:jc w:val="both"/>
      </w:pPr>
      <w:r>
        <w:rPr>
          <w:rFonts w:ascii="Arial" w:cs="Arial" w:eastAsia="Arial" w:hAnsi="Arial"/>
          <w:sz w:val="24"/>
          <w:szCs w:val="24"/>
        </w:rPr>
        <w:t xml:space="preserve">При изменении наименования заявителя - юридического лица или фамилии, имени, отчества заявителя - физического лица - представляется документ, подтверждающий вносимые изменения.</w:t>
      </w:r>
    </w:p>
    <w:p>
      <w:pPr>
        <w:spacing w:after="120"/>
        <w:jc w:val="both"/>
      </w:pPr>
      <w:r>
        <w:rPr>
          <w:rFonts w:ascii="Arial" w:cs="Arial" w:eastAsia="Arial" w:hAnsi="Arial"/>
          <w:sz w:val="24"/>
          <w:szCs w:val="24"/>
        </w:rPr>
        <w:t xml:space="preserve">Представленные заявителем дополнительные материалы рассматриваются в соответствии с </w:t>
      </w:r>
      <w:hyperlink w:history="1" r:id="rIdsgjkbxq4gy8vwp9j230ec">
        <w:r>
          <w:rPr>
            <w:rFonts w:ascii="Arial" w:cs="Arial" w:eastAsia="Arial" w:hAnsi="Arial"/>
            <w:color w:val="1D4ED8"/>
            <w:sz w:val="24"/>
            <w:szCs w:val="24"/>
            <w:u w:val="single"/>
          </w:rPr>
          <w:t xml:space="preserve">пунктом 27</w:t>
        </w:r>
      </w:hyperlink>
      <w:r>
        <w:rPr>
          <w:rFonts w:ascii="Arial" w:cs="Arial" w:eastAsia="Arial" w:hAnsi="Arial"/>
          <w:sz w:val="24"/>
          <w:szCs w:val="24"/>
        </w:rPr>
        <w:t xml:space="preserve"> настоящих Правил.</w:t>
      </w:r>
    </w:p>
    <w:p>
      <w:pPr>
        <w:spacing w:after="120"/>
        <w:jc w:val="both"/>
      </w:pPr>
      <w:r>
        <w:rPr>
          <w:rFonts w:ascii="Arial" w:cs="Arial" w:eastAsia="Arial" w:hAnsi="Arial"/>
          <w:i/>
          <w:iCs/>
          <w:sz w:val="24"/>
          <w:szCs w:val="24"/>
        </w:rPr>
        <w:t xml:space="preserve">(В редакции </w:t>
      </w:r>
      <w:hyperlink w:history="1" r:id="rIdicfxmsh93qdjcpnyvrkwb">
        <w:r>
          <w:rPr>
            <w:rFonts w:ascii="Arial" w:cs="Arial" w:eastAsia="Arial" w:hAnsi="Arial"/>
            <w:i/>
            <w:iCs/>
            <w:color w:val="1D4ED8"/>
            <w:sz w:val="24"/>
            <w:szCs w:val="24"/>
            <w:u w:val="single"/>
          </w:rPr>
          <w:t xml:space="preserve">постановления </w:t>
        </w:r>
      </w:hyperlink>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23 января 2024 года № 18)</w:t>
      </w:r>
    </w:p>
    <w:p>
      <w:pPr>
        <w:spacing w:after="120"/>
        <w:jc w:val="both"/>
      </w:pPr>
      <w:r>
        <w:rPr>
          <w:rFonts w:ascii="Arial" w:cs="Arial" w:eastAsia="Arial" w:hAnsi="Arial"/>
          <w:sz w:val="24"/>
          <w:szCs w:val="24"/>
        </w:rPr>
        <w:t xml:space="preserve">17. Заявитель (представитель заявителя) может ознакомиться с поданной им заявкой и документами, относящимися к ней, как непосредственно в Кыргызпатенте, согласовав предварительно дату и время ознакомления, так и путем запроса копии заявки, относящихся к ней документов или их частей.</w:t>
      </w:r>
    </w:p>
    <w:p>
      <w:pPr>
        <w:spacing w:after="120"/>
        <w:jc w:val="both"/>
      </w:pPr>
      <w:r>
        <w:rPr>
          <w:rFonts w:ascii="Arial" w:cs="Arial" w:eastAsia="Arial" w:hAnsi="Arial"/>
          <w:sz w:val="24"/>
          <w:szCs w:val="24"/>
        </w:rPr>
        <w:t xml:space="preserve">18. Рассмотрение вопросов, связанных с заявкой, с участием заявителя (представителя заявителя) проводится при возникновении необходимости в получении экспертов дополнительных разъяснений относительно заявленного обозначения, товара, для которого предназначено обозначение, особых свойств товара, их зависимости от характерных для данного географического объекта природных условий или людских факторов либо природных условий и людских факторов одновременно, а также в целях уяснения позиций экспертизы и заявителя по вопросу охраноспособности заявленного обозначения, возможности регистрации и предоставления права пользования наименованием места происхождения товара.</w:t>
      </w:r>
    </w:p>
    <w:p>
      <w:pPr>
        <w:spacing w:after="120"/>
        <w:jc w:val="both"/>
      </w:pPr>
      <w:r>
        <w:rPr>
          <w:rFonts w:ascii="Arial" w:cs="Arial" w:eastAsia="Arial" w:hAnsi="Arial"/>
          <w:sz w:val="24"/>
          <w:szCs w:val="24"/>
        </w:rPr>
        <w:t xml:space="preserve">Такое рассмотрение проводится по предложению Кыргызпатента или по просьбе заявителя после того, как обе стороны ознакомлены с этими вопросами. Вопросы экспертизы могут быть изложены в запросе, в котором дополнительно сообщается о целесообразности встречи, вопросы заявителя в просьбе о ее проведении.</w:t>
      </w:r>
    </w:p>
    <w:p>
      <w:pPr>
        <w:spacing w:after="120"/>
        <w:jc w:val="both"/>
      </w:pPr>
      <w:r>
        <w:rPr>
          <w:rFonts w:ascii="Arial" w:cs="Arial" w:eastAsia="Arial" w:hAnsi="Arial"/>
          <w:sz w:val="24"/>
          <w:szCs w:val="24"/>
        </w:rPr>
        <w:t xml:space="preserve">Запрошенные материалы должны быть представлены в течение двух месяцев с даты направления запроса, независимо от того, намерен ли заявитель принять участие в рассмотрении заявки.</w:t>
      </w:r>
    </w:p>
    <w:p>
      <w:pPr>
        <w:spacing w:after="120"/>
        <w:jc w:val="both"/>
      </w:pPr>
      <w:r>
        <w:rPr>
          <w:rFonts w:ascii="Arial" w:cs="Arial" w:eastAsia="Arial" w:hAnsi="Arial"/>
          <w:sz w:val="24"/>
          <w:szCs w:val="24"/>
        </w:rPr>
        <w:t xml:space="preserve">Дата и время рассмотрения заявки предварительно согласовываются. В случае изменения обстоятельств, когда одна из сторон не имеет возможности участвовать в рассмотрении заявки в назначенное время, она извещает об этом другую сторону.</w:t>
      </w:r>
    </w:p>
    <w:p>
      <w:pPr>
        <w:spacing w:after="120"/>
        <w:jc w:val="both"/>
      </w:pPr>
      <w:r>
        <w:rPr>
          <w:rFonts w:ascii="Arial" w:cs="Arial" w:eastAsia="Arial" w:hAnsi="Arial"/>
          <w:sz w:val="24"/>
          <w:szCs w:val="24"/>
        </w:rPr>
        <w:t xml:space="preserve">При прибытии заявителя или его представителя в Кыргызпатент без предварительного согласования, в удовлетворении его просьбы о рассмотрении заявки с его участием может быть отказано.</w:t>
      </w:r>
    </w:p>
    <w:p>
      <w:pPr>
        <w:spacing w:after="120"/>
        <w:jc w:val="both"/>
      </w:pPr>
      <w:r>
        <w:rPr>
          <w:rFonts w:ascii="Arial" w:cs="Arial" w:eastAsia="Arial" w:hAnsi="Arial"/>
          <w:sz w:val="24"/>
          <w:szCs w:val="24"/>
        </w:rPr>
        <w:t xml:space="preserve">Участие представителя заявителя в рассмотрении заявки возможно при соблюдении условий пунктов </w:t>
      </w:r>
      <w:hyperlink w:history="1" r:id="rIdbz-qz125negvmgzsh_qqs">
        <w:r>
          <w:rPr>
            <w:rFonts w:ascii="Arial" w:cs="Arial" w:eastAsia="Arial" w:hAnsi="Arial"/>
            <w:color w:val="1D4ED8"/>
            <w:sz w:val="24"/>
            <w:szCs w:val="24"/>
            <w:u w:val="single"/>
          </w:rPr>
          <w:t xml:space="preserve">3</w:t>
        </w:r>
      </w:hyperlink>
      <w:r>
        <w:rPr>
          <w:rFonts w:ascii="Arial" w:cs="Arial" w:eastAsia="Arial" w:hAnsi="Arial"/>
          <w:sz w:val="24"/>
          <w:szCs w:val="24"/>
        </w:rPr>
        <w:t xml:space="preserve"> и </w:t>
      </w:r>
      <w:hyperlink w:history="1" r:id="rIdhxgoumlyr13yajpwbq6w2">
        <w:r>
          <w:rPr>
            <w:rFonts w:ascii="Arial" w:cs="Arial" w:eastAsia="Arial" w:hAnsi="Arial"/>
            <w:color w:val="1D4ED8"/>
            <w:sz w:val="24"/>
            <w:szCs w:val="24"/>
            <w:u w:val="single"/>
          </w:rPr>
          <w:t xml:space="preserve">13</w:t>
        </w:r>
      </w:hyperlink>
      <w:r>
        <w:rPr>
          <w:rFonts w:ascii="Arial" w:cs="Arial" w:eastAsia="Arial" w:hAnsi="Arial"/>
          <w:sz w:val="24"/>
          <w:szCs w:val="24"/>
        </w:rPr>
        <w:t xml:space="preserve"> настоящих Правил.</w:t>
      </w:r>
    </w:p>
    <w:p>
      <w:pPr>
        <w:spacing w:after="120"/>
        <w:jc w:val="both"/>
      </w:pPr>
      <w:r>
        <w:rPr>
          <w:rFonts w:ascii="Arial" w:cs="Arial" w:eastAsia="Arial" w:hAnsi="Arial"/>
          <w:i/>
          <w:iCs/>
          <w:sz w:val="24"/>
          <w:szCs w:val="24"/>
        </w:rPr>
        <w:t xml:space="preserve">(В редакции </w:t>
      </w:r>
      <w:hyperlink w:history="1" r:id="rId7xuzujewrx6ge_4m8xqcv">
        <w:r>
          <w:rPr>
            <w:rFonts w:ascii="Arial" w:cs="Arial" w:eastAsia="Arial" w:hAnsi="Arial"/>
            <w:i/>
            <w:iCs/>
            <w:color w:val="1D4ED8"/>
            <w:sz w:val="24"/>
            <w:szCs w:val="24"/>
            <w:u w:val="single"/>
          </w:rPr>
          <w:t xml:space="preserve">постановления </w:t>
        </w:r>
      </w:hyperlink>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23 января 2024 года № 18)</w:t>
      </w:r>
    </w:p>
    <w:p>
      <w:pPr>
        <w:spacing w:after="120"/>
        <w:jc w:val="both"/>
      </w:pPr>
      <w:r>
        <w:rPr>
          <w:rFonts w:ascii="Arial" w:cs="Arial" w:eastAsia="Arial" w:hAnsi="Arial"/>
          <w:sz w:val="24"/>
          <w:szCs w:val="24"/>
        </w:rPr>
        <w:t xml:space="preserve">19. Продление срока представления запрашиваемых материалов осуществляется в соответствии с абзацем вторым части 2 </w:t>
      </w:r>
      <w:hyperlink w:history="1" r:id="rId0jil2n4sn5nij9akizpcz">
        <w:r>
          <w:rPr>
            <w:rFonts w:ascii="Arial" w:cs="Arial" w:eastAsia="Arial" w:hAnsi="Arial"/>
            <w:color w:val="1D4ED8"/>
            <w:sz w:val="24"/>
            <w:szCs w:val="24"/>
            <w:u w:val="single"/>
          </w:rPr>
          <w:t xml:space="preserve">статьи 38</w:t>
        </w:r>
      </w:hyperlink>
      <w:r>
        <w:rPr>
          <w:rFonts w:ascii="Arial" w:cs="Arial" w:eastAsia="Arial" w:hAnsi="Arial"/>
          <w:sz w:val="24"/>
          <w:szCs w:val="24"/>
        </w:rPr>
        <w:t xml:space="preserve"> Закона.</w:t>
      </w:r>
    </w:p>
    <w:p>
      <w:pPr>
        <w:spacing w:after="120"/>
        <w:jc w:val="both"/>
      </w:pPr>
      <w:r>
        <w:rPr>
          <w:rFonts w:ascii="Arial" w:cs="Arial" w:eastAsia="Arial" w:hAnsi="Arial"/>
          <w:sz w:val="24"/>
          <w:szCs w:val="24"/>
        </w:rPr>
        <w:t xml:space="preserve">Ходатайство о продлении срока представляется до истечения двух месяцев с даты направления заявителем запроса.</w:t>
      </w:r>
    </w:p>
    <w:p>
      <w:pPr>
        <w:spacing w:after="120"/>
        <w:jc w:val="both"/>
      </w:pPr>
      <w:r>
        <w:rPr>
          <w:rFonts w:ascii="Arial" w:cs="Arial" w:eastAsia="Arial" w:hAnsi="Arial"/>
          <w:sz w:val="24"/>
          <w:szCs w:val="24"/>
        </w:rPr>
        <w:t xml:space="preserve">Продление срока представления запрашиваемых материалов не производится, если ходатайство подано с нарушением установленных сроков, а также при непредставлении документа об уплате пошлины или если сумма уплаченной пошлины не соответствует установленному размеру.</w:t>
      </w:r>
    </w:p>
    <w:p>
      <w:pPr>
        <w:spacing w:after="120"/>
        <w:jc w:val="both"/>
      </w:pPr>
      <w:r>
        <w:rPr>
          <w:rFonts w:ascii="Arial" w:cs="Arial" w:eastAsia="Arial" w:hAnsi="Arial"/>
          <w:sz w:val="24"/>
          <w:szCs w:val="24"/>
        </w:rPr>
        <w:t xml:space="preserve">В этих случаях заявитель уведомляется об отказе в удовлетворении ходатайства.</w:t>
      </w:r>
    </w:p>
    <w:p>
      <w:pPr>
        <w:spacing w:after="120"/>
        <w:jc w:val="both"/>
      </w:pPr>
      <w:r>
        <w:rPr>
          <w:rFonts w:ascii="Arial" w:cs="Arial" w:eastAsia="Arial" w:hAnsi="Arial"/>
          <w:i/>
          <w:iCs/>
          <w:sz w:val="24"/>
          <w:szCs w:val="24"/>
        </w:rPr>
        <w:t xml:space="preserve">(В редакции </w:t>
      </w:r>
      <w:hyperlink w:history="1" r:id="rIdlialk22c-wu_sivpbrw-u">
        <w:r>
          <w:rPr>
            <w:rFonts w:ascii="Arial" w:cs="Arial" w:eastAsia="Arial" w:hAnsi="Arial"/>
            <w:i/>
            <w:iCs/>
            <w:color w:val="1D4ED8"/>
            <w:sz w:val="24"/>
            <w:szCs w:val="24"/>
            <w:u w:val="single"/>
          </w:rPr>
          <w:t xml:space="preserve">постановления </w:t>
        </w:r>
      </w:hyperlink>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23 января 2024 года № 18)</w:t>
      </w:r>
    </w:p>
    <w:p>
      <w:pPr>
        <w:spacing w:after="120"/>
        <w:jc w:val="both"/>
      </w:pPr>
      <w:r>
        <w:rPr>
          <w:rFonts w:ascii="Arial" w:cs="Arial" w:eastAsia="Arial" w:hAnsi="Arial"/>
          <w:sz w:val="24"/>
          <w:szCs w:val="24"/>
        </w:rPr>
        <w:t xml:space="preserve">20. Восстановлению подлежат следующие сроки, пропущенные заявителем:</w:t>
      </w:r>
    </w:p>
    <w:p>
      <w:pPr>
        <w:spacing w:after="120"/>
        <w:jc w:val="both"/>
      </w:pPr>
      <w:r>
        <w:rPr>
          <w:rFonts w:ascii="Arial" w:cs="Arial" w:eastAsia="Arial" w:hAnsi="Arial"/>
          <w:sz w:val="24"/>
          <w:szCs w:val="24"/>
        </w:rPr>
        <w:t xml:space="preserve">- срок представления дополнительных материалов по запросу экспертизы;</w:t>
      </w:r>
    </w:p>
    <w:p>
      <w:pPr>
        <w:spacing w:after="120"/>
        <w:jc w:val="both"/>
      </w:pPr>
      <w:r>
        <w:rPr>
          <w:rFonts w:ascii="Arial" w:cs="Arial" w:eastAsia="Arial" w:hAnsi="Arial"/>
          <w:sz w:val="24"/>
          <w:szCs w:val="24"/>
        </w:rPr>
        <w:t xml:space="preserve">- срок подачи в Апелляционный совет при Кыргызпатенте возражения на решение экспертизы заявленного обозначения.</w:t>
      </w:r>
    </w:p>
    <w:p>
      <w:pPr>
        <w:spacing w:after="120"/>
        <w:jc w:val="both"/>
      </w:pPr>
      <w:r>
        <w:rPr>
          <w:rFonts w:ascii="Arial" w:cs="Arial" w:eastAsia="Arial" w:hAnsi="Arial"/>
          <w:sz w:val="24"/>
          <w:szCs w:val="24"/>
        </w:rPr>
        <w:t xml:space="preserve">Ходатайство о восстановлении пропущенного срока подается заявителем не позднее двух месяцев по истечении пропущенного срока, при условии уплаты пошлины.</w:t>
      </w:r>
    </w:p>
    <w:p>
      <w:pPr>
        <w:spacing w:after="120"/>
        <w:jc w:val="both"/>
      </w:pPr>
      <w:r>
        <w:rPr>
          <w:rFonts w:ascii="Arial" w:cs="Arial" w:eastAsia="Arial" w:hAnsi="Arial"/>
          <w:sz w:val="24"/>
          <w:szCs w:val="24"/>
        </w:rPr>
        <w:t xml:space="preserve">Вместе с ходатайством представляется документ, подтверждающий уплату соответствующей пошлины в установленном размере.</w:t>
      </w:r>
    </w:p>
    <w:p>
      <w:pPr>
        <w:spacing w:after="120"/>
        <w:jc w:val="both"/>
      </w:pPr>
      <w:r>
        <w:rPr>
          <w:rFonts w:ascii="Arial" w:cs="Arial" w:eastAsia="Arial" w:hAnsi="Arial"/>
          <w:sz w:val="24"/>
          <w:szCs w:val="24"/>
        </w:rPr>
        <w:t xml:space="preserve">При установлении несоблюдения требований, указанных в настоящем пункте, ходатайство не удовлетворяется, о чем заявитель уведомляется.</w:t>
      </w:r>
    </w:p>
    <w:p>
      <w:pPr>
        <w:spacing w:after="120"/>
        <w:jc w:val="both"/>
      </w:pPr>
      <w:r>
        <w:rPr>
          <w:rFonts w:ascii="Arial" w:cs="Arial" w:eastAsia="Arial" w:hAnsi="Arial"/>
          <w:i/>
          <w:iCs/>
          <w:sz w:val="24"/>
          <w:szCs w:val="24"/>
        </w:rPr>
        <w:t xml:space="preserve">(В редакции </w:t>
      </w:r>
      <w:hyperlink w:history="1" r:id="rIduecd7ot7yoyrurrdhhz6c">
        <w:r>
          <w:rPr>
            <w:rFonts w:ascii="Arial" w:cs="Arial" w:eastAsia="Arial" w:hAnsi="Arial"/>
            <w:i/>
            <w:iCs/>
            <w:color w:val="1D4ED8"/>
            <w:sz w:val="24"/>
            <w:szCs w:val="24"/>
            <w:u w:val="single"/>
          </w:rPr>
          <w:t xml:space="preserve">постановления </w:t>
        </w:r>
      </w:hyperlink>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23 января 2024 года № 18)</w:t>
      </w:r>
    </w:p>
    <w:p>
      <w:pPr>
        <w:spacing w:after="120"/>
        <w:jc w:val="both"/>
      </w:pPr>
      <w:r>
        <w:rPr>
          <w:rFonts w:ascii="Arial" w:cs="Arial" w:eastAsia="Arial" w:hAnsi="Arial"/>
          <w:sz w:val="24"/>
          <w:szCs w:val="24"/>
        </w:rPr>
        <w:t xml:space="preserve">21. Заявитель может отозвать заявку на любом этапе ее рассмотрения. Заявление об отзыве заявки должно быть подано не позднее даты регистрации наименования места происхождения товара и/или внесения записи о предоставлении права пользования наименованием места происхождения товара в Государственный реестр географических указаний и наименований мест происхождения товаров (далее - Реестр).</w:t>
      </w:r>
    </w:p>
    <w:p>
      <w:pPr>
        <w:spacing w:after="120"/>
        <w:jc w:val="both"/>
      </w:pPr>
      <w:r>
        <w:rPr>
          <w:rFonts w:ascii="Arial" w:cs="Arial" w:eastAsia="Arial" w:hAnsi="Arial"/>
          <w:sz w:val="24"/>
          <w:szCs w:val="24"/>
        </w:rPr>
        <w:t xml:space="preserve">Заявка считается отозванной с даты направления заявителю уведомления о принятии этого заявления к сведению.</w:t>
      </w:r>
    </w:p>
    <w:p>
      <w:pPr>
        <w:spacing w:after="120"/>
        <w:jc w:val="both"/>
      </w:pPr>
      <w:r>
        <w:rPr>
          <w:rFonts w:ascii="Arial" w:cs="Arial" w:eastAsia="Arial" w:hAnsi="Arial"/>
          <w:i/>
          <w:iCs/>
          <w:sz w:val="24"/>
          <w:szCs w:val="24"/>
        </w:rPr>
        <w:t xml:space="preserve">(В редакции </w:t>
      </w:r>
      <w:hyperlink w:history="1" r:id="rIde601f9tlprk6i4a-wk8ci">
        <w:r>
          <w:rPr>
            <w:rFonts w:ascii="Arial" w:cs="Arial" w:eastAsia="Arial" w:hAnsi="Arial"/>
            <w:i/>
            <w:iCs/>
            <w:color w:val="1D4ED8"/>
            <w:sz w:val="24"/>
            <w:szCs w:val="24"/>
            <w:u w:val="single"/>
          </w:rPr>
          <w:t xml:space="preserve">постановления </w:t>
        </w:r>
      </w:hyperlink>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23 января 2024 года № 18)</w:t>
      </w:r>
    </w:p>
    <w:p>
      <w:pPr>
        <w:spacing w:after="120"/>
        <w:jc w:val="both"/>
      </w:pPr>
      <w:r>
        <w:rPr>
          <w:rFonts w:ascii="Arial" w:cs="Arial" w:eastAsia="Arial" w:hAnsi="Arial"/>
          <w:sz w:val="24"/>
          <w:szCs w:val="24"/>
        </w:rPr>
        <w:t xml:space="preserve">22. По отозванной заявке экспертиза не проводится, регистрация наименования места происхождения товара не производится и/или право пользования наименованием места происхождения товара не предоставляется.</w:t>
      </w:r>
    </w:p>
    <w:p>
      <w:pPr>
        <w:spacing w:after="120"/>
        <w:jc w:val="both"/>
      </w:pPr>
      <w:r>
        <w:rPr>
          <w:rFonts w:ascii="Arial" w:cs="Arial" w:eastAsia="Arial" w:hAnsi="Arial"/>
          <w:sz w:val="24"/>
          <w:szCs w:val="24"/>
        </w:rPr>
        <w:t xml:space="preserve">23. Положение пункта 22 настоящих Правил действует также и в отношении заявок, считающихся отозванными.</w:t>
      </w:r>
    </w:p>
    <w:p>
      <w:pPr>
        <w:spacing w:after="120"/>
        <w:jc w:val="both"/>
      </w:pPr>
      <w:r>
        <w:rPr>
          <w:rFonts w:ascii="Arial" w:cs="Arial" w:eastAsia="Arial" w:hAnsi="Arial"/>
          <w:sz w:val="24"/>
          <w:szCs w:val="24"/>
        </w:rPr>
        <w:t xml:space="preserve">При этом датой, начиная с которой заявка считается отозванной, является дата направления заявителю уведомления о том, что заявка считается отозванной. В уведомлении указываются соответствующие основания.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3. Рассмотрение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Поступившие в Кыргызпатент материалы заявки принимаются с присвоением входящего номера и указанием даты их поступления.</w:t>
      </w:r>
    </w:p>
    <w:p>
      <w:pPr>
        <w:spacing w:after="120"/>
        <w:jc w:val="both"/>
      </w:pPr>
      <w:r>
        <w:rPr>
          <w:rFonts w:ascii="Arial" w:cs="Arial" w:eastAsia="Arial" w:hAnsi="Arial"/>
          <w:sz w:val="24"/>
          <w:szCs w:val="24"/>
        </w:rPr>
        <w:t xml:space="preserve">Заявителю либо его представителю выдается расписка о принятии материалов заявки, с указанием количества листов принятых документов и даты поступления.</w:t>
      </w:r>
    </w:p>
    <w:p>
      <w:pPr>
        <w:spacing w:after="120"/>
        <w:jc w:val="both"/>
      </w:pPr>
      <w:r>
        <w:rPr>
          <w:rFonts w:ascii="Arial" w:cs="Arial" w:eastAsia="Arial" w:hAnsi="Arial"/>
          <w:sz w:val="24"/>
          <w:szCs w:val="24"/>
        </w:rPr>
        <w:t xml:space="preserve">В случае подачи заявки в электронном формате заявитель извещается электронным уведомлением.</w:t>
      </w:r>
    </w:p>
    <w:p>
      <w:pPr>
        <w:spacing w:after="120"/>
        <w:jc w:val="both"/>
      </w:pPr>
      <w:r>
        <w:rPr>
          <w:rFonts w:ascii="Arial" w:cs="Arial" w:eastAsia="Arial" w:hAnsi="Arial"/>
          <w:i/>
          <w:iCs/>
          <w:sz w:val="24"/>
          <w:szCs w:val="24"/>
        </w:rPr>
        <w:t xml:space="preserve">(В редакции </w:t>
      </w:r>
      <w:hyperlink w:history="1" r:id="rId1lvci2qc5yt72peobn7rf">
        <w:r>
          <w:rPr>
            <w:rFonts w:ascii="Arial" w:cs="Arial" w:eastAsia="Arial" w:hAnsi="Arial"/>
            <w:i/>
            <w:iCs/>
            <w:color w:val="1D4ED8"/>
            <w:sz w:val="24"/>
            <w:szCs w:val="24"/>
            <w:u w:val="single"/>
          </w:rPr>
          <w:t xml:space="preserve">постановления </w:t>
        </w:r>
      </w:hyperlink>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23 января 2024 года № 18)</w:t>
      </w:r>
    </w:p>
    <w:p>
      <w:pPr>
        <w:spacing w:after="120"/>
        <w:jc w:val="both"/>
      </w:pPr>
      <w:r>
        <w:rPr>
          <w:rFonts w:ascii="Arial" w:cs="Arial" w:eastAsia="Arial" w:hAnsi="Arial"/>
          <w:sz w:val="24"/>
          <w:szCs w:val="24"/>
        </w:rPr>
        <w:t xml:space="preserve">25. Предварительная экспертиза.</w:t>
      </w:r>
    </w:p>
    <w:p>
      <w:pPr>
        <w:spacing w:after="120"/>
        <w:jc w:val="both"/>
      </w:pPr>
      <w:r>
        <w:rPr>
          <w:rFonts w:ascii="Arial" w:cs="Arial" w:eastAsia="Arial" w:hAnsi="Arial"/>
          <w:sz w:val="24"/>
          <w:szCs w:val="24"/>
        </w:rPr>
        <w:t xml:space="preserve">1) Сроки проведения предварительной экспертизы.</w:t>
      </w:r>
    </w:p>
    <w:p>
      <w:pPr>
        <w:spacing w:after="120"/>
        <w:jc w:val="both"/>
      </w:pPr>
      <w:r>
        <w:rPr>
          <w:rFonts w:ascii="Arial" w:cs="Arial" w:eastAsia="Arial" w:hAnsi="Arial"/>
          <w:sz w:val="24"/>
          <w:szCs w:val="24"/>
        </w:rPr>
        <w:t xml:space="preserve">В течение одного месяца с даты подачи заявки в Кыргызпатенте проводится предварительная экспертиза заявки.</w:t>
      </w:r>
    </w:p>
    <w:p>
      <w:pPr>
        <w:spacing w:after="120"/>
        <w:jc w:val="both"/>
      </w:pPr>
      <w:r>
        <w:rPr>
          <w:rFonts w:ascii="Arial" w:cs="Arial" w:eastAsia="Arial" w:hAnsi="Arial"/>
          <w:sz w:val="24"/>
          <w:szCs w:val="24"/>
        </w:rPr>
        <w:t xml:space="preserve">2) Задачи предварительной экспертизы.</w:t>
      </w:r>
    </w:p>
    <w:p>
      <w:pPr>
        <w:spacing w:after="120"/>
        <w:jc w:val="both"/>
      </w:pPr>
      <w:r>
        <w:rPr>
          <w:rFonts w:ascii="Arial" w:cs="Arial" w:eastAsia="Arial" w:hAnsi="Arial"/>
          <w:sz w:val="24"/>
          <w:szCs w:val="24"/>
        </w:rPr>
        <w:t xml:space="preserve">В ходе проведения предварительной экспертизы проверяется состав необходимых документов заявки, предусмотренных пунктами </w:t>
      </w:r>
      <w:hyperlink w:history="1" r:id="rIdcg8925l-bibrsssbhgdgz">
        <w:r>
          <w:rPr>
            <w:rFonts w:ascii="Arial" w:cs="Arial" w:eastAsia="Arial" w:hAnsi="Arial"/>
            <w:color w:val="1D4ED8"/>
            <w:sz w:val="24"/>
            <w:szCs w:val="24"/>
            <w:u w:val="single"/>
          </w:rPr>
          <w:t xml:space="preserve">7</w:t>
        </w:r>
      </w:hyperlink>
      <w:r>
        <w:rPr>
          <w:rFonts w:ascii="Arial" w:cs="Arial" w:eastAsia="Arial" w:hAnsi="Arial"/>
          <w:sz w:val="24"/>
          <w:szCs w:val="24"/>
        </w:rPr>
        <w:t xml:space="preserve">-</w:t>
      </w:r>
      <w:hyperlink w:history="1" r:id="rId3bnog0dnvfobli20wb6mo">
        <w:r>
          <w:rPr>
            <w:rFonts w:ascii="Arial" w:cs="Arial" w:eastAsia="Arial" w:hAnsi="Arial"/>
            <w:color w:val="1D4ED8"/>
            <w:sz w:val="24"/>
            <w:szCs w:val="24"/>
            <w:u w:val="single"/>
          </w:rPr>
          <w:t xml:space="preserve">11</w:t>
        </w:r>
      </w:hyperlink>
      <w:r>
        <w:rPr>
          <w:rFonts w:ascii="Arial" w:cs="Arial" w:eastAsia="Arial" w:hAnsi="Arial"/>
          <w:sz w:val="24"/>
          <w:szCs w:val="24"/>
        </w:rPr>
        <w:t xml:space="preserve"> настоящих Правил, правильность ее оформления, уплата пошлины. По результатам этой проверки принимается решение о принятии заявки к рассмотрению либо об отказе в ее принятии.</w:t>
      </w:r>
    </w:p>
    <w:p>
      <w:pPr>
        <w:spacing w:after="120"/>
        <w:jc w:val="both"/>
      </w:pPr>
      <w:r>
        <w:rPr>
          <w:rFonts w:ascii="Arial" w:cs="Arial" w:eastAsia="Arial" w:hAnsi="Arial"/>
          <w:sz w:val="24"/>
          <w:szCs w:val="24"/>
        </w:rPr>
        <w:t xml:space="preserve">3) Содержание предварительной экспертизы.</w:t>
      </w:r>
    </w:p>
    <w:p>
      <w:pPr>
        <w:spacing w:after="120"/>
        <w:jc w:val="both"/>
      </w:pPr>
      <w:r>
        <w:rPr>
          <w:rFonts w:ascii="Arial" w:cs="Arial" w:eastAsia="Arial" w:hAnsi="Arial"/>
          <w:sz w:val="24"/>
          <w:szCs w:val="24"/>
        </w:rPr>
        <w:t xml:space="preserve">При проведении предварительной экспертизы в представленных материалах проверяется наличие и соответствие установленным требованиям:</w:t>
      </w:r>
    </w:p>
    <w:p>
      <w:pPr>
        <w:spacing w:after="120"/>
        <w:jc w:val="both"/>
      </w:pPr>
      <w:r>
        <w:rPr>
          <w:rFonts w:ascii="Arial" w:cs="Arial" w:eastAsia="Arial" w:hAnsi="Arial"/>
          <w:sz w:val="24"/>
          <w:szCs w:val="24"/>
        </w:rPr>
        <w:t xml:space="preserve">- заявления о регистрации наименования места происхождения товара и предоставлении права пользования им или заявления о предоставлении права пользования уже зарегистрированным наименованием места происхождения товара;</w:t>
      </w:r>
    </w:p>
    <w:p>
      <w:pPr>
        <w:spacing w:after="120"/>
        <w:jc w:val="both"/>
      </w:pPr>
      <w:r>
        <w:rPr>
          <w:rFonts w:ascii="Arial" w:cs="Arial" w:eastAsia="Arial" w:hAnsi="Arial"/>
          <w:sz w:val="24"/>
          <w:szCs w:val="24"/>
        </w:rPr>
        <w:t xml:space="preserve">- указания наименования или фамилии, имени, отчества заявителя(ей), его (их) адреса(ов) местожительства/местонахождения;</w:t>
      </w:r>
    </w:p>
    <w:p>
      <w:pPr>
        <w:spacing w:after="120"/>
        <w:jc w:val="both"/>
      </w:pPr>
      <w:r>
        <w:rPr>
          <w:rFonts w:ascii="Arial" w:cs="Arial" w:eastAsia="Arial" w:hAnsi="Arial"/>
          <w:sz w:val="24"/>
          <w:szCs w:val="24"/>
        </w:rPr>
        <w:t xml:space="preserve">- фамилии, имени, отчества и адреса местожительства/местонахождения патентного поверенного или иного представителя при наличии такового;</w:t>
      </w:r>
    </w:p>
    <w:p>
      <w:pPr>
        <w:spacing w:after="120"/>
        <w:jc w:val="both"/>
      </w:pPr>
      <w:r>
        <w:rPr>
          <w:rFonts w:ascii="Arial" w:cs="Arial" w:eastAsia="Arial" w:hAnsi="Arial"/>
          <w:sz w:val="24"/>
          <w:szCs w:val="24"/>
        </w:rPr>
        <w:t xml:space="preserve">- заявляемого обозначения;</w:t>
      </w:r>
    </w:p>
    <w:p>
      <w:pPr>
        <w:spacing w:after="120"/>
        <w:jc w:val="both"/>
      </w:pPr>
      <w:r>
        <w:rPr>
          <w:rFonts w:ascii="Arial" w:cs="Arial" w:eastAsia="Arial" w:hAnsi="Arial"/>
          <w:sz w:val="24"/>
          <w:szCs w:val="24"/>
        </w:rPr>
        <w:t xml:space="preserve">- указания товара, для обозначения которого испрашивается регистрация наименования места происхождения товара и предоставление права пользования им или предоставление права пользования уже зарегистрированным наименованием места происхождения товара с указанием места его производства (границ географического объекта);</w:t>
      </w:r>
    </w:p>
    <w:p>
      <w:pPr>
        <w:spacing w:after="120"/>
        <w:jc w:val="both"/>
      </w:pPr>
      <w:r>
        <w:rPr>
          <w:rFonts w:ascii="Arial" w:cs="Arial" w:eastAsia="Arial" w:hAnsi="Arial"/>
          <w:sz w:val="24"/>
          <w:szCs w:val="24"/>
        </w:rPr>
        <w:t xml:space="preserve">- описания особых свойств товара;</w:t>
      </w:r>
    </w:p>
    <w:p>
      <w:pPr>
        <w:spacing w:after="120"/>
        <w:jc w:val="both"/>
      </w:pPr>
      <w:r>
        <w:rPr>
          <w:rFonts w:ascii="Arial" w:cs="Arial" w:eastAsia="Arial" w:hAnsi="Arial"/>
          <w:sz w:val="24"/>
          <w:szCs w:val="24"/>
        </w:rPr>
        <w:t xml:space="preserve">- документа об уплате пошлины за подачу заявки, проведения предварительной экспертизы и экспертизы заявленного обозначения;</w:t>
      </w:r>
    </w:p>
    <w:p>
      <w:pPr>
        <w:spacing w:after="120"/>
        <w:jc w:val="both"/>
      </w:pPr>
      <w:r>
        <w:rPr>
          <w:rFonts w:ascii="Arial" w:cs="Arial" w:eastAsia="Arial" w:hAnsi="Arial"/>
          <w:sz w:val="24"/>
          <w:szCs w:val="24"/>
        </w:rPr>
        <w:t xml:space="preserve">- доверенности, выданной патентному поверенному, представителю заявителя;</w:t>
      </w:r>
    </w:p>
    <w:p>
      <w:pPr>
        <w:spacing w:after="120"/>
        <w:jc w:val="both"/>
      </w:pPr>
      <w:r>
        <w:rPr>
          <w:rFonts w:ascii="Arial" w:cs="Arial" w:eastAsia="Arial" w:hAnsi="Arial"/>
          <w:sz w:val="24"/>
          <w:szCs w:val="24"/>
        </w:rPr>
        <w:t xml:space="preserve">- заключения(ий) компетентного органа (компетентных органов) о том, что заявитель находится в указанном географическом объекте и производит товар, особые свойства которого определяются характерными для данного географического объекта природными условиями или людскими факторами либо природными условиями и людскими факторами одновременно;</w:t>
      </w:r>
    </w:p>
    <w:p>
      <w:pPr>
        <w:spacing w:after="120"/>
        <w:jc w:val="both"/>
      </w:pPr>
      <w:r>
        <w:rPr>
          <w:rFonts w:ascii="Arial" w:cs="Arial" w:eastAsia="Arial" w:hAnsi="Arial"/>
          <w:sz w:val="24"/>
          <w:szCs w:val="24"/>
        </w:rPr>
        <w:t xml:space="preserve">- документа, подтверждающего право иностранного заявителя на заявленное им наименование места происхождения товара в стране происхождения товара;</w:t>
      </w:r>
    </w:p>
    <w:p>
      <w:pPr>
        <w:spacing w:after="120"/>
        <w:jc w:val="both"/>
      </w:pPr>
      <w:r>
        <w:rPr>
          <w:rFonts w:ascii="Arial" w:cs="Arial" w:eastAsia="Arial" w:hAnsi="Arial"/>
          <w:sz w:val="24"/>
          <w:szCs w:val="24"/>
        </w:rPr>
        <w:t xml:space="preserve">- перевода документов, прилагаемых к заявке, представленных не на государственном или официальном языке;</w:t>
      </w:r>
    </w:p>
    <w:p>
      <w:pPr>
        <w:spacing w:after="120"/>
        <w:jc w:val="both"/>
      </w:pPr>
      <w:r>
        <w:rPr>
          <w:rFonts w:ascii="Arial" w:cs="Arial" w:eastAsia="Arial" w:hAnsi="Arial"/>
          <w:sz w:val="24"/>
          <w:szCs w:val="24"/>
        </w:rPr>
        <w:t xml:space="preserve">- письменное согласие на сбор, обработку, накопление, хранение и распространение персональных данных заявителя в соответствии с </w:t>
      </w:r>
      <w:hyperlink w:history="1" r:id="rId9lfccv0gwv1blv_fjtv7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olkaslty1qhamvfp_zlxh">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получения согласия субъекта персональных данных на сбор и обработку его персональных данных, порядка и формы уведомления субъектов персональных данных о передаче их персональных данных третьей стороне" от 21 ноября 2017 года № 759.</w:t>
      </w:r>
    </w:p>
    <w:p>
      <w:pPr>
        <w:spacing w:after="120"/>
        <w:jc w:val="both"/>
      </w:pPr>
      <w:r>
        <w:rPr>
          <w:rFonts w:ascii="Arial" w:cs="Arial" w:eastAsia="Arial" w:hAnsi="Arial"/>
          <w:sz w:val="24"/>
          <w:szCs w:val="24"/>
        </w:rPr>
        <w:t xml:space="preserve">При проведении предварительной экспертизы проверяется наличие указанных в абзацах третьем-четырнадцатом настоящего подпункта сведений и документов.</w:t>
      </w:r>
    </w:p>
    <w:p>
      <w:pPr>
        <w:spacing w:after="120"/>
        <w:jc w:val="both"/>
      </w:pPr>
      <w:r>
        <w:rPr>
          <w:rFonts w:ascii="Arial" w:cs="Arial" w:eastAsia="Arial" w:hAnsi="Arial"/>
          <w:sz w:val="24"/>
          <w:szCs w:val="24"/>
        </w:rPr>
        <w:t xml:space="preserve">Дата подачи заявки устанавливается по дате поступления документов, указанных в </w:t>
      </w:r>
      <w:hyperlink w:history="1" r:id="rId5m2wugy9wg2izowkz9nob">
        <w:r>
          <w:rPr>
            <w:rFonts w:ascii="Arial" w:cs="Arial" w:eastAsia="Arial" w:hAnsi="Arial"/>
            <w:color w:val="1D4ED8"/>
            <w:sz w:val="24"/>
            <w:szCs w:val="24"/>
            <w:u w:val="single"/>
          </w:rPr>
          <w:t xml:space="preserve">пункте 9</w:t>
        </w:r>
      </w:hyperlink>
      <w:r>
        <w:rPr>
          <w:rFonts w:ascii="Arial" w:cs="Arial" w:eastAsia="Arial" w:hAnsi="Arial"/>
          <w:sz w:val="24"/>
          <w:szCs w:val="24"/>
        </w:rPr>
        <w:t xml:space="preserve"> настоящих Правил, а если указанные документы представлены не одновременно, то - по дате поступления последнего из представленных документов.</w:t>
      </w:r>
    </w:p>
    <w:p>
      <w:pPr>
        <w:spacing w:after="120"/>
        <w:jc w:val="both"/>
      </w:pPr>
      <w:r>
        <w:rPr>
          <w:rFonts w:ascii="Arial" w:cs="Arial" w:eastAsia="Arial" w:hAnsi="Arial"/>
          <w:sz w:val="24"/>
          <w:szCs w:val="24"/>
        </w:rPr>
        <w:t xml:space="preserve">До представления перевода на государственный или официальный язык документов, указанных в абзаце тринадцатом настоящего подпункта, представленные документы считаются непоступившими.</w:t>
      </w:r>
    </w:p>
    <w:p>
      <w:pPr>
        <w:spacing w:after="120"/>
        <w:jc w:val="both"/>
      </w:pPr>
      <w:r>
        <w:rPr>
          <w:rFonts w:ascii="Arial" w:cs="Arial" w:eastAsia="Arial" w:hAnsi="Arial"/>
          <w:sz w:val="24"/>
          <w:szCs w:val="24"/>
        </w:rPr>
        <w:t xml:space="preserve">Отсутствие в материалах заявки сведений и/или документов, указанных в абзацах пятом, одиннадцатом, двенадцатом, четырнадцатом настоящего подпункта, или их несоответствие требованиям, установленным настоящими Правилами, не может являться препятствием для вынесения решения о принятии заявки к рассмотрению и установления даты подачи заявки.</w:t>
      </w:r>
    </w:p>
    <w:p>
      <w:pPr>
        <w:spacing w:after="120"/>
        <w:jc w:val="both"/>
      </w:pPr>
      <w:r>
        <w:rPr>
          <w:rFonts w:ascii="Arial" w:cs="Arial" w:eastAsia="Arial" w:hAnsi="Arial"/>
          <w:sz w:val="24"/>
          <w:szCs w:val="24"/>
        </w:rPr>
        <w:t xml:space="preserve">При установлении на этапе предварительной экспертизы фактов неправильного оформления и/или отсутствия указанных сведений и/или документов в материалах заявки заявитель уведомляется о необходимости их представления и/или уточнения, исправления в уведомлении о принятии заявки к рассмотрению.</w:t>
      </w:r>
    </w:p>
    <w:p>
      <w:pPr>
        <w:spacing w:after="120"/>
        <w:jc w:val="both"/>
      </w:pPr>
      <w:r>
        <w:rPr>
          <w:rFonts w:ascii="Arial" w:cs="Arial" w:eastAsia="Arial" w:hAnsi="Arial"/>
          <w:sz w:val="24"/>
          <w:szCs w:val="24"/>
        </w:rPr>
        <w:t xml:space="preserve">4) Запрос дополнительных материалов.</w:t>
      </w:r>
    </w:p>
    <w:p>
      <w:pPr>
        <w:spacing w:after="120"/>
        <w:jc w:val="both"/>
      </w:pPr>
      <w:r>
        <w:rPr>
          <w:rFonts w:ascii="Arial" w:cs="Arial" w:eastAsia="Arial" w:hAnsi="Arial"/>
          <w:sz w:val="24"/>
          <w:szCs w:val="24"/>
        </w:rPr>
        <w:t xml:space="preserve">Если в процессе предварительной экспертизы установлено, что заявка оформлена с нарушением требований, установленных настоящими Правилами, заявителю направляется запрос с указанием выявленных нарушений и предложением представить недостающие или исправленные сведения и/или документы в течение двух месяцев с даты его направления.</w:t>
      </w:r>
    </w:p>
    <w:p>
      <w:pPr>
        <w:spacing w:after="120"/>
        <w:jc w:val="both"/>
      </w:pPr>
      <w:r>
        <w:rPr>
          <w:rFonts w:ascii="Arial" w:cs="Arial" w:eastAsia="Arial" w:hAnsi="Arial"/>
          <w:sz w:val="24"/>
          <w:szCs w:val="24"/>
        </w:rPr>
        <w:t xml:space="preserve">Основанием для запроса является:</w:t>
      </w:r>
    </w:p>
    <w:p>
      <w:pPr>
        <w:spacing w:after="120"/>
        <w:jc w:val="both"/>
      </w:pPr>
      <w:r>
        <w:rPr>
          <w:rFonts w:ascii="Arial" w:cs="Arial" w:eastAsia="Arial" w:hAnsi="Arial"/>
          <w:sz w:val="24"/>
          <w:szCs w:val="24"/>
        </w:rPr>
        <w:t xml:space="preserve">- отсутствие в материалах заявки сведений и/или документов, указанных в абзацах третьем, четвертом, шестом-девятом подпункта 3 настоящего пункта;</w:t>
      </w:r>
    </w:p>
    <w:p>
      <w:pPr>
        <w:spacing w:after="120"/>
        <w:jc w:val="both"/>
      </w:pPr>
      <w:r>
        <w:rPr>
          <w:rFonts w:ascii="Arial" w:cs="Arial" w:eastAsia="Arial" w:hAnsi="Arial"/>
          <w:sz w:val="24"/>
          <w:szCs w:val="24"/>
        </w:rPr>
        <w:t xml:space="preserve">- отсутствие в документе об уплате пошлины сведений, что пошлина уплачена на установленный счет уполномоченной организации;</w:t>
      </w:r>
    </w:p>
    <w:p>
      <w:pPr>
        <w:spacing w:after="120"/>
        <w:jc w:val="both"/>
      </w:pPr>
      <w:r>
        <w:rPr>
          <w:rFonts w:ascii="Arial" w:cs="Arial" w:eastAsia="Arial" w:hAnsi="Arial"/>
          <w:sz w:val="24"/>
          <w:szCs w:val="24"/>
        </w:rPr>
        <w:t xml:space="preserve">- несоответствие суммы уплаченной пошлины установленным размерам.</w:t>
      </w:r>
    </w:p>
    <w:p>
      <w:pPr>
        <w:spacing w:after="120"/>
        <w:jc w:val="both"/>
      </w:pPr>
      <w:r>
        <w:rPr>
          <w:rFonts w:ascii="Arial" w:cs="Arial" w:eastAsia="Arial" w:hAnsi="Arial"/>
          <w:sz w:val="24"/>
          <w:szCs w:val="24"/>
        </w:rPr>
        <w:t xml:space="preserve">Если представленный заявителем ответ не содержит в полной мере запрошенных сведений и/или документов, ему может быть направлен повторный запрос.</w:t>
      </w:r>
    </w:p>
    <w:p>
      <w:pPr>
        <w:spacing w:after="120"/>
        <w:jc w:val="both"/>
      </w:pPr>
      <w:r>
        <w:rPr>
          <w:rFonts w:ascii="Arial" w:cs="Arial" w:eastAsia="Arial" w:hAnsi="Arial"/>
          <w:sz w:val="24"/>
          <w:szCs w:val="24"/>
        </w:rPr>
        <w:t xml:space="preserve">При отсутствии ответа на запрос экспертизы, нарушении заявителем установленного срока ответа и непредставлении в эти сроки ходатайства о его продлении заявка считается отозванной, о чем заявитель уведомляется.</w:t>
      </w:r>
    </w:p>
    <w:p>
      <w:pPr>
        <w:spacing w:after="120"/>
        <w:jc w:val="both"/>
      </w:pPr>
      <w:r>
        <w:rPr>
          <w:rFonts w:ascii="Arial" w:cs="Arial" w:eastAsia="Arial" w:hAnsi="Arial"/>
          <w:sz w:val="24"/>
          <w:szCs w:val="24"/>
        </w:rPr>
        <w:t xml:space="preserve">5) Решение о принятии заявки к рассмотрению.</w:t>
      </w:r>
    </w:p>
    <w:p>
      <w:pPr>
        <w:spacing w:after="120"/>
        <w:jc w:val="both"/>
      </w:pPr>
      <w:r>
        <w:rPr>
          <w:rFonts w:ascii="Arial" w:cs="Arial" w:eastAsia="Arial" w:hAnsi="Arial"/>
          <w:sz w:val="24"/>
          <w:szCs w:val="24"/>
        </w:rPr>
        <w:t xml:space="preserve">При соответствии материалов заявки требованиям, установленным настоящими Правилами, а также в случаях своевременного представления заявителем запрошенных сведений и документов выносится решение о принятии заявки к рассмотрению, с указанием даты подачи заявки, которое направляется заявителю.</w:t>
      </w:r>
    </w:p>
    <w:p>
      <w:pPr>
        <w:spacing w:after="120"/>
        <w:jc w:val="both"/>
      </w:pPr>
      <w:r>
        <w:rPr>
          <w:rFonts w:ascii="Arial" w:cs="Arial" w:eastAsia="Arial" w:hAnsi="Arial"/>
          <w:sz w:val="24"/>
          <w:szCs w:val="24"/>
        </w:rPr>
        <w:t xml:space="preserve">Решением о принятии заявки к рассмотрению заявитель может быть уведомлен о необходимости представления иных сведений и/или документов, предусмотренных Законом и настоящими Правилами.</w:t>
      </w:r>
    </w:p>
    <w:p>
      <w:pPr>
        <w:spacing w:after="120"/>
        <w:jc w:val="both"/>
      </w:pPr>
      <w:r>
        <w:rPr>
          <w:rFonts w:ascii="Arial" w:cs="Arial" w:eastAsia="Arial" w:hAnsi="Arial"/>
          <w:sz w:val="24"/>
          <w:szCs w:val="24"/>
        </w:rPr>
        <w:t xml:space="preserve">После принятия решения о положительном результате предварительной экспертизы на официальном сайте ведомства в течение двадцати рабочих дней публикуются сведения о поданных заявках по форме, установленной Кыргызпатентом.</w:t>
      </w:r>
    </w:p>
    <w:p>
      <w:pPr>
        <w:spacing w:after="120"/>
        <w:jc w:val="both"/>
      </w:pPr>
      <w:r>
        <w:rPr>
          <w:rFonts w:ascii="Arial" w:cs="Arial" w:eastAsia="Arial" w:hAnsi="Arial"/>
          <w:sz w:val="24"/>
          <w:szCs w:val="24"/>
        </w:rPr>
        <w:t xml:space="preserve">В течение трех месяцев с даты публикации заявки любое заинтересованное лицо имеет право представить мотивированное возражение в письменной форме, которое рассматривается экспертизой при вынесении решения о регистрации или об отказе в регистрации.</w:t>
      </w:r>
    </w:p>
    <w:p>
      <w:pPr>
        <w:spacing w:after="120"/>
        <w:jc w:val="both"/>
      </w:pPr>
      <w:r>
        <w:rPr>
          <w:rFonts w:ascii="Arial" w:cs="Arial" w:eastAsia="Arial" w:hAnsi="Arial"/>
          <w:sz w:val="24"/>
          <w:szCs w:val="24"/>
        </w:rPr>
        <w:t xml:space="preserve">6) Решение об отказе в принятии заявки к рассмотрению.</w:t>
      </w:r>
    </w:p>
    <w:p>
      <w:pPr>
        <w:spacing w:after="120"/>
        <w:jc w:val="both"/>
      </w:pPr>
      <w:r>
        <w:rPr>
          <w:rFonts w:ascii="Arial" w:cs="Arial" w:eastAsia="Arial" w:hAnsi="Arial"/>
          <w:sz w:val="24"/>
          <w:szCs w:val="24"/>
        </w:rPr>
        <w:t xml:space="preserve">Если представленный заявителем ответ на запрос экспертизы не содержит запрошенных сведений и/или документов по заявке, выносится решение об отказе в принятии заявки к рассмотрению и заявителю направляется соответствующее уведомление об этом.</w:t>
      </w:r>
    </w:p>
    <w:p>
      <w:pPr>
        <w:spacing w:after="120"/>
        <w:jc w:val="both"/>
      </w:pPr>
      <w:r>
        <w:rPr>
          <w:rFonts w:ascii="Arial" w:cs="Arial" w:eastAsia="Arial" w:hAnsi="Arial"/>
          <w:sz w:val="24"/>
          <w:szCs w:val="24"/>
        </w:rPr>
        <w:t xml:space="preserve">В уведомлении об отказе в принятии заявки к рассмотрению приводятся основания, по которым вынесено решение. Такими основаниями являются:</w:t>
      </w:r>
    </w:p>
    <w:p>
      <w:pPr>
        <w:spacing w:after="120"/>
        <w:jc w:val="both"/>
      </w:pPr>
      <w:r>
        <w:rPr>
          <w:rFonts w:ascii="Arial" w:cs="Arial" w:eastAsia="Arial" w:hAnsi="Arial"/>
          <w:sz w:val="24"/>
          <w:szCs w:val="24"/>
        </w:rPr>
        <w:t xml:space="preserve">- отсутствие в заявлении указания заявителя;</w:t>
      </w:r>
    </w:p>
    <w:p>
      <w:pPr>
        <w:spacing w:after="120"/>
        <w:jc w:val="both"/>
      </w:pPr>
      <w:r>
        <w:rPr>
          <w:rFonts w:ascii="Arial" w:cs="Arial" w:eastAsia="Arial" w:hAnsi="Arial"/>
          <w:sz w:val="24"/>
          <w:szCs w:val="24"/>
        </w:rPr>
        <w:t xml:space="preserve">- несоответствие указания заявителя в заявлении требованиям, установленным настоящими Правилами;</w:t>
      </w:r>
    </w:p>
    <w:p>
      <w:pPr>
        <w:spacing w:after="120"/>
        <w:jc w:val="both"/>
      </w:pPr>
      <w:r>
        <w:rPr>
          <w:rFonts w:ascii="Arial" w:cs="Arial" w:eastAsia="Arial" w:hAnsi="Arial"/>
          <w:sz w:val="24"/>
          <w:szCs w:val="24"/>
        </w:rPr>
        <w:t xml:space="preserve">- отсутствие в заявке обозначения, предназначенного для регистрации в качестве наименования места происхождения товара, и/или в отношении которого испрашивается предоставление права пользования наименованием места происхождения товара;</w:t>
      </w:r>
    </w:p>
    <w:p>
      <w:pPr>
        <w:spacing w:after="120"/>
        <w:jc w:val="both"/>
      </w:pPr>
      <w:r>
        <w:rPr>
          <w:rFonts w:ascii="Arial" w:cs="Arial" w:eastAsia="Arial" w:hAnsi="Arial"/>
          <w:sz w:val="24"/>
          <w:szCs w:val="24"/>
        </w:rPr>
        <w:t xml:space="preserve">- отсутствие в заявке указания товара, для обозначения которого испрашивается регистрация и предоставление права пользования наименованием места происхождения товара или предоставление права пользования уже зарегистрированным наименованием места происхождения товара;</w:t>
      </w:r>
    </w:p>
    <w:p>
      <w:pPr>
        <w:spacing w:after="120"/>
        <w:jc w:val="both"/>
      </w:pPr>
      <w:r>
        <w:rPr>
          <w:rFonts w:ascii="Arial" w:cs="Arial" w:eastAsia="Arial" w:hAnsi="Arial"/>
          <w:sz w:val="24"/>
          <w:szCs w:val="24"/>
        </w:rPr>
        <w:t xml:space="preserve">- отсутствие в заявке указания места производства товара (границ географического объекта);</w:t>
      </w:r>
    </w:p>
    <w:p>
      <w:pPr>
        <w:spacing w:after="120"/>
        <w:jc w:val="both"/>
      </w:pPr>
      <w:r>
        <w:rPr>
          <w:rFonts w:ascii="Arial" w:cs="Arial" w:eastAsia="Arial" w:hAnsi="Arial"/>
          <w:sz w:val="24"/>
          <w:szCs w:val="24"/>
        </w:rPr>
        <w:t xml:space="preserve">- отсутствие в заявке описания особых свойств товара.</w:t>
      </w:r>
    </w:p>
    <w:p>
      <w:pPr>
        <w:spacing w:after="120"/>
        <w:jc w:val="both"/>
      </w:pPr>
      <w:r>
        <w:rPr>
          <w:rFonts w:ascii="Arial" w:cs="Arial" w:eastAsia="Arial" w:hAnsi="Arial"/>
          <w:i/>
          <w:iCs/>
          <w:sz w:val="24"/>
          <w:szCs w:val="24"/>
        </w:rPr>
        <w:t xml:space="preserve">(В редакции </w:t>
      </w:r>
      <w:hyperlink w:history="1" r:id="rIdwt80q1rv8mcdzqs9gh1vz">
        <w:r>
          <w:rPr>
            <w:rFonts w:ascii="Arial" w:cs="Arial" w:eastAsia="Arial" w:hAnsi="Arial"/>
            <w:i/>
            <w:iCs/>
            <w:color w:val="1D4ED8"/>
            <w:sz w:val="24"/>
            <w:szCs w:val="24"/>
            <w:u w:val="single"/>
          </w:rPr>
          <w:t xml:space="preserve">постановления </w:t>
        </w:r>
      </w:hyperlink>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23 января 2024 года № 18)</w:t>
      </w:r>
    </w:p>
    <w:p>
      <w:pPr>
        <w:spacing w:after="120"/>
        <w:jc w:val="both"/>
      </w:pPr>
      <w:r>
        <w:rPr>
          <w:rFonts w:ascii="Arial" w:cs="Arial" w:eastAsia="Arial" w:hAnsi="Arial"/>
          <w:sz w:val="24"/>
          <w:szCs w:val="24"/>
        </w:rPr>
        <w:t xml:space="preserve">26. Экспертиза заявленного обозначения.</w:t>
      </w:r>
    </w:p>
    <w:p>
      <w:pPr>
        <w:spacing w:after="120"/>
        <w:jc w:val="both"/>
      </w:pPr>
      <w:r>
        <w:rPr>
          <w:rFonts w:ascii="Arial" w:cs="Arial" w:eastAsia="Arial" w:hAnsi="Arial"/>
          <w:sz w:val="24"/>
          <w:szCs w:val="24"/>
        </w:rPr>
        <w:t xml:space="preserve">1) По принятой к рассмотрению заявке проводится экспертиза заявленного обозначения на его соответствие требованиям, установленным частью 2 </w:t>
      </w:r>
      <w:hyperlink w:history="1" r:id="rIdirliql9z4u0mcjlnm0qq6">
        <w:r>
          <w:rPr>
            <w:rFonts w:ascii="Arial" w:cs="Arial" w:eastAsia="Arial" w:hAnsi="Arial"/>
            <w:color w:val="1D4ED8"/>
            <w:sz w:val="24"/>
            <w:szCs w:val="24"/>
            <w:u w:val="single"/>
          </w:rPr>
          <w:t xml:space="preserve">статьи 34</w:t>
        </w:r>
      </w:hyperlink>
      <w:r>
        <w:rPr>
          <w:rFonts w:ascii="Arial" w:cs="Arial" w:eastAsia="Arial" w:hAnsi="Arial"/>
          <w:sz w:val="24"/>
          <w:szCs w:val="24"/>
        </w:rPr>
        <w:t xml:space="preserve"> Закона до истечения шести месяцев с даты подачи заявки.</w:t>
      </w:r>
    </w:p>
    <w:p>
      <w:pPr>
        <w:spacing w:after="120"/>
        <w:jc w:val="both"/>
      </w:pPr>
      <w:r>
        <w:rPr>
          <w:rFonts w:ascii="Arial" w:cs="Arial" w:eastAsia="Arial" w:hAnsi="Arial"/>
          <w:sz w:val="24"/>
          <w:szCs w:val="24"/>
        </w:rPr>
        <w:t xml:space="preserve">По завершении экспертизы Кыргызпатент принимает решение о регистрации наименования места происхождения товара и предоставлении права пользования им или об отказе в регистрации наименования места происхождения товара и предоставлении права пользования им, либо решение о предоставлении права пользования уже зарегистрированным наименованием места происхождения товара или об отказе в предоставлении права пользования им.</w:t>
      </w:r>
    </w:p>
    <w:p>
      <w:pPr>
        <w:spacing w:after="120"/>
        <w:jc w:val="both"/>
      </w:pPr>
      <w:r>
        <w:rPr>
          <w:rFonts w:ascii="Arial" w:cs="Arial" w:eastAsia="Arial" w:hAnsi="Arial"/>
          <w:sz w:val="24"/>
          <w:szCs w:val="24"/>
        </w:rPr>
        <w:t xml:space="preserve">2) Содержание экспертизы заявленного обозначения.</w:t>
      </w:r>
    </w:p>
    <w:p>
      <w:pPr>
        <w:spacing w:after="120"/>
        <w:jc w:val="both"/>
      </w:pPr>
      <w:r>
        <w:rPr>
          <w:rFonts w:ascii="Arial" w:cs="Arial" w:eastAsia="Arial" w:hAnsi="Arial"/>
          <w:sz w:val="24"/>
          <w:szCs w:val="24"/>
        </w:rPr>
        <w:t xml:space="preserve">В ходе проведения экспертизы заявленного обозначения осуществляется проверка:</w:t>
      </w:r>
    </w:p>
    <w:p>
      <w:pPr>
        <w:spacing w:after="120"/>
        <w:jc w:val="both"/>
      </w:pPr>
      <w:r>
        <w:rPr>
          <w:rFonts w:ascii="Arial" w:cs="Arial" w:eastAsia="Arial" w:hAnsi="Arial"/>
          <w:sz w:val="24"/>
          <w:szCs w:val="24"/>
        </w:rPr>
        <w:t xml:space="preserve">- соответствия материалов заявки требованиям, предъявленным к содержанию и оформлению заявки и прилагаемых к ней документов, за исключением материалов заявки, проверка которых осуществляется в ходе предварительной экспертизы;</w:t>
      </w:r>
    </w:p>
    <w:p>
      <w:pPr>
        <w:spacing w:after="120"/>
        <w:jc w:val="both"/>
      </w:pPr>
      <w:r>
        <w:rPr>
          <w:rFonts w:ascii="Arial" w:cs="Arial" w:eastAsia="Arial" w:hAnsi="Arial"/>
          <w:sz w:val="24"/>
          <w:szCs w:val="24"/>
        </w:rPr>
        <w:t xml:space="preserve">- соответствия заявленного обозначения требованиям к нему, установленным в части 2 </w:t>
      </w:r>
      <w:hyperlink w:history="1" r:id="rIdzlrdg8oxixcsfdj0v_pdm">
        <w:r>
          <w:rPr>
            <w:rFonts w:ascii="Arial" w:cs="Arial" w:eastAsia="Arial" w:hAnsi="Arial"/>
            <w:color w:val="1D4ED8"/>
            <w:sz w:val="24"/>
            <w:szCs w:val="24"/>
            <w:u w:val="single"/>
          </w:rPr>
          <w:t xml:space="preserve">статьи 34</w:t>
        </w:r>
      </w:hyperlink>
      <w:r>
        <w:rPr>
          <w:rFonts w:ascii="Arial" w:cs="Arial" w:eastAsia="Arial" w:hAnsi="Arial"/>
          <w:sz w:val="24"/>
          <w:szCs w:val="24"/>
        </w:rPr>
        <w:t xml:space="preserve"> Закона;</w:t>
      </w:r>
    </w:p>
    <w:p>
      <w:pPr>
        <w:spacing w:after="120"/>
        <w:jc w:val="both"/>
      </w:pPr>
      <w:r>
        <w:rPr>
          <w:rFonts w:ascii="Arial" w:cs="Arial" w:eastAsia="Arial" w:hAnsi="Arial"/>
          <w:sz w:val="24"/>
          <w:szCs w:val="24"/>
        </w:rPr>
        <w:t xml:space="preserve">- наличия и содержания заключения компетентного органа (компетентных органов) о том, что заявитель находится в указанном географическом объекте и производит товар, особые свойства которого определяются характерными для данного географического объекта природными условиями или людскими факторами, либо природными условиями и людскими факторами одновременно;</w:t>
      </w:r>
    </w:p>
    <w:p>
      <w:pPr>
        <w:spacing w:after="120"/>
        <w:jc w:val="both"/>
      </w:pPr>
      <w:r>
        <w:rPr>
          <w:rFonts w:ascii="Arial" w:cs="Arial" w:eastAsia="Arial" w:hAnsi="Arial"/>
          <w:sz w:val="24"/>
          <w:szCs w:val="24"/>
        </w:rPr>
        <w:t xml:space="preserve">- соответствия описания особых свойств товара, для обозначения которого испрашивается предоставление права пользования наименованием места происхождения товара данным, содержащимся в Реестре, в случае, если заявленное обозначение уже зарегистрировано в качестве наименования места происхождения товара.</w:t>
      </w:r>
    </w:p>
    <w:p>
      <w:pPr>
        <w:spacing w:after="120"/>
        <w:jc w:val="both"/>
      </w:pPr>
      <w:r>
        <w:rPr>
          <w:rFonts w:ascii="Arial" w:cs="Arial" w:eastAsia="Arial" w:hAnsi="Arial"/>
          <w:sz w:val="24"/>
          <w:szCs w:val="24"/>
        </w:rPr>
        <w:t xml:space="preserve">3) Проверка соответствия заявленного обозначения требованиям к наименованию места происхождения товара.</w:t>
      </w:r>
    </w:p>
    <w:p>
      <w:pPr>
        <w:spacing w:after="120"/>
        <w:jc w:val="both"/>
      </w:pPr>
      <w:r>
        <w:rPr>
          <w:rFonts w:ascii="Arial" w:cs="Arial" w:eastAsia="Arial" w:hAnsi="Arial"/>
          <w:sz w:val="24"/>
          <w:szCs w:val="24"/>
        </w:rPr>
        <w:t xml:space="preserve">При определении соответствия заявленного обозначения требованиям к наименованию места происхождения товара, установленным в части 2 </w:t>
      </w:r>
      <w:hyperlink w:history="1" r:id="rId1k4ofxi766d31zxl9fepn">
        <w:r>
          <w:rPr>
            <w:rFonts w:ascii="Arial" w:cs="Arial" w:eastAsia="Arial" w:hAnsi="Arial"/>
            <w:color w:val="1D4ED8"/>
            <w:sz w:val="24"/>
            <w:szCs w:val="24"/>
            <w:u w:val="single"/>
          </w:rPr>
          <w:t xml:space="preserve">статьи 34</w:t>
        </w:r>
      </w:hyperlink>
      <w:r>
        <w:rPr>
          <w:rFonts w:ascii="Arial" w:cs="Arial" w:eastAsia="Arial" w:hAnsi="Arial"/>
          <w:sz w:val="24"/>
          <w:szCs w:val="24"/>
        </w:rPr>
        <w:t xml:space="preserve"> Закона, осуществляется проверка на:</w:t>
      </w:r>
    </w:p>
    <w:p>
      <w:pPr>
        <w:spacing w:after="120"/>
        <w:jc w:val="both"/>
      </w:pPr>
      <w:r>
        <w:rPr>
          <w:rFonts w:ascii="Arial" w:cs="Arial" w:eastAsia="Arial" w:hAnsi="Arial"/>
          <w:sz w:val="24"/>
          <w:szCs w:val="24"/>
        </w:rPr>
        <w:t xml:space="preserve">- соответствие заявленного обозначения официальному современному названию географического объекта или его историческому названию, с учетом положения пункта 6 настоящих Правил;</w:t>
      </w:r>
    </w:p>
    <w:p>
      <w:pPr>
        <w:spacing w:after="120"/>
        <w:jc w:val="both"/>
      </w:pPr>
      <w:r>
        <w:rPr>
          <w:rFonts w:ascii="Arial" w:cs="Arial" w:eastAsia="Arial" w:hAnsi="Arial"/>
          <w:sz w:val="24"/>
          <w:szCs w:val="24"/>
        </w:rPr>
        <w:t xml:space="preserve">- наличие сведений, подтверждающих нахождение географического объекта, название которого заявляется в качестве наименования места происхождения товара, в той местности, границы которой указаны в заявке;</w:t>
      </w:r>
    </w:p>
    <w:p>
      <w:pPr>
        <w:spacing w:after="120"/>
        <w:jc w:val="both"/>
      </w:pPr>
      <w:r>
        <w:rPr>
          <w:rFonts w:ascii="Arial" w:cs="Arial" w:eastAsia="Arial" w:hAnsi="Arial"/>
          <w:sz w:val="24"/>
          <w:szCs w:val="24"/>
        </w:rPr>
        <w:t xml:space="preserve">- существование названия географического объекта на дату подачи заявки в качестве обозначения, используемого для индивидуализации товара, обладающего особыми свойствами, обусловленными характерными для данного географического объекта природными условиями или людскими факторами, либо природными условиями и людскими факторами одновременно.</w:t>
      </w:r>
    </w:p>
    <w:p>
      <w:pPr>
        <w:spacing w:after="120"/>
        <w:jc w:val="both"/>
      </w:pPr>
      <w:r>
        <w:rPr>
          <w:rFonts w:ascii="Arial" w:cs="Arial" w:eastAsia="Arial" w:hAnsi="Arial"/>
          <w:sz w:val="24"/>
          <w:szCs w:val="24"/>
        </w:rPr>
        <w:t xml:space="preserve">В том случае, если название географического объекта применялось ранее для индивидуализации товара, но ко времени подачи заявки утратило свою первоначальную способность быть указанием на место действительного происхождения товара и его особые свойства, оно считается обозначением, вошедшим в Кыргызской Республике во всеобщее употребление как обозначение товара определенного вида (видовое понятие), не связанное с местом его изготовления;</w:t>
      </w:r>
    </w:p>
    <w:p>
      <w:pPr>
        <w:spacing w:after="120"/>
        <w:jc w:val="both"/>
      </w:pPr>
      <w:r>
        <w:rPr>
          <w:rFonts w:ascii="Arial" w:cs="Arial" w:eastAsia="Arial" w:hAnsi="Arial"/>
          <w:sz w:val="24"/>
          <w:szCs w:val="24"/>
        </w:rPr>
        <w:t xml:space="preserve">- наличие указания товара, для обозначения которого испрашивается регистрация и предоставление права пользования наименованием места происхождения товара или предоставление права пользования уже зарегистрированным наименованием места происхождения товара, с указанием места его производства (границ географического объекта);</w:t>
      </w:r>
    </w:p>
    <w:p>
      <w:pPr>
        <w:spacing w:after="120"/>
        <w:jc w:val="both"/>
      </w:pPr>
      <w:r>
        <w:rPr>
          <w:rFonts w:ascii="Arial" w:cs="Arial" w:eastAsia="Arial" w:hAnsi="Arial"/>
          <w:sz w:val="24"/>
          <w:szCs w:val="24"/>
        </w:rPr>
        <w:t xml:space="preserve">- наличие описания особых свойств товара и их соответствие заключению компетентного органа.</w:t>
      </w:r>
    </w:p>
    <w:p>
      <w:pPr>
        <w:spacing w:after="120"/>
        <w:jc w:val="both"/>
      </w:pPr>
      <w:r>
        <w:rPr>
          <w:rFonts w:ascii="Arial" w:cs="Arial" w:eastAsia="Arial" w:hAnsi="Arial"/>
          <w:sz w:val="24"/>
          <w:szCs w:val="24"/>
        </w:rPr>
        <w:t xml:space="preserve">4) Проверка заключения компетентного органа.</w:t>
      </w:r>
    </w:p>
    <w:p>
      <w:pPr>
        <w:spacing w:after="120"/>
        <w:jc w:val="both"/>
      </w:pPr>
      <w:r>
        <w:rPr>
          <w:rFonts w:ascii="Arial" w:cs="Arial" w:eastAsia="Arial" w:hAnsi="Arial"/>
          <w:sz w:val="24"/>
          <w:szCs w:val="24"/>
        </w:rPr>
        <w:t xml:space="preserve">При проверке содержания заключения компетентного органа устанавливается наличие сведений, подтверждающих:</w:t>
      </w:r>
    </w:p>
    <w:p>
      <w:pPr>
        <w:spacing w:after="120"/>
        <w:jc w:val="both"/>
      </w:pPr>
      <w:r>
        <w:rPr>
          <w:rFonts w:ascii="Arial" w:cs="Arial" w:eastAsia="Arial" w:hAnsi="Arial"/>
          <w:sz w:val="24"/>
          <w:szCs w:val="24"/>
        </w:rPr>
        <w:t xml:space="preserve">- нахождение заявителя в местности, название которой заявляется в качестве наименования места происхождения товара;</w:t>
      </w:r>
    </w:p>
    <w:p>
      <w:pPr>
        <w:spacing w:after="120"/>
        <w:jc w:val="both"/>
      </w:pPr>
      <w:r>
        <w:rPr>
          <w:rFonts w:ascii="Arial" w:cs="Arial" w:eastAsia="Arial" w:hAnsi="Arial"/>
          <w:sz w:val="24"/>
          <w:szCs w:val="24"/>
        </w:rPr>
        <w:t xml:space="preserve">- производство заявителем товара, указанного в заявке, на территории местности, название которой заявляется в качестве наименования места происхождения товара;</w:t>
      </w:r>
    </w:p>
    <w:p>
      <w:pPr>
        <w:spacing w:after="120"/>
        <w:jc w:val="both"/>
      </w:pPr>
      <w:r>
        <w:rPr>
          <w:rFonts w:ascii="Arial" w:cs="Arial" w:eastAsia="Arial" w:hAnsi="Arial"/>
          <w:sz w:val="24"/>
          <w:szCs w:val="24"/>
        </w:rPr>
        <w:t xml:space="preserve">- наличие у производимого заявителем товара особых свойств, определяемых исключительно или главным образом характерными для указанного в заявке географического объекта природными условиями или людскими факторами, либо природными условиями и людскими факторами одновременно.</w:t>
      </w:r>
    </w:p>
    <w:p>
      <w:pPr>
        <w:spacing w:after="120"/>
        <w:jc w:val="both"/>
      </w:pPr>
      <w:r>
        <w:rPr>
          <w:rFonts w:ascii="Arial" w:cs="Arial" w:eastAsia="Arial" w:hAnsi="Arial"/>
          <w:sz w:val="24"/>
          <w:szCs w:val="24"/>
        </w:rPr>
        <w:t xml:space="preserve">5) Запрос дополнительных материалов.</w:t>
      </w:r>
    </w:p>
    <w:p>
      <w:pPr>
        <w:spacing w:after="120"/>
        <w:jc w:val="both"/>
      </w:pPr>
      <w:r>
        <w:rPr>
          <w:rFonts w:ascii="Arial" w:cs="Arial" w:eastAsia="Arial" w:hAnsi="Arial"/>
          <w:sz w:val="24"/>
          <w:szCs w:val="24"/>
        </w:rPr>
        <w:t xml:space="preserve">В период проведения экспертизы Кыргызпатент вправе запросить у заявителя дополнительные материалы, без которых проведение экспертизы заявленного обозначения невозможно. Основанием для запроса являются следующие обстоятельства:</w:t>
      </w:r>
    </w:p>
    <w:p>
      <w:pPr>
        <w:spacing w:after="120"/>
        <w:jc w:val="both"/>
      </w:pPr>
      <w:r>
        <w:rPr>
          <w:rFonts w:ascii="Arial" w:cs="Arial" w:eastAsia="Arial" w:hAnsi="Arial"/>
          <w:sz w:val="24"/>
          <w:szCs w:val="24"/>
        </w:rPr>
        <w:t xml:space="preserve">- необходимость уточнения заявляемого обозначения;</w:t>
      </w:r>
    </w:p>
    <w:p>
      <w:pPr>
        <w:spacing w:after="120"/>
        <w:jc w:val="both"/>
      </w:pPr>
      <w:r>
        <w:rPr>
          <w:rFonts w:ascii="Arial" w:cs="Arial" w:eastAsia="Arial" w:hAnsi="Arial"/>
          <w:sz w:val="24"/>
          <w:szCs w:val="24"/>
        </w:rPr>
        <w:t xml:space="preserve">- необходимость представления документов, указанных в </w:t>
      </w:r>
      <w:hyperlink w:history="1" r:id="rIdlf3eds2gegxg2sucvvio3">
        <w:r>
          <w:rPr>
            <w:rFonts w:ascii="Arial" w:cs="Arial" w:eastAsia="Arial" w:hAnsi="Arial"/>
            <w:color w:val="1D4ED8"/>
            <w:sz w:val="24"/>
            <w:szCs w:val="24"/>
            <w:u w:val="single"/>
          </w:rPr>
          <w:t xml:space="preserve">пункте 9</w:t>
        </w:r>
      </w:hyperlink>
      <w:r>
        <w:rPr>
          <w:rFonts w:ascii="Arial" w:cs="Arial" w:eastAsia="Arial" w:hAnsi="Arial"/>
          <w:sz w:val="24"/>
          <w:szCs w:val="24"/>
        </w:rPr>
        <w:t xml:space="preserve"> настоящих Правил и в графе «Перечень прилагаемых документов»;</w:t>
      </w:r>
    </w:p>
    <w:p>
      <w:pPr>
        <w:spacing w:after="120"/>
        <w:jc w:val="both"/>
      </w:pPr>
      <w:r>
        <w:rPr>
          <w:rFonts w:ascii="Arial" w:cs="Arial" w:eastAsia="Arial" w:hAnsi="Arial"/>
          <w:sz w:val="24"/>
          <w:szCs w:val="24"/>
        </w:rPr>
        <w:t xml:space="preserve">- необходимость уточнения товара, для обозначения которого испрашивается регистрация и предоставление права пользования наименованием места происхождения товара или предоставление права пользования уже зарегистрированным наименованием места происхождения товара;</w:t>
      </w:r>
    </w:p>
    <w:p>
      <w:pPr>
        <w:spacing w:after="120"/>
        <w:jc w:val="both"/>
      </w:pPr>
      <w:r>
        <w:rPr>
          <w:rFonts w:ascii="Arial" w:cs="Arial" w:eastAsia="Arial" w:hAnsi="Arial"/>
          <w:sz w:val="24"/>
          <w:szCs w:val="24"/>
        </w:rPr>
        <w:t xml:space="preserve">- необходимость уточнения места производства товара, для обозначения которого испрашивается регистрация и предоставление права пользования наименованием места происхождения товара или предоставление права пользования уже зарегистрированным наименованием места происхождения товара;</w:t>
      </w:r>
    </w:p>
    <w:p>
      <w:pPr>
        <w:spacing w:after="120"/>
        <w:jc w:val="both"/>
      </w:pPr>
      <w:r>
        <w:rPr>
          <w:rFonts w:ascii="Arial" w:cs="Arial" w:eastAsia="Arial" w:hAnsi="Arial"/>
          <w:sz w:val="24"/>
          <w:szCs w:val="24"/>
        </w:rPr>
        <w:t xml:space="preserve">- необходимость уточнения описания особых свойств товара, указанного в заявке;</w:t>
      </w:r>
    </w:p>
    <w:p>
      <w:pPr>
        <w:spacing w:after="120"/>
        <w:jc w:val="both"/>
      </w:pPr>
      <w:r>
        <w:rPr>
          <w:rFonts w:ascii="Arial" w:cs="Arial" w:eastAsia="Arial" w:hAnsi="Arial"/>
          <w:sz w:val="24"/>
          <w:szCs w:val="24"/>
        </w:rPr>
        <w:t xml:space="preserve">- необходимость уточнения сведений, содержащихся в заключении компетентного органа (компетентных органов) и указанных в подпункте 4 настоящего пункта, в частности, сведений, подтверждающих наличие в товаре особых свойств, их устойчивую зависимость от природных условий и/или людских факторов, характерных для указанного в заявке географического объекта природных условий или людских факторов, либо природных условий и людских факторов одновременно.</w:t>
      </w:r>
    </w:p>
    <w:p>
      <w:pPr>
        <w:spacing w:after="120"/>
        <w:jc w:val="both"/>
      </w:pPr>
      <w:r>
        <w:rPr>
          <w:rFonts w:ascii="Arial" w:cs="Arial" w:eastAsia="Arial" w:hAnsi="Arial"/>
          <w:sz w:val="24"/>
          <w:szCs w:val="24"/>
        </w:rPr>
        <w:t xml:space="preserve">Вопросы иного характера, а также замечания и предложения, возникающие при рассмотрении заявки, могут быть также включены в запрос, направляемый на указанных выше основаниях.</w:t>
      </w:r>
    </w:p>
    <w:p>
      <w:pPr>
        <w:spacing w:after="120"/>
        <w:jc w:val="both"/>
      </w:pPr>
      <w:r>
        <w:rPr>
          <w:rFonts w:ascii="Arial" w:cs="Arial" w:eastAsia="Arial" w:hAnsi="Arial"/>
          <w:sz w:val="24"/>
          <w:szCs w:val="24"/>
        </w:rPr>
        <w:t xml:space="preserve">Приводимое в запросе мнение экспертизы по какому-либо вопросу должно быть аргументировано ссылками на положения Закона, настоящих Правил и других нормативных правовых актов.</w:t>
      </w:r>
    </w:p>
    <w:p>
      <w:pPr>
        <w:spacing w:after="120"/>
        <w:jc w:val="both"/>
      </w:pPr>
      <w:r>
        <w:rPr>
          <w:rFonts w:ascii="Arial" w:cs="Arial" w:eastAsia="Arial" w:hAnsi="Arial"/>
          <w:sz w:val="24"/>
          <w:szCs w:val="24"/>
        </w:rPr>
        <w:t xml:space="preserve">Дополнительные материалы, представленные заявителем по запросу экспертизы, рассматриваются в соответствии с пунктом 27 настоящих Правил.</w:t>
      </w:r>
    </w:p>
    <w:p>
      <w:pPr>
        <w:spacing w:after="120"/>
        <w:jc w:val="both"/>
      </w:pPr>
      <w:r>
        <w:rPr>
          <w:rFonts w:ascii="Arial" w:cs="Arial" w:eastAsia="Arial" w:hAnsi="Arial"/>
          <w:sz w:val="24"/>
          <w:szCs w:val="24"/>
        </w:rPr>
        <w:t xml:space="preserve">При отсутствии ответа на запрос экспертизы, нарушении заявителем установленного срока ответа и непредставлении в эти сроки ходатайства о его продлении, заявка считается отозванной, о чем заявитель уведомляется.</w:t>
      </w:r>
    </w:p>
    <w:p>
      <w:pPr>
        <w:spacing w:after="120"/>
        <w:jc w:val="both"/>
      </w:pPr>
      <w:r>
        <w:rPr>
          <w:rFonts w:ascii="Arial" w:cs="Arial" w:eastAsia="Arial" w:hAnsi="Arial"/>
          <w:sz w:val="24"/>
          <w:szCs w:val="24"/>
        </w:rPr>
        <w:t xml:space="preserve">6) Решение о регистрации наименования места происхождения товара и предоставлении права пользования им. Решение о предоставлении права пользования уже зарегистрированным наименованием места происхождения товара.</w:t>
      </w:r>
    </w:p>
    <w:p>
      <w:pPr>
        <w:spacing w:after="120"/>
        <w:jc w:val="both"/>
      </w:pPr>
      <w:r>
        <w:rPr>
          <w:rFonts w:ascii="Arial" w:cs="Arial" w:eastAsia="Arial" w:hAnsi="Arial"/>
          <w:sz w:val="24"/>
          <w:szCs w:val="24"/>
        </w:rPr>
        <w:t xml:space="preserve">При установлении соответствия заявляемого обозначения требованиям, установленным </w:t>
      </w:r>
      <w:hyperlink w:history="1" r:id="rIdukmsnh7y2qa_fmuwr207v">
        <w:r>
          <w:rPr>
            <w:rFonts w:ascii="Arial" w:cs="Arial" w:eastAsia="Arial" w:hAnsi="Arial"/>
            <w:color w:val="1D4ED8"/>
            <w:sz w:val="24"/>
            <w:szCs w:val="24"/>
            <w:u w:val="single"/>
          </w:rPr>
          <w:t xml:space="preserve">статьей 34</w:t>
        </w:r>
      </w:hyperlink>
      <w:r>
        <w:rPr>
          <w:rFonts w:ascii="Arial" w:cs="Arial" w:eastAsia="Arial" w:hAnsi="Arial"/>
          <w:sz w:val="24"/>
          <w:szCs w:val="24"/>
        </w:rPr>
        <w:t xml:space="preserve"> Закона, в случае отсутствия регистрации этого обозначения в Реестре, выносится решение о регистрации наименования места происхождения товара и предоставлении права пользования им.</w:t>
      </w:r>
    </w:p>
    <w:p>
      <w:pPr>
        <w:spacing w:after="120"/>
        <w:jc w:val="both"/>
      </w:pPr>
      <w:r>
        <w:rPr>
          <w:rFonts w:ascii="Arial" w:cs="Arial" w:eastAsia="Arial" w:hAnsi="Arial"/>
          <w:sz w:val="24"/>
          <w:szCs w:val="24"/>
        </w:rPr>
        <w:t xml:space="preserve">При установлении соответствия заявляемого обозначения требованиям, установленным </w:t>
      </w:r>
      <w:hyperlink w:history="1" r:id="rIdm5j-zppjb1rqfxwumm19s">
        <w:r>
          <w:rPr>
            <w:rFonts w:ascii="Arial" w:cs="Arial" w:eastAsia="Arial" w:hAnsi="Arial"/>
            <w:color w:val="1D4ED8"/>
            <w:sz w:val="24"/>
            <w:szCs w:val="24"/>
            <w:u w:val="single"/>
          </w:rPr>
          <w:t xml:space="preserve">статьей 34</w:t>
        </w:r>
      </w:hyperlink>
      <w:r>
        <w:rPr>
          <w:rFonts w:ascii="Arial" w:cs="Arial" w:eastAsia="Arial" w:hAnsi="Arial"/>
          <w:sz w:val="24"/>
          <w:szCs w:val="24"/>
        </w:rPr>
        <w:t xml:space="preserve"> Закона, в случае наличия регистрации этого обозначения в Реестре, выносится решение о предоставлении права пользования уже зарегистрированным наименованием места происхождения товара.</w:t>
      </w:r>
    </w:p>
    <w:p>
      <w:pPr>
        <w:spacing w:after="120"/>
        <w:jc w:val="both"/>
      </w:pPr>
      <w:r>
        <w:rPr>
          <w:rFonts w:ascii="Arial" w:cs="Arial" w:eastAsia="Arial" w:hAnsi="Arial"/>
          <w:sz w:val="24"/>
          <w:szCs w:val="24"/>
        </w:rPr>
        <w:t xml:space="preserve">В решении о регистрации наименования места происхождения товара и предоставлении права пользования им, а также в решении о предоставлении права пользования уже зарегистрированным наименованием места происхождения товара приводятся следующие сведения:</w:t>
      </w:r>
    </w:p>
    <w:p>
      <w:pPr>
        <w:spacing w:after="120"/>
        <w:jc w:val="both"/>
      </w:pPr>
      <w:r>
        <w:rPr>
          <w:rFonts w:ascii="Arial" w:cs="Arial" w:eastAsia="Arial" w:hAnsi="Arial"/>
          <w:sz w:val="24"/>
          <w:szCs w:val="24"/>
        </w:rPr>
        <w:t xml:space="preserve">- регистрируемое в качестве наименования места происхождения товара обозначение, в отношении которого предоставляется право пользования, или уже зарегистрированное в качестве наименования места происхождения товара обозначение, в отношении которого предоставлено право пользования;</w:t>
      </w:r>
    </w:p>
    <w:p>
      <w:pPr>
        <w:spacing w:after="120"/>
        <w:jc w:val="both"/>
      </w:pPr>
      <w:r>
        <w:rPr>
          <w:rFonts w:ascii="Arial" w:cs="Arial" w:eastAsia="Arial" w:hAnsi="Arial"/>
          <w:sz w:val="24"/>
          <w:szCs w:val="24"/>
        </w:rPr>
        <w:t xml:space="preserve">- сведения о лице(ах), которому(ым) предоставляется право пользования наименованием места происхождения товара;</w:t>
      </w:r>
    </w:p>
    <w:p>
      <w:pPr>
        <w:spacing w:after="120"/>
        <w:jc w:val="both"/>
      </w:pPr>
      <w:r>
        <w:rPr>
          <w:rFonts w:ascii="Arial" w:cs="Arial" w:eastAsia="Arial" w:hAnsi="Arial"/>
          <w:sz w:val="24"/>
          <w:szCs w:val="24"/>
        </w:rPr>
        <w:t xml:space="preserve">- дата подачи заявки, являющаяся датой начала срока действия свидетельства;</w:t>
      </w:r>
    </w:p>
    <w:p>
      <w:pPr>
        <w:spacing w:after="120"/>
        <w:jc w:val="both"/>
      </w:pPr>
      <w:r>
        <w:rPr>
          <w:rFonts w:ascii="Arial" w:cs="Arial" w:eastAsia="Arial" w:hAnsi="Arial"/>
          <w:sz w:val="24"/>
          <w:szCs w:val="24"/>
        </w:rPr>
        <w:t xml:space="preserve">- указание и описание особых свойств товара, для обозначения которого регистрируется наименование места происхождения товара и/или предоставляется право пользования наименованием места происхождения товара.</w:t>
      </w:r>
    </w:p>
    <w:p>
      <w:pPr>
        <w:spacing w:after="120"/>
        <w:jc w:val="both"/>
      </w:pPr>
      <w:r>
        <w:rPr>
          <w:rFonts w:ascii="Arial" w:cs="Arial" w:eastAsia="Arial" w:hAnsi="Arial"/>
          <w:sz w:val="24"/>
          <w:szCs w:val="24"/>
        </w:rPr>
        <w:t xml:space="preserve">7) Решение об отказе в регистрации наименования места происхождения товара и предоставлении права пользования им. Решение об отказе в предоставлении права пользования уже зарегистрированным наименованием места происхождения товара.</w:t>
      </w:r>
    </w:p>
    <w:p>
      <w:pPr>
        <w:spacing w:after="120"/>
        <w:jc w:val="both"/>
      </w:pPr>
      <w:r>
        <w:rPr>
          <w:rFonts w:ascii="Arial" w:cs="Arial" w:eastAsia="Arial" w:hAnsi="Arial"/>
          <w:sz w:val="24"/>
          <w:szCs w:val="24"/>
        </w:rPr>
        <w:t xml:space="preserve">Если в результате экспертизы заявленного обозначения установлено, что обозначение не соответствует, по крайней мере, одному из требований, предусмотренных </w:t>
      </w:r>
      <w:hyperlink w:history="1" r:id="rId31bqdkqhcdaxmsosx6urf">
        <w:r>
          <w:rPr>
            <w:rFonts w:ascii="Arial" w:cs="Arial" w:eastAsia="Arial" w:hAnsi="Arial"/>
            <w:color w:val="1D4ED8"/>
            <w:sz w:val="24"/>
            <w:szCs w:val="24"/>
            <w:u w:val="single"/>
          </w:rPr>
          <w:t xml:space="preserve">статьей 34</w:t>
        </w:r>
      </w:hyperlink>
      <w:r>
        <w:rPr>
          <w:rFonts w:ascii="Arial" w:cs="Arial" w:eastAsia="Arial" w:hAnsi="Arial"/>
          <w:sz w:val="24"/>
          <w:szCs w:val="24"/>
        </w:rPr>
        <w:t xml:space="preserve"> Закона (в случае отсутствия регистрации этого обозначения в Реестре), выносится решение об отказе в регистрации наименования места происхождения товара и предоставлении права пользования им.</w:t>
      </w:r>
    </w:p>
    <w:p>
      <w:pPr>
        <w:spacing w:after="120"/>
        <w:jc w:val="both"/>
      </w:pPr>
      <w:r>
        <w:rPr>
          <w:rFonts w:ascii="Arial" w:cs="Arial" w:eastAsia="Arial" w:hAnsi="Arial"/>
          <w:sz w:val="24"/>
          <w:szCs w:val="24"/>
        </w:rPr>
        <w:t xml:space="preserve">Если в результате экспертизы заявленного обозначения установлено, что обозначение не соответствует одному из требований, либо всем требованиям, предусмотренным </w:t>
      </w:r>
      <w:hyperlink w:history="1" r:id="rIdwqnumampghmms4fv7_fom">
        <w:r>
          <w:rPr>
            <w:rFonts w:ascii="Arial" w:cs="Arial" w:eastAsia="Arial" w:hAnsi="Arial"/>
            <w:color w:val="1D4ED8"/>
            <w:sz w:val="24"/>
            <w:szCs w:val="24"/>
            <w:u w:val="single"/>
          </w:rPr>
          <w:t xml:space="preserve">статьей 34</w:t>
        </w:r>
      </w:hyperlink>
      <w:r>
        <w:rPr>
          <w:rFonts w:ascii="Arial" w:cs="Arial" w:eastAsia="Arial" w:hAnsi="Arial"/>
          <w:sz w:val="24"/>
          <w:szCs w:val="24"/>
        </w:rPr>
        <w:t xml:space="preserve"> и частью 6 </w:t>
      </w:r>
      <w:hyperlink w:history="1" r:id="rIdjxf4ku--dasucz25rxhzs">
        <w:r>
          <w:rPr>
            <w:rFonts w:ascii="Arial" w:cs="Arial" w:eastAsia="Arial" w:hAnsi="Arial"/>
            <w:color w:val="1D4ED8"/>
            <w:sz w:val="24"/>
            <w:szCs w:val="24"/>
            <w:u w:val="single"/>
          </w:rPr>
          <w:t xml:space="preserve">статьи 35</w:t>
        </w:r>
      </w:hyperlink>
      <w:r>
        <w:rPr>
          <w:rFonts w:ascii="Arial" w:cs="Arial" w:eastAsia="Arial" w:hAnsi="Arial"/>
          <w:sz w:val="24"/>
          <w:szCs w:val="24"/>
        </w:rPr>
        <w:t xml:space="preserve"> Закона (в случае наличия регистрации этого обозначения в Реестре), выносится решение об отказе в предоставлении права пользования уже зарегистрированным наименованием места происхождения товара.</w:t>
      </w:r>
    </w:p>
    <w:p>
      <w:pPr>
        <w:spacing w:after="120"/>
        <w:jc w:val="both"/>
      </w:pPr>
      <w:r>
        <w:rPr>
          <w:rFonts w:ascii="Arial" w:cs="Arial" w:eastAsia="Arial" w:hAnsi="Arial"/>
          <w:sz w:val="24"/>
          <w:szCs w:val="24"/>
        </w:rPr>
        <w:t xml:space="preserve">В решении об отказе в регистрации наименования места происхождения товара и предоставлении права пользования им, а также в решении об отказе в предоставлении права пользования уже зарегистрированным наименованием места происхождения товара приводятся основания для отказа в регистрации наименования места происхождения товара и/или предоставлении права пользования им, со ссылкой на Закон и настоящие Правила.</w:t>
      </w:r>
    </w:p>
    <w:p>
      <w:pPr>
        <w:spacing w:after="120"/>
        <w:jc w:val="both"/>
      </w:pPr>
      <w:r>
        <w:rPr>
          <w:rFonts w:ascii="Arial" w:cs="Arial" w:eastAsia="Arial" w:hAnsi="Arial"/>
          <w:i/>
          <w:iCs/>
          <w:sz w:val="24"/>
          <w:szCs w:val="24"/>
        </w:rPr>
        <w:t xml:space="preserve">(В редакции </w:t>
      </w:r>
      <w:hyperlink w:history="1" r:id="rId0dglbf2dktu1a57r7cfuq">
        <w:r>
          <w:rPr>
            <w:rFonts w:ascii="Arial" w:cs="Arial" w:eastAsia="Arial" w:hAnsi="Arial"/>
            <w:i/>
            <w:iCs/>
            <w:color w:val="1D4ED8"/>
            <w:sz w:val="24"/>
            <w:szCs w:val="24"/>
            <w:u w:val="single"/>
          </w:rPr>
          <w:t xml:space="preserve">постановления </w:t>
        </w:r>
      </w:hyperlink>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23 января 2024 года № 18)</w:t>
      </w:r>
    </w:p>
    <w:p>
      <w:pPr>
        <w:spacing w:after="120"/>
        <w:jc w:val="both"/>
      </w:pPr>
      <w:r>
        <w:rPr>
          <w:rFonts w:ascii="Arial" w:cs="Arial" w:eastAsia="Arial" w:hAnsi="Arial"/>
          <w:sz w:val="24"/>
          <w:szCs w:val="24"/>
        </w:rPr>
        <w:t xml:space="preserve">27. Проверка дополнительных материалов.</w:t>
      </w:r>
    </w:p>
    <w:p>
      <w:pPr>
        <w:spacing w:after="120"/>
        <w:jc w:val="both"/>
      </w:pPr>
      <w:r>
        <w:rPr>
          <w:rFonts w:ascii="Arial" w:cs="Arial" w:eastAsia="Arial" w:hAnsi="Arial"/>
          <w:sz w:val="24"/>
          <w:szCs w:val="24"/>
        </w:rPr>
        <w:t xml:space="preserve">1) При поступлении дополнительных материалов, поданных заявителем по запросу Кыргызпатента, проверяется соблюдение заявителем установленных сроков их представления.</w:t>
      </w:r>
    </w:p>
    <w:p>
      <w:pPr>
        <w:spacing w:after="120"/>
        <w:jc w:val="both"/>
      </w:pPr>
      <w:r>
        <w:rPr>
          <w:rFonts w:ascii="Arial" w:cs="Arial" w:eastAsia="Arial" w:hAnsi="Arial"/>
          <w:sz w:val="24"/>
          <w:szCs w:val="24"/>
        </w:rPr>
        <w:t xml:space="preserve">Указанные материалы должны быть представлены в течение двух месяцев с даты направления запроса заявителю.</w:t>
      </w:r>
    </w:p>
    <w:p>
      <w:pPr>
        <w:spacing w:after="120"/>
        <w:jc w:val="both"/>
      </w:pPr>
      <w:r>
        <w:rPr>
          <w:rFonts w:ascii="Arial" w:cs="Arial" w:eastAsia="Arial" w:hAnsi="Arial"/>
          <w:sz w:val="24"/>
          <w:szCs w:val="24"/>
        </w:rPr>
        <w:t xml:space="preserve">При проверке соблюдения заявителем установленных сроков следует руководствоваться абзацем четвертым </w:t>
      </w:r>
      <w:hyperlink w:history="1" r:id="rIdrtuuwwbquu5uayhvesggm">
        <w:r>
          <w:rPr>
            <w:rFonts w:ascii="Arial" w:cs="Arial" w:eastAsia="Arial" w:hAnsi="Arial"/>
            <w:color w:val="1D4ED8"/>
            <w:sz w:val="24"/>
            <w:szCs w:val="24"/>
            <w:u w:val="single"/>
          </w:rPr>
          <w:t xml:space="preserve">пункта 14</w:t>
        </w:r>
      </w:hyperlink>
      <w:r>
        <w:rPr>
          <w:rFonts w:ascii="Arial" w:cs="Arial" w:eastAsia="Arial" w:hAnsi="Arial"/>
          <w:sz w:val="24"/>
          <w:szCs w:val="24"/>
        </w:rPr>
        <w:t xml:space="preserve"> настоящих Правил.</w:t>
      </w:r>
    </w:p>
    <w:p>
      <w:pPr>
        <w:spacing w:after="120"/>
        <w:jc w:val="both"/>
      </w:pPr>
      <w:r>
        <w:rPr>
          <w:rFonts w:ascii="Arial" w:cs="Arial" w:eastAsia="Arial" w:hAnsi="Arial"/>
          <w:sz w:val="24"/>
          <w:szCs w:val="24"/>
        </w:rPr>
        <w:t xml:space="preserve">Если заявитель нарушил установленный срок и не представил просьбу о его продлении в соответствии с </w:t>
      </w:r>
      <w:hyperlink w:history="1" r:id="rId0g3anvrktlrk697lwjiac">
        <w:r>
          <w:rPr>
            <w:rFonts w:ascii="Arial" w:cs="Arial" w:eastAsia="Arial" w:hAnsi="Arial"/>
            <w:color w:val="1D4ED8"/>
            <w:sz w:val="24"/>
            <w:szCs w:val="24"/>
            <w:u w:val="single"/>
          </w:rPr>
          <w:t xml:space="preserve">пунктом 19</w:t>
        </w:r>
      </w:hyperlink>
      <w:r>
        <w:rPr>
          <w:rFonts w:ascii="Arial" w:cs="Arial" w:eastAsia="Arial" w:hAnsi="Arial"/>
          <w:sz w:val="24"/>
          <w:szCs w:val="24"/>
        </w:rPr>
        <w:t xml:space="preserve"> настоящих Правил, или оставил запрос экспертизы без ответа, заявка считается отозванной, о чем заявитель уведомляется.</w:t>
      </w:r>
    </w:p>
    <w:p>
      <w:pPr>
        <w:spacing w:after="120"/>
        <w:jc w:val="both"/>
      </w:pPr>
      <w:r>
        <w:rPr>
          <w:rFonts w:ascii="Arial" w:cs="Arial" w:eastAsia="Arial" w:hAnsi="Arial"/>
          <w:sz w:val="24"/>
          <w:szCs w:val="24"/>
        </w:rPr>
        <w:t xml:space="preserve">2) При поступлении дополнительных материалов, представленных заявителем по собственной инициативе или по запросу Кыргызпатента и принятых к рассмотрению, проверяется, не изменяют ли они заявку по существу.</w:t>
      </w:r>
    </w:p>
    <w:p>
      <w:pPr>
        <w:spacing w:after="120"/>
        <w:jc w:val="both"/>
      </w:pPr>
      <w:r>
        <w:rPr>
          <w:rFonts w:ascii="Arial" w:cs="Arial" w:eastAsia="Arial" w:hAnsi="Arial"/>
          <w:sz w:val="24"/>
          <w:szCs w:val="24"/>
        </w:rPr>
        <w:t xml:space="preserve">Дополнительные материалы признаются изменяющими заявку по существу, если они содержат:</w:t>
      </w:r>
    </w:p>
    <w:p>
      <w:pPr>
        <w:spacing w:after="120"/>
        <w:jc w:val="both"/>
      </w:pPr>
      <w:r>
        <w:rPr>
          <w:rFonts w:ascii="Arial" w:cs="Arial" w:eastAsia="Arial" w:hAnsi="Arial"/>
          <w:sz w:val="24"/>
          <w:szCs w:val="24"/>
        </w:rPr>
        <w:t xml:space="preserve">- указание на свойства товара, которыми этот товар, исходя из заключения компетентного органа, не обладает;</w:t>
      </w:r>
    </w:p>
    <w:p>
      <w:pPr>
        <w:spacing w:after="120"/>
        <w:jc w:val="both"/>
      </w:pPr>
      <w:r>
        <w:rPr>
          <w:rFonts w:ascii="Arial" w:cs="Arial" w:eastAsia="Arial" w:hAnsi="Arial"/>
          <w:sz w:val="24"/>
          <w:szCs w:val="24"/>
        </w:rPr>
        <w:t xml:space="preserve">- указание на иной товар, если заявленное обозначение содержит название самого товара, для которого предназначено наименование места происхождения товара.</w:t>
      </w:r>
    </w:p>
    <w:p>
      <w:pPr>
        <w:spacing w:after="120"/>
        <w:jc w:val="both"/>
      </w:pPr>
      <w:r>
        <w:rPr>
          <w:rFonts w:ascii="Arial" w:cs="Arial" w:eastAsia="Arial" w:hAnsi="Arial"/>
          <w:sz w:val="24"/>
          <w:szCs w:val="24"/>
        </w:rPr>
        <w:t xml:space="preserve">3) В случае признания дополнительных материалов изменяющими заявку по существу, заявителю до принятия решения экспертизы сообщается (в очередном направляемом ему документе экспертизы) о том, какие из включенных в дополнительные материалы сведения послужили основанием для такого вывода экспертизы. Иные сведения учитываются при проведении экспертизы.</w:t>
      </w:r>
    </w:p>
    <w:p>
      <w:pPr>
        <w:spacing w:after="120"/>
        <w:jc w:val="both"/>
      </w:pPr>
      <w:r>
        <w:rPr>
          <w:rFonts w:ascii="Arial" w:cs="Arial" w:eastAsia="Arial" w:hAnsi="Arial"/>
          <w:i/>
          <w:iCs/>
          <w:sz w:val="24"/>
          <w:szCs w:val="24"/>
        </w:rPr>
        <w:t xml:space="preserve">(В редакции </w:t>
      </w:r>
      <w:hyperlink w:history="1" r:id="rIdlzajejd0fpaalztjxgpt9">
        <w:r>
          <w:rPr>
            <w:rFonts w:ascii="Arial" w:cs="Arial" w:eastAsia="Arial" w:hAnsi="Arial"/>
            <w:i/>
            <w:iCs/>
            <w:color w:val="1D4ED8"/>
            <w:sz w:val="24"/>
            <w:szCs w:val="24"/>
            <w:u w:val="single"/>
          </w:rPr>
          <w:t xml:space="preserve">постановления </w:t>
        </w:r>
      </w:hyperlink>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23 января 2024 года № 18)</w:t>
      </w:r>
    </w:p>
    <w:p>
      <w:pPr>
        <w:spacing w:after="120"/>
        <w:jc w:val="both"/>
      </w:pPr>
      <w:r>
        <w:rPr>
          <w:rFonts w:ascii="Arial" w:cs="Arial" w:eastAsia="Arial" w:hAnsi="Arial"/>
          <w:sz w:val="24"/>
          <w:szCs w:val="24"/>
        </w:rPr>
        <w:t xml:space="preserve">28. На основании решения экспертизы Кыргызпатент производит регистрацию наименования места происхождения товара и/или сведений о предоставлении права пользования наименованием места происхождения товара в Реестре.</w:t>
      </w:r>
    </w:p>
    <w:p>
      <w:pPr>
        <w:spacing w:after="120"/>
        <w:jc w:val="both"/>
      </w:pPr>
      <w:r>
        <w:rPr>
          <w:rFonts w:ascii="Arial" w:cs="Arial" w:eastAsia="Arial" w:hAnsi="Arial"/>
          <w:sz w:val="24"/>
          <w:szCs w:val="24"/>
        </w:rPr>
        <w:t xml:space="preserve">Сведения, относящиеся к регистрации и предоставлению права пользования наименованием места происхождения товара, публикуются Кыргызпатентом в официальном бюллетене «Интеллектуальная собственность».</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4. Преобразование заявок </w:t>
      </w:r>
    </w:p>
    <w:p>
      <w:pPr>
        <w:spacing w:after="120"/>
        <w:jc w:val="center"/>
      </w:pPr>
      <w:r>
        <w:rPr>
          <w:rFonts w:ascii="Arial" w:cs="Arial" w:eastAsia="Arial" w:hAnsi="Arial"/>
          <w:i/>
          <w:iCs/>
          <w:sz w:val="24"/>
          <w:szCs w:val="24"/>
        </w:rPr>
        <w:t xml:space="preserve">(</w:t>
      </w:r>
      <w:r>
        <w:rPr>
          <w:rFonts w:ascii="Arial" w:cs="Arial" w:eastAsia="Arial" w:hAnsi="Arial"/>
          <w:i/>
          <w:iCs/>
          <w:sz w:val="24"/>
          <w:szCs w:val="24"/>
        </w:rPr>
        <w:t xml:space="preserve">Глава в</w:t>
      </w:r>
      <w:r>
        <w:rPr>
          <w:rFonts w:ascii="Arial" w:cs="Arial" w:eastAsia="Arial" w:hAnsi="Arial"/>
          <w:i/>
          <w:iCs/>
          <w:sz w:val="24"/>
          <w:szCs w:val="24"/>
        </w:rPr>
        <w:t xml:space="preserve"> редакции </w:t>
      </w:r>
      <w:hyperlink w:history="1" r:id="rIdhudfpoiwjydue08hwwm6j">
        <w:r>
          <w:rPr>
            <w:rFonts w:ascii="Arial" w:cs="Arial" w:eastAsia="Arial" w:hAnsi="Arial"/>
            <w:i/>
            <w:iCs/>
            <w:color w:val="1D4ED8"/>
            <w:sz w:val="24"/>
            <w:szCs w:val="24"/>
            <w:u w:val="single"/>
          </w:rPr>
          <w:t xml:space="preserve">постановления </w:t>
        </w:r>
      </w:hyperlink>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23 января 2024 года № 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 Наименование места происхождения товара и заявка на регистрацию наименования места происхождения товара могут быть преобразованы соответственно в географическое указание и заявку на регистрацию географического указания и наоборот при условии соблюдения требований настоящих Правил.</w:t>
      </w:r>
    </w:p>
    <w:p>
      <w:pPr>
        <w:spacing w:after="120"/>
        <w:jc w:val="both"/>
      </w:pPr>
      <w:r>
        <w:rPr>
          <w:rFonts w:ascii="Arial" w:cs="Arial" w:eastAsia="Arial" w:hAnsi="Arial"/>
          <w:i/>
          <w:iCs/>
          <w:sz w:val="24"/>
          <w:szCs w:val="24"/>
        </w:rPr>
        <w:t xml:space="preserve">(В редакции </w:t>
      </w:r>
      <w:hyperlink w:history="1" r:id="rIds4_pggip3kmh39b6egunl">
        <w:r>
          <w:rPr>
            <w:rFonts w:ascii="Arial" w:cs="Arial" w:eastAsia="Arial" w:hAnsi="Arial"/>
            <w:i/>
            <w:iCs/>
            <w:color w:val="1D4ED8"/>
            <w:sz w:val="24"/>
            <w:szCs w:val="24"/>
            <w:u w:val="single"/>
          </w:rPr>
          <w:t xml:space="preserve">постановления </w:t>
        </w:r>
      </w:hyperlink>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23 января 2024 года № 18)</w:t>
      </w:r>
    </w:p>
    <w:p>
      <w:pPr>
        <w:spacing w:after="120"/>
        <w:jc w:val="both"/>
      </w:pPr>
      <w:r>
        <w:rPr>
          <w:rFonts w:ascii="Arial" w:cs="Arial" w:eastAsia="Arial" w:hAnsi="Arial"/>
          <w:sz w:val="24"/>
          <w:szCs w:val="24"/>
        </w:rPr>
        <w:t xml:space="preserve">30. Порядок такого преобразования устанавливается Кыргызпатентом.</w:t>
      </w:r>
    </w:p>
    <w:p>
      <w:pPr>
        <w:spacing w:after="120"/>
        <w:jc w:val="both"/>
      </w:pPr>
      <w:r>
        <w:rPr>
          <w:rFonts w:ascii="Arial" w:cs="Arial" w:eastAsia="Arial" w:hAnsi="Arial"/>
          <w:i/>
          <w:iCs/>
          <w:sz w:val="24"/>
          <w:szCs w:val="24"/>
        </w:rPr>
        <w:t xml:space="preserve">(В редакции </w:t>
      </w:r>
      <w:hyperlink w:history="1" r:id="rIdfuaymtxgdm_l_lekoiuir">
        <w:r>
          <w:rPr>
            <w:rFonts w:ascii="Arial" w:cs="Arial" w:eastAsia="Arial" w:hAnsi="Arial"/>
            <w:i/>
            <w:iCs/>
            <w:color w:val="1D4ED8"/>
            <w:sz w:val="24"/>
            <w:szCs w:val="24"/>
            <w:u w:val="single"/>
          </w:rPr>
          <w:t xml:space="preserve">постановления </w:t>
        </w:r>
      </w:hyperlink>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23 января 2024 года № 18)</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w:t>
      </w:r>
      <w:r>
        <w:rPr>
          <w:rFonts w:ascii="Arial" w:cs="Arial" w:eastAsia="Arial" w:hAnsi="Arial"/>
          <w:sz w:val="24"/>
          <w:szCs w:val="24"/>
        </w:rPr>
        <w:t xml:space="preserve"> 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4"/>
        <w:gridCol w:w="2544"/>
      </w:tblGrid>
      <w:tr>
        <w:tc>
          <w:tcPr>
            <w:tcW w:type="dxa" w:w="2545"/>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w:t>
            </w:r>
          </w:p>
          <w:p>
            <w:pPr>
              <w:jc w:val="left"/>
            </w:pPr>
            <w:r>
              <w:rPr>
                <w:rFonts w:ascii="Arial" w:cs="Arial" w:eastAsia="Arial" w:hAnsi="Arial"/>
                <w:sz w:val="24"/>
                <w:szCs w:val="24"/>
              </w:rPr>
              <w:t xml:space="preserve">а</w:t>
            </w:r>
          </w:p>
          <w:p>
            <w:pPr>
              <w:jc w:val="left"/>
            </w:pPr>
            <w:r>
              <w:rPr>
                <w:rFonts w:ascii="Arial" w:cs="Arial" w:eastAsia="Arial" w:hAnsi="Arial"/>
                <w:sz w:val="24"/>
                <w:szCs w:val="24"/>
              </w:rPr>
              <w:t xml:space="preserve">п</w:t>
            </w:r>
          </w:p>
          <w:p>
            <w:pPr>
              <w:jc w:val="left"/>
            </w:pPr>
            <w:r>
              <w:rPr>
                <w:rFonts w:ascii="Arial" w:cs="Arial" w:eastAsia="Arial" w:hAnsi="Arial"/>
                <w:sz w:val="24"/>
                <w:szCs w:val="24"/>
              </w:rPr>
              <w:t xml:space="preserve">о</w:t>
            </w:r>
          </w:p>
          <w:p>
            <w:pPr>
              <w:jc w:val="left"/>
            </w:pPr>
            <w:r>
              <w:rPr>
                <w:rFonts w:ascii="Arial" w:cs="Arial" w:eastAsia="Arial" w:hAnsi="Arial"/>
                <w:sz w:val="24"/>
                <w:szCs w:val="24"/>
              </w:rPr>
              <w:t xml:space="preserve">л</w:t>
            </w:r>
          </w:p>
          <w:p>
            <w:pPr>
              <w:jc w:val="left"/>
            </w:pPr>
            <w:r>
              <w:rPr>
                <w:rFonts w:ascii="Arial" w:cs="Arial" w:eastAsia="Arial" w:hAnsi="Arial"/>
                <w:sz w:val="24"/>
                <w:szCs w:val="24"/>
              </w:rPr>
              <w:t xml:space="preserve">н</w:t>
            </w:r>
          </w:p>
          <w:p>
            <w:pPr>
              <w:jc w:val="left"/>
            </w:pPr>
            <w:r>
              <w:rPr>
                <w:rFonts w:ascii="Arial" w:cs="Arial" w:eastAsia="Arial" w:hAnsi="Arial"/>
                <w:sz w:val="24"/>
                <w:szCs w:val="24"/>
              </w:rPr>
              <w:t xml:space="preserve">я</w:t>
            </w:r>
          </w:p>
          <w:p>
            <w:pPr>
              <w:jc w:val="left"/>
            </w:pPr>
            <w:r>
              <w:rPr>
                <w:rFonts w:ascii="Arial" w:cs="Arial" w:eastAsia="Arial" w:hAnsi="Arial"/>
                <w:sz w:val="24"/>
                <w:szCs w:val="24"/>
              </w:rPr>
              <w:t xml:space="preserve">е</w:t>
            </w:r>
          </w:p>
          <w:p>
            <w:pPr>
              <w:jc w:val="left"/>
            </w:pPr>
            <w:r>
              <w:rPr>
                <w:rFonts w:ascii="Arial" w:cs="Arial" w:eastAsia="Arial" w:hAnsi="Arial"/>
                <w:sz w:val="24"/>
                <w:szCs w:val="24"/>
              </w:rPr>
              <w:t xml:space="preserve">т</w:t>
            </w:r>
          </w:p>
          <w:p>
            <w:pPr>
              <w:jc w:val="left"/>
            </w:pPr>
            <w:r>
              <w:rPr>
                <w:rFonts w:ascii="Arial" w:cs="Arial" w:eastAsia="Arial" w:hAnsi="Arial"/>
                <w:sz w:val="24"/>
                <w:szCs w:val="24"/>
              </w:rPr>
              <w:t xml:space="preserve">с</w:t>
            </w:r>
          </w:p>
          <w:p>
            <w:pPr>
              <w:jc w:val="left"/>
            </w:pPr>
            <w:r>
              <w:rPr>
                <w:rFonts w:ascii="Arial" w:cs="Arial" w:eastAsia="Arial" w:hAnsi="Arial"/>
                <w:sz w:val="24"/>
                <w:szCs w:val="24"/>
              </w:rPr>
              <w:t xml:space="preserve">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w:t>
            </w:r>
          </w:p>
          <w:p>
            <w:pPr>
              <w:jc w:val="left"/>
            </w:pPr>
            <w:r>
              <w:rPr>
                <w:rFonts w:ascii="Arial" w:cs="Arial" w:eastAsia="Arial" w:hAnsi="Arial"/>
                <w:sz w:val="24"/>
                <w:szCs w:val="24"/>
              </w:rPr>
              <w:t xml:space="preserve">ы</w:t>
            </w:r>
          </w:p>
          <w:p>
            <w:pPr>
              <w:jc w:val="left"/>
            </w:pPr>
            <w:r>
              <w:rPr>
                <w:rFonts w:ascii="Arial" w:cs="Arial" w:eastAsia="Arial" w:hAnsi="Arial"/>
                <w:sz w:val="24"/>
                <w:szCs w:val="24"/>
              </w:rPr>
              <w:t xml:space="preserve">р</w:t>
            </w:r>
          </w:p>
          <w:p>
            <w:pPr>
              <w:jc w:val="left"/>
            </w:pPr>
            <w:r>
              <w:rPr>
                <w:rFonts w:ascii="Arial" w:cs="Arial" w:eastAsia="Arial" w:hAnsi="Arial"/>
                <w:sz w:val="24"/>
                <w:szCs w:val="24"/>
              </w:rPr>
              <w:t xml:space="preserve">г</w:t>
            </w:r>
          </w:p>
          <w:p>
            <w:pPr>
              <w:jc w:val="left"/>
            </w:pPr>
            <w:r>
              <w:rPr>
                <w:rFonts w:ascii="Arial" w:cs="Arial" w:eastAsia="Arial" w:hAnsi="Arial"/>
                <w:sz w:val="24"/>
                <w:szCs w:val="24"/>
              </w:rPr>
              <w:t xml:space="preserve">ы</w:t>
            </w:r>
          </w:p>
          <w:p>
            <w:pPr>
              <w:jc w:val="left"/>
            </w:pPr>
            <w:r>
              <w:rPr>
                <w:rFonts w:ascii="Arial" w:cs="Arial" w:eastAsia="Arial" w:hAnsi="Arial"/>
                <w:sz w:val="24"/>
                <w:szCs w:val="24"/>
              </w:rPr>
              <w:t xml:space="preserve">з</w:t>
            </w:r>
          </w:p>
          <w:p>
            <w:pPr>
              <w:jc w:val="left"/>
            </w:pPr>
            <w:r>
              <w:rPr>
                <w:rFonts w:ascii="Arial" w:cs="Arial" w:eastAsia="Arial" w:hAnsi="Arial"/>
                <w:sz w:val="24"/>
                <w:szCs w:val="24"/>
              </w:rPr>
              <w:t xml:space="preserve">п</w:t>
            </w:r>
          </w:p>
          <w:p>
            <w:pPr>
              <w:jc w:val="left"/>
            </w:pPr>
            <w:r>
              <w:rPr>
                <w:rFonts w:ascii="Arial" w:cs="Arial" w:eastAsia="Arial" w:hAnsi="Arial"/>
                <w:sz w:val="24"/>
                <w:szCs w:val="24"/>
              </w:rPr>
              <w:t xml:space="preserve">а</w:t>
            </w:r>
          </w:p>
          <w:p>
            <w:pPr>
              <w:jc w:val="left"/>
            </w:pPr>
            <w:r>
              <w:rPr>
                <w:rFonts w:ascii="Arial" w:cs="Arial" w:eastAsia="Arial" w:hAnsi="Arial"/>
                <w:sz w:val="24"/>
                <w:szCs w:val="24"/>
              </w:rPr>
              <w:t xml:space="preserve">т</w:t>
            </w:r>
          </w:p>
          <w:p>
            <w:pPr>
              <w:jc w:val="left"/>
            </w:pPr>
            <w:r>
              <w:rPr>
                <w:rFonts w:ascii="Arial" w:cs="Arial" w:eastAsia="Arial" w:hAnsi="Arial"/>
                <w:sz w:val="24"/>
                <w:szCs w:val="24"/>
              </w:rPr>
              <w:t xml:space="preserve">е</w:t>
            </w:r>
          </w:p>
          <w:p>
            <w:pPr>
              <w:jc w:val="left"/>
            </w:pPr>
            <w:r>
              <w:rPr>
                <w:rFonts w:ascii="Arial" w:cs="Arial" w:eastAsia="Arial" w:hAnsi="Arial"/>
                <w:sz w:val="24"/>
                <w:szCs w:val="24"/>
              </w:rPr>
              <w:t xml:space="preserve">н</w:t>
            </w:r>
          </w:p>
          <w:p>
            <w:pPr>
              <w:jc w:val="left"/>
            </w:pPr>
            <w:r>
              <w:rPr>
                <w:rFonts w:ascii="Arial" w:cs="Arial" w:eastAsia="Arial" w:hAnsi="Arial"/>
                <w:sz w:val="24"/>
                <w:szCs w:val="24"/>
              </w:rPr>
              <w:t xml:space="preserve">т</w:t>
            </w:r>
          </w:p>
          <w:p>
            <w:pPr>
              <w:jc w:val="left"/>
            </w:pPr>
            <w:r>
              <w:rPr>
                <w:rFonts w:ascii="Arial" w:cs="Arial" w:eastAsia="Arial" w:hAnsi="Arial"/>
                <w:sz w:val="24"/>
                <w:szCs w:val="24"/>
              </w:rPr>
              <w:t xml:space="preserve">о</w:t>
            </w:r>
          </w:p>
          <w:p>
            <w:pPr>
              <w:jc w:val="left"/>
            </w:pPr>
            <w:r>
              <w:rPr>
                <w:rFonts w:ascii="Arial" w:cs="Arial" w:eastAsia="Arial" w:hAnsi="Arial"/>
                <w:sz w:val="24"/>
                <w:szCs w:val="24"/>
              </w:rPr>
              <w:t xml:space="preserve">м</w:t>
            </w:r>
          </w:p>
        </w:tc>
        <w:tc>
          <w:tcPr>
            <w:tcW w:type="dxa" w:w="2545"/>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(22) Дата подачи</w:t>
            </w:r>
          </w:p>
        </w:tc>
        <w:tc>
          <w:tcPr>
            <w:tcW w:type="dxa" w:w="2544"/>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Входящий №</w:t>
            </w:r>
          </w:p>
          <w:p>
            <w:pPr>
              <w:jc w:val="left"/>
            </w:pPr>
            <w:r>
              <w:rPr>
                <w:rFonts w:ascii="Arial" w:cs="Arial" w:eastAsia="Arial" w:hAnsi="Arial"/>
                <w:sz w:val="24"/>
                <w:szCs w:val="24"/>
              </w:rPr>
              <w:t xml:space="preserve">Дата поступления</w:t>
            </w:r>
          </w:p>
        </w:tc>
        <w:tc>
          <w:tcPr>
            <w:tcW w:type="dxa" w:w="2544"/>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(21) № государственной</w:t>
            </w:r>
          </w:p>
          <w:p>
            <w:pPr>
              <w:jc w:val="left"/>
            </w:pPr>
            <w:r>
              <w:rPr>
                <w:rFonts w:ascii="Arial" w:cs="Arial" w:eastAsia="Arial" w:hAnsi="Arial"/>
                <w:sz w:val="24"/>
                <w:szCs w:val="24"/>
              </w:rPr>
              <w:t xml:space="preserve">регистрации</w:t>
            </w:r>
          </w:p>
        </w:tc>
      </w:tr>
      <w:tr>
        <w:tc>
          <w:tcPr>
            <w:vMerge w:val="continue"/>
            <w:tcBorders>
              <w:top w:val="none" w:color="auto" w:sz="0"/>
              <w:left w:val="none" w:color="auto" w:sz="0"/>
              <w:bottom w:val="none" w:color="auto" w:sz="0"/>
              <w:right w:val="single" w:color="CBBF9E" w:sz="4"/>
            </w:tcBorders>
          </w:tcPr>
          <w:p/>
        </w:tc>
        <w:tc>
          <w:tcPr>
            <w:tcW w:type="dxa" w:w="5089"/>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Заявка </w:t>
            </w:r>
          </w:p>
          <w:p>
            <w:pPr>
              <w:jc w:val="center"/>
            </w:pPr>
            <w:r>
              <w:rPr>
                <w:rFonts w:ascii="Arial" w:cs="Arial" w:eastAsia="Arial" w:hAnsi="Arial"/>
                <w:b/>
                <w:bCs/>
                <w:sz w:val="24"/>
                <w:szCs w:val="24"/>
              </w:rPr>
              <w:t xml:space="preserve">на регистрацию и предоставление права </w:t>
            </w:r>
          </w:p>
          <w:p>
            <w:pPr>
              <w:jc w:val="center"/>
            </w:pPr>
            <w:r>
              <w:rPr>
                <w:rFonts w:ascii="Arial" w:cs="Arial" w:eastAsia="Arial" w:hAnsi="Arial"/>
                <w:b/>
                <w:bCs/>
                <w:sz w:val="24"/>
                <w:szCs w:val="24"/>
              </w:rPr>
              <w:t xml:space="preserve">пользования в Кыргызской Республике </w:t>
            </w:r>
          </w:p>
          <w:p>
            <w:pPr>
              <w:jc w:val="center"/>
            </w:pPr>
            <w:r>
              <w:rPr>
                <w:rFonts w:ascii="Arial" w:cs="Arial" w:eastAsia="Arial" w:hAnsi="Arial"/>
                <w:b/>
                <w:bCs/>
                <w:sz w:val="24"/>
                <w:szCs w:val="24"/>
              </w:rPr>
              <w:t xml:space="preserve">наименованием места происхождения </w:t>
            </w:r>
            <w:r>
              <w:rPr>
                <w:rFonts w:ascii="Arial" w:cs="Arial" w:eastAsia="Arial" w:hAnsi="Arial"/>
                <w:b/>
                <w:bCs/>
                <w:sz w:val="24"/>
                <w:szCs w:val="24"/>
              </w:rPr>
              <w:t xml:space="preserve">товара</w:t>
            </w:r>
          </w:p>
        </w:tc>
        <w:tc>
          <w:tcPr>
            <w:tcW w:type="dxa" w:w="2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уполномоченный</w:t>
            </w:r>
          </w:p>
          <w:p>
            <w:pPr>
              <w:jc w:val="center"/>
            </w:pPr>
            <w:r>
              <w:rPr>
                <w:rFonts w:ascii="Arial" w:cs="Arial" w:eastAsia="Arial" w:hAnsi="Arial"/>
                <w:sz w:val="24"/>
                <w:szCs w:val="24"/>
              </w:rPr>
              <w:t xml:space="preserve">государственный орган в </w:t>
            </w:r>
          </w:p>
          <w:p>
            <w:pPr>
              <w:jc w:val="center"/>
            </w:pPr>
            <w:r>
              <w:rPr>
                <w:rFonts w:ascii="Arial" w:cs="Arial" w:eastAsia="Arial" w:hAnsi="Arial"/>
                <w:sz w:val="24"/>
                <w:szCs w:val="24"/>
              </w:rPr>
              <w:t xml:space="preserve">области интеллектуальной </w:t>
            </w:r>
          </w:p>
          <w:p>
            <w:pPr>
              <w:jc w:val="center"/>
            </w:pPr>
            <w:r>
              <w:rPr>
                <w:rFonts w:ascii="Arial" w:cs="Arial" w:eastAsia="Arial" w:hAnsi="Arial"/>
                <w:sz w:val="24"/>
                <w:szCs w:val="24"/>
              </w:rPr>
              <w:t xml:space="preserve">собственности </w:t>
            </w:r>
          </w:p>
          <w:p>
            <w:pPr>
              <w:jc w:val="center"/>
            </w:pPr>
            <w:r>
              <w:rPr>
                <w:rFonts w:ascii="Arial" w:cs="Arial" w:eastAsia="Arial" w:hAnsi="Arial"/>
                <w:sz w:val="24"/>
                <w:szCs w:val="24"/>
              </w:rPr>
              <w:t xml:space="preserve">(Кыргызпатент)</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720021, гор. Бишкек, </w:t>
            </w:r>
          </w:p>
          <w:p>
            <w:pPr>
              <w:jc w:val="center"/>
            </w:pPr>
            <w:r>
              <w:rPr>
                <w:rFonts w:ascii="Arial" w:cs="Arial" w:eastAsia="Arial" w:hAnsi="Arial"/>
                <w:sz w:val="24"/>
                <w:szCs w:val="24"/>
              </w:rPr>
              <w:t xml:space="preserve">ул. Московская, 62</w:t>
            </w:r>
          </w:p>
        </w:tc>
      </w:tr>
      <w:tr>
        <w:tc>
          <w:tcPr>
            <w:vMerge w:val="continue"/>
            <w:tcBorders>
              <w:top w:val="none" w:color="auto" w:sz="0"/>
              <w:left w:val="none" w:color="auto" w:sz="0"/>
              <w:bottom w:val="none" w:color="auto" w:sz="0"/>
              <w:right w:val="single" w:color="CBBF9E" w:sz="4"/>
            </w:tcBorders>
          </w:tcPr>
          <w:p/>
        </w:tc>
        <w:tc>
          <w:tcPr>
            <w:tcW w:type="dxa" w:w="5089"/>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Заявление</w:t>
            </w:r>
          </w:p>
          <w:p>
            <w:pPr>
              <w:jc w:val="left"/>
            </w:pPr>
            <w:r>
              <w:rPr>
                <w:rFonts w:ascii="Arial" w:cs="Arial" w:eastAsia="Arial" w:hAnsi="Arial"/>
                <w:sz w:val="24"/>
                <w:szCs w:val="24"/>
              </w:rPr>
              <w:t xml:space="preserve">Представляя заявку и нижеперечисленные документы, прошу зарегистрировать указанное в заявке обозначение в качестве наименования места</w:t>
            </w:r>
            <w:r>
              <w:rPr>
                <w:rFonts w:ascii="Arial" w:cs="Arial" w:eastAsia="Arial" w:hAnsi="Arial"/>
                <w:sz w:val="24"/>
                <w:szCs w:val="24"/>
              </w:rPr>
              <w:t xml:space="preserve"> происхождения товара и предоставить право пользования им</w:t>
            </w:r>
          </w:p>
        </w:tc>
        <w:tc>
          <w:tcPr>
            <w:tcW w:type="dxa" w:w="25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Код организации, </w:t>
            </w:r>
          </w:p>
          <w:p>
            <w:pPr>
              <w:jc w:val="center"/>
            </w:pPr>
            <w:r>
              <w:rPr>
                <w:rFonts w:ascii="Arial" w:cs="Arial" w:eastAsia="Arial" w:hAnsi="Arial"/>
                <w:sz w:val="24"/>
                <w:szCs w:val="24"/>
              </w:rPr>
              <w:t xml:space="preserve">Предприятия по </w:t>
            </w:r>
          </w:p>
          <w:p>
            <w:pPr>
              <w:jc w:val="center"/>
            </w:pPr>
            <w:r>
              <w:rPr>
                <w:rFonts w:ascii="Arial" w:cs="Arial" w:eastAsia="Arial" w:hAnsi="Arial"/>
                <w:sz w:val="24"/>
                <w:szCs w:val="24"/>
              </w:rPr>
              <w:t xml:space="preserve">ОКПО</w:t>
            </w:r>
          </w:p>
        </w:tc>
      </w:tr>
      <w:tr>
        <w:tc>
          <w:tcPr>
            <w:vMerge w:val="continue"/>
            <w:tcBorders>
              <w:top w:val="none" w:color="auto" w:sz="0"/>
              <w:left w:val="none" w:color="auto" w:sz="0"/>
              <w:bottom w:val="none" w:color="auto" w:sz="0"/>
              <w:right w:val="single" w:color="CBBF9E" w:sz="4"/>
            </w:tcBorders>
          </w:tcPr>
          <w:p/>
        </w:tc>
        <w:tc>
          <w:tcPr>
            <w:tcW w:type="dxa" w:w="508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 </w:t>
            </w:r>
            <w:r>
              <w:rPr>
                <w:rFonts w:ascii="Arial" w:cs="Arial" w:eastAsia="Arial" w:hAnsi="Arial"/>
                <w:sz w:val="24"/>
                <w:szCs w:val="24"/>
              </w:rPr>
              <w:t xml:space="preserve">Заявитель</w:t>
            </w:r>
            <w:r>
              <w:rPr>
                <w:rFonts w:ascii="Arial" w:cs="Arial" w:eastAsia="Arial" w:hAnsi="Arial"/>
                <w:sz w:val="24"/>
                <w:szCs w:val="24"/>
              </w:rPr>
              <w:t xml:space="preserve">:__________________________________________________________</w:t>
            </w:r>
          </w:p>
          <w:p>
            <w:pPr>
              <w:jc w:val="left"/>
            </w:pPr>
            <w:r>
              <w:rPr>
                <w:rFonts w:ascii="Arial" w:cs="Arial" w:eastAsia="Arial" w:hAnsi="Arial"/>
                <w:sz w:val="24"/>
                <w:szCs w:val="24"/>
              </w:rPr>
              <w:t xml:space="preserve">__________________________________________________________________________</w:t>
            </w:r>
          </w:p>
          <w:p>
            <w:pPr>
              <w:jc w:val="left"/>
            </w:pPr>
            <w:r>
              <w:rPr>
                <w:rFonts w:ascii="Arial" w:cs="Arial" w:eastAsia="Arial" w:hAnsi="Arial"/>
                <w:sz w:val="24"/>
                <w:szCs w:val="24"/>
              </w:rPr>
              <w:t xml:space="preserve">(указывается полное наименование юридического лица (согласно учредительному документу) или фамилия</w:t>
            </w:r>
            <w:r>
              <w:rPr>
                <w:rFonts w:ascii="Arial" w:cs="Arial" w:eastAsia="Arial" w:hAnsi="Arial"/>
                <w:sz w:val="24"/>
                <w:szCs w:val="24"/>
              </w:rPr>
              <w:t xml:space="preserve">, имя, отчество физического лица</w:t>
            </w:r>
            <w:r>
              <w:rPr>
                <w:rFonts w:ascii="Arial" w:cs="Arial" w:eastAsia="Arial" w:hAnsi="Arial"/>
                <w:sz w:val="24"/>
                <w:szCs w:val="24"/>
              </w:rPr>
              <w:t xml:space="preserve">)</w:t>
            </w:r>
          </w:p>
        </w:tc>
        <w:tc>
          <w:tcPr>
            <w:tcW w:type="dxa" w:w="2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Код страны по </w:t>
            </w:r>
          </w:p>
          <w:p>
            <w:pPr>
              <w:jc w:val="center"/>
            </w:pPr>
            <w:r>
              <w:rPr>
                <w:rFonts w:ascii="Arial" w:cs="Arial" w:eastAsia="Arial" w:hAnsi="Arial"/>
                <w:sz w:val="24"/>
                <w:szCs w:val="24"/>
              </w:rPr>
              <w:t xml:space="preserve">стандарту ВОИС </w:t>
            </w:r>
          </w:p>
          <w:p>
            <w:pPr>
              <w:jc w:val="center"/>
            </w:pPr>
            <w:r>
              <w:rPr>
                <w:rFonts w:ascii="Arial" w:cs="Arial" w:eastAsia="Arial" w:hAnsi="Arial"/>
                <w:sz w:val="24"/>
                <w:szCs w:val="24"/>
              </w:rPr>
              <w:t xml:space="preserve">ST.3</w:t>
            </w:r>
          </w:p>
        </w:tc>
      </w:tr>
      <w:tr>
        <w:tc>
          <w:tcPr>
            <w:vMerge w:val="continue"/>
            <w:tcBorders>
              <w:top w:val="none" w:color="auto" w:sz="0"/>
              <w:left w:val="none" w:color="auto" w:sz="0"/>
              <w:bottom w:val="none" w:color="auto" w:sz="0"/>
              <w:right w:val="single" w:color="CBBF9E" w:sz="4"/>
            </w:tcBorders>
          </w:tcPr>
          <w:p/>
        </w:tc>
        <w:tc>
          <w:tcPr>
            <w:tcW w:type="dxa" w:w="763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Полный почтовый адрес заявителя</w:t>
            </w: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Телефон:________ Телекс:_______ Факс:________ е-mail:____________</w:t>
            </w:r>
          </w:p>
        </w:tc>
      </w:tr>
      <w:tr>
        <w:tc>
          <w:tcPr>
            <w:vMerge w:val="continue"/>
            <w:tcBorders>
              <w:top w:val="none" w:color="auto" w:sz="0"/>
              <w:left w:val="none" w:color="auto" w:sz="0"/>
              <w:bottom w:val="none" w:color="auto" w:sz="0"/>
              <w:right w:val="single" w:color="CBBF9E" w:sz="4"/>
            </w:tcBorders>
          </w:tcPr>
          <w:p/>
        </w:tc>
        <w:tc>
          <w:tcPr>
            <w:tcW w:type="dxa" w:w="763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 Адрес для переписки (полный почтовый адрес, имя или наименова</w:t>
            </w:r>
            <w:r>
              <w:rPr>
                <w:rFonts w:ascii="Arial" w:cs="Arial" w:eastAsia="Arial" w:hAnsi="Arial"/>
                <w:sz w:val="24"/>
                <w:szCs w:val="24"/>
              </w:rPr>
              <w:t xml:space="preserve">ние адресата)</w:t>
            </w: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Телефон:________ Телекс:_______ Факс:________ е-mail:____________</w:t>
            </w:r>
          </w:p>
        </w:tc>
      </w:tr>
      <w:tr>
        <w:tc>
          <w:tcPr>
            <w:vMerge w:val="continue"/>
            <w:tcBorders>
              <w:top w:val="none" w:color="auto" w:sz="0"/>
              <w:left w:val="none" w:color="auto" w:sz="0"/>
              <w:bottom w:val="none" w:color="auto" w:sz="0"/>
              <w:right w:val="single" w:color="CBBF9E" w:sz="4"/>
            </w:tcBorders>
          </w:tcPr>
          <w:p/>
        </w:tc>
        <w:tc>
          <w:tcPr>
            <w:tcW w:type="dxa" w:w="763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 Патентный поверенный (полное имя, регистрационный номер, место</w:t>
            </w:r>
            <w:r>
              <w:rPr>
                <w:rFonts w:ascii="Arial" w:cs="Arial" w:eastAsia="Arial" w:hAnsi="Arial"/>
                <w:sz w:val="24"/>
                <w:szCs w:val="24"/>
              </w:rPr>
              <w:t xml:space="preserve">нахождение</w:t>
            </w: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Телефон:________ Телекс:_______ Факс:________ е-mail:____________</w:t>
            </w:r>
          </w:p>
        </w:tc>
      </w:tr>
      <w:tr>
        <w:tc>
          <w:tcPr>
            <w:vMerge w:val="continue"/>
            <w:tcBorders>
              <w:top w:val="none" w:color="auto" w:sz="0"/>
              <w:left w:val="none" w:color="auto" w:sz="0"/>
              <w:bottom w:val="none" w:color="auto" w:sz="0"/>
              <w:right w:val="single" w:color="CBBF9E" w:sz="4"/>
            </w:tcBorders>
          </w:tcPr>
          <w:p/>
        </w:tc>
        <w:tc>
          <w:tcPr>
            <w:tcW w:type="dxa" w:w="763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 Заявляемое обозначение (печатать заглавными буквами):</w:t>
            </w:r>
          </w:p>
        </w:tc>
      </w:tr>
      <w:tr>
        <w:tc>
          <w:tcPr>
            <w:vMerge w:val="continue"/>
            <w:tcBorders>
              <w:top w:val="none" w:color="auto" w:sz="0"/>
              <w:left w:val="none" w:color="auto" w:sz="0"/>
              <w:bottom w:val="none" w:color="auto" w:sz="0"/>
              <w:right w:val="single" w:color="CBBF9E" w:sz="4"/>
            </w:tcBorders>
          </w:tcPr>
          <w:p/>
        </w:tc>
        <w:tc>
          <w:tcPr>
            <w:tcW w:type="dxa" w:w="763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Указание товара:</w:t>
            </w:r>
          </w:p>
        </w:tc>
      </w:tr>
      <w:tr>
        <w:tc>
          <w:tcPr>
            <w:vMerge w:val="continue"/>
            <w:tcBorders>
              <w:top w:val="none" w:color="auto" w:sz="0"/>
              <w:left w:val="none" w:color="auto" w:sz="0"/>
              <w:bottom w:val="none" w:color="auto" w:sz="0"/>
              <w:right w:val="single" w:color="CBBF9E" w:sz="4"/>
            </w:tcBorders>
          </w:tcPr>
          <w:p/>
        </w:tc>
        <w:tc>
          <w:tcPr>
            <w:tcW w:type="dxa" w:w="763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Описание особых свойств товара:</w:t>
            </w:r>
          </w:p>
        </w:tc>
      </w:tr>
      <w:tr>
        <w:tc>
          <w:tcPr>
            <w:vMerge w:val="continue"/>
            <w:tcBorders>
              <w:top w:val="none" w:color="auto" w:sz="0"/>
              <w:left w:val="none" w:color="auto" w:sz="0"/>
              <w:bottom w:val="none" w:color="auto" w:sz="0"/>
              <w:right w:val="single" w:color="CBBF9E" w:sz="4"/>
            </w:tcBorders>
          </w:tcPr>
          <w:p/>
        </w:tc>
        <w:tc>
          <w:tcPr>
            <w:tcW w:type="dxa" w:w="763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производства (с указанием границ географических объектов):</w:t>
            </w:r>
          </w:p>
        </w:tc>
      </w:tr>
      <w:tr>
        <w:tc>
          <w:tcPr>
            <w:vMerge w:val="continue"/>
            <w:tcBorders>
              <w:top w:val="none" w:color="auto" w:sz="0"/>
              <w:left w:val="none" w:color="auto" w:sz="0"/>
              <w:bottom w:val="none" w:color="auto" w:sz="0"/>
              <w:right w:val="single" w:color="CBBF9E" w:sz="4"/>
            </w:tcBorders>
          </w:tcP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прилагаемых документов:</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 </w:t>
            </w:r>
          </w:p>
          <w:p>
            <w:pPr>
              <w:jc w:val="left"/>
            </w:pPr>
            <w:r>
              <w:rPr>
                <w:rFonts w:ascii="Arial" w:cs="Arial" w:eastAsia="Arial" w:hAnsi="Arial"/>
                <w:sz w:val="24"/>
                <w:szCs w:val="24"/>
              </w:rPr>
              <w:t xml:space="preserve">листов </w:t>
            </w:r>
          </w:p>
          <w:p>
            <w:pPr>
              <w:jc w:val="left"/>
            </w:pPr>
            <w:r>
              <w:rPr>
                <w:rFonts w:ascii="Arial" w:cs="Arial" w:eastAsia="Arial" w:hAnsi="Arial"/>
                <w:sz w:val="24"/>
                <w:szCs w:val="24"/>
              </w:rPr>
              <w:t xml:space="preserve">в 1экз.</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 </w:t>
            </w:r>
          </w:p>
          <w:p>
            <w:pPr>
              <w:jc w:val="left"/>
            </w:pPr>
            <w:r>
              <w:rPr>
                <w:rFonts w:ascii="Arial" w:cs="Arial" w:eastAsia="Arial" w:hAnsi="Arial"/>
                <w:sz w:val="24"/>
                <w:szCs w:val="24"/>
              </w:rPr>
              <w:t xml:space="preserve">экз.</w:t>
            </w:r>
          </w:p>
        </w:tc>
      </w:tr>
      <w:tr>
        <w:tc>
          <w:tcPr>
            <w:vMerge w:val="continue"/>
            <w:tcBorders>
              <w:top w:val="none" w:color="auto" w:sz="0"/>
              <w:left w:val="none" w:color="auto" w:sz="0"/>
              <w:bottom w:val="none" w:color="auto" w:sz="0"/>
              <w:right w:val="single" w:color="CBBF9E" w:sz="4"/>
            </w:tcBorders>
          </w:tcP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 Документ об уплате пошлины в установленном</w:t>
            </w:r>
            <w:r>
              <w:rPr>
                <w:rFonts w:ascii="Arial" w:cs="Arial" w:eastAsia="Arial" w:hAnsi="Arial"/>
                <w:sz w:val="24"/>
                <w:szCs w:val="24"/>
              </w:rPr>
              <w:t xml:space="preserve"> размере</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none" w:color="auto" w:sz="0"/>
              <w:bottom w:val="none" w:color="auto" w:sz="0"/>
              <w:right w:val="single" w:color="CBBF9E" w:sz="4"/>
            </w:tcBorders>
          </w:tcP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none" w:color="auto" w:sz="0"/>
              <w:bottom w:val="none" w:color="auto" w:sz="0"/>
              <w:right w:val="single" w:color="CBBF9E" w:sz="4"/>
            </w:tcBorders>
          </w:tcP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 Заключение компетентного органа</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none" w:color="auto" w:sz="0"/>
              <w:bottom w:val="none" w:color="auto" w:sz="0"/>
              <w:right w:val="single" w:color="CBBF9E" w:sz="4"/>
            </w:tcBorders>
          </w:tcP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none" w:color="auto" w:sz="0"/>
              <w:bottom w:val="none" w:color="auto" w:sz="0"/>
              <w:right w:val="single" w:color="CBBF9E" w:sz="4"/>
            </w:tcBorders>
          </w:tcP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 Перевод на кыргызский или русский язык документов, прилагаемых к заявке</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none" w:color="auto" w:sz="0"/>
              <w:bottom w:val="none" w:color="auto" w:sz="0"/>
              <w:right w:val="single" w:color="CBBF9E" w:sz="4"/>
            </w:tcBorders>
          </w:tcP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none" w:color="auto" w:sz="0"/>
              <w:bottom w:val="none" w:color="auto" w:sz="0"/>
              <w:right w:val="single" w:color="CBBF9E" w:sz="4"/>
            </w:tcBorders>
          </w:tcP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 Доверенность, удостоверяющая полномочия патентного поверенного</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none" w:color="auto" w:sz="0"/>
              <w:bottom w:val="none" w:color="auto" w:sz="0"/>
              <w:right w:val="single" w:color="CBBF9E" w:sz="4"/>
            </w:tcBorders>
          </w:tcP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none" w:color="auto" w:sz="0"/>
              <w:bottom w:val="none" w:color="auto" w:sz="0"/>
              <w:right w:val="single" w:color="CBBF9E" w:sz="4"/>
            </w:tcBorders>
          </w:tcP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 Другой документ (указать)</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none" w:color="auto" w:sz="0"/>
              <w:bottom w:val="none" w:color="auto" w:sz="0"/>
              <w:right w:val="single" w:color="CBBF9E" w:sz="4"/>
            </w:tcBorders>
          </w:tcP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none" w:color="auto" w:sz="0"/>
              <w:bottom w:val="none" w:color="auto" w:sz="0"/>
              <w:right w:val="single" w:color="CBBF9E" w:sz="4"/>
            </w:tcBorders>
          </w:tcP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none" w:color="auto" w:sz="0"/>
              <w:bottom w:val="none" w:color="auto" w:sz="0"/>
              <w:right w:val="single" w:color="CBBF9E" w:sz="4"/>
            </w:tcBorders>
          </w:tcPr>
          <w:p/>
        </w:tc>
        <w:tc>
          <w:tcPr>
            <w:tcW w:type="dxa" w:w="763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Подпись:_______________________________________________________________</w:t>
            </w:r>
          </w:p>
          <w:p>
            <w:pPr>
              <w:jc w:val="left"/>
            </w:pPr>
            <w:r>
              <w:rPr>
                <w:rFonts w:ascii="Arial" w:cs="Arial" w:eastAsia="Arial" w:hAnsi="Arial"/>
                <w:sz w:val="24"/>
                <w:szCs w:val="24"/>
              </w:rPr>
              <w:t xml:space="preserve">(подпись заявителя или патентного поверенного. При подписании от имени юридического лица подпись руководителя удостоверяется печатью)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«___»______________ 20__</w:t>
            </w:r>
          </w:p>
          <w:p>
            <w:pPr>
              <w:jc w:val="left"/>
            </w:pPr>
            <w:r>
              <w:rPr>
                <w:rFonts w:ascii="Arial" w:cs="Arial" w:eastAsia="Arial" w:hAnsi="Arial"/>
                <w:sz w:val="24"/>
                <w:szCs w:val="24"/>
              </w:rPr>
              <w:t xml:space="preserve">(дата подписи)</w:t>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w:t>
      </w:r>
      <w:r>
        <w:rPr>
          <w:rFonts w:ascii="Arial" w:cs="Arial" w:eastAsia="Arial" w:hAnsi="Arial"/>
          <w:sz w:val="24"/>
          <w:szCs w:val="24"/>
        </w:rPr>
        <w:t xml:space="preserve"> 2</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4"/>
        <w:gridCol w:w="2544"/>
      </w:tblGrid>
      <w:tr>
        <w:tc>
          <w:tcPr>
            <w:tcW w:type="dxa" w:w="2545"/>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w:t>
            </w:r>
          </w:p>
          <w:p>
            <w:pPr>
              <w:jc w:val="left"/>
            </w:pPr>
            <w:r>
              <w:rPr>
                <w:rFonts w:ascii="Arial" w:cs="Arial" w:eastAsia="Arial" w:hAnsi="Arial"/>
                <w:sz w:val="24"/>
                <w:szCs w:val="24"/>
              </w:rPr>
              <w:t xml:space="preserve">а</w:t>
            </w:r>
          </w:p>
          <w:p>
            <w:pPr>
              <w:jc w:val="left"/>
            </w:pPr>
            <w:r>
              <w:rPr>
                <w:rFonts w:ascii="Arial" w:cs="Arial" w:eastAsia="Arial" w:hAnsi="Arial"/>
                <w:sz w:val="24"/>
                <w:szCs w:val="24"/>
              </w:rPr>
              <w:t xml:space="preserve">п</w:t>
            </w:r>
          </w:p>
          <w:p>
            <w:pPr>
              <w:jc w:val="left"/>
            </w:pPr>
            <w:r>
              <w:rPr>
                <w:rFonts w:ascii="Arial" w:cs="Arial" w:eastAsia="Arial" w:hAnsi="Arial"/>
                <w:sz w:val="24"/>
                <w:szCs w:val="24"/>
              </w:rPr>
              <w:t xml:space="preserve">о</w:t>
            </w:r>
          </w:p>
          <w:p>
            <w:pPr>
              <w:jc w:val="left"/>
            </w:pPr>
            <w:r>
              <w:rPr>
                <w:rFonts w:ascii="Arial" w:cs="Arial" w:eastAsia="Arial" w:hAnsi="Arial"/>
                <w:sz w:val="24"/>
                <w:szCs w:val="24"/>
              </w:rPr>
              <w:t xml:space="preserve">л</w:t>
            </w:r>
          </w:p>
          <w:p>
            <w:pPr>
              <w:jc w:val="left"/>
            </w:pPr>
            <w:r>
              <w:rPr>
                <w:rFonts w:ascii="Arial" w:cs="Arial" w:eastAsia="Arial" w:hAnsi="Arial"/>
                <w:sz w:val="24"/>
                <w:szCs w:val="24"/>
              </w:rPr>
              <w:t xml:space="preserve">н</w:t>
            </w:r>
          </w:p>
          <w:p>
            <w:pPr>
              <w:jc w:val="left"/>
            </w:pPr>
            <w:r>
              <w:rPr>
                <w:rFonts w:ascii="Arial" w:cs="Arial" w:eastAsia="Arial" w:hAnsi="Arial"/>
                <w:sz w:val="24"/>
                <w:szCs w:val="24"/>
              </w:rPr>
              <w:t xml:space="preserve">я</w:t>
            </w:r>
          </w:p>
          <w:p>
            <w:pPr>
              <w:jc w:val="left"/>
            </w:pPr>
            <w:r>
              <w:rPr>
                <w:rFonts w:ascii="Arial" w:cs="Arial" w:eastAsia="Arial" w:hAnsi="Arial"/>
                <w:sz w:val="24"/>
                <w:szCs w:val="24"/>
              </w:rPr>
              <w:t xml:space="preserve">е</w:t>
            </w:r>
          </w:p>
          <w:p>
            <w:pPr>
              <w:jc w:val="left"/>
            </w:pPr>
            <w:r>
              <w:rPr>
                <w:rFonts w:ascii="Arial" w:cs="Arial" w:eastAsia="Arial" w:hAnsi="Arial"/>
                <w:sz w:val="24"/>
                <w:szCs w:val="24"/>
              </w:rPr>
              <w:t xml:space="preserve">т</w:t>
            </w:r>
          </w:p>
          <w:p>
            <w:pPr>
              <w:jc w:val="left"/>
            </w:pPr>
            <w:r>
              <w:rPr>
                <w:rFonts w:ascii="Arial" w:cs="Arial" w:eastAsia="Arial" w:hAnsi="Arial"/>
                <w:sz w:val="24"/>
                <w:szCs w:val="24"/>
              </w:rPr>
              <w:t xml:space="preserve">с</w:t>
            </w:r>
          </w:p>
          <w:p>
            <w:pPr>
              <w:jc w:val="left"/>
            </w:pPr>
            <w:r>
              <w:rPr>
                <w:rFonts w:ascii="Arial" w:cs="Arial" w:eastAsia="Arial" w:hAnsi="Arial"/>
                <w:sz w:val="24"/>
                <w:szCs w:val="24"/>
              </w:rPr>
              <w:t xml:space="preserve">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w:t>
            </w:r>
          </w:p>
          <w:p>
            <w:pPr>
              <w:jc w:val="left"/>
            </w:pPr>
            <w:r>
              <w:rPr>
                <w:rFonts w:ascii="Arial" w:cs="Arial" w:eastAsia="Arial" w:hAnsi="Arial"/>
                <w:sz w:val="24"/>
                <w:szCs w:val="24"/>
              </w:rPr>
              <w:t xml:space="preserve">ы</w:t>
            </w:r>
          </w:p>
          <w:p>
            <w:pPr>
              <w:jc w:val="left"/>
            </w:pPr>
            <w:r>
              <w:rPr>
                <w:rFonts w:ascii="Arial" w:cs="Arial" w:eastAsia="Arial" w:hAnsi="Arial"/>
                <w:sz w:val="24"/>
                <w:szCs w:val="24"/>
              </w:rPr>
              <w:t xml:space="preserve">р</w:t>
            </w:r>
          </w:p>
          <w:p>
            <w:pPr>
              <w:jc w:val="left"/>
            </w:pPr>
            <w:r>
              <w:rPr>
                <w:rFonts w:ascii="Arial" w:cs="Arial" w:eastAsia="Arial" w:hAnsi="Arial"/>
                <w:sz w:val="24"/>
                <w:szCs w:val="24"/>
              </w:rPr>
              <w:t xml:space="preserve">г</w:t>
            </w:r>
          </w:p>
          <w:p>
            <w:pPr>
              <w:jc w:val="left"/>
            </w:pPr>
            <w:r>
              <w:rPr>
                <w:rFonts w:ascii="Arial" w:cs="Arial" w:eastAsia="Arial" w:hAnsi="Arial"/>
                <w:sz w:val="24"/>
                <w:szCs w:val="24"/>
              </w:rPr>
              <w:t xml:space="preserve">ы</w:t>
            </w:r>
          </w:p>
          <w:p>
            <w:pPr>
              <w:jc w:val="left"/>
            </w:pPr>
            <w:r>
              <w:rPr>
                <w:rFonts w:ascii="Arial" w:cs="Arial" w:eastAsia="Arial" w:hAnsi="Arial"/>
                <w:sz w:val="24"/>
                <w:szCs w:val="24"/>
              </w:rPr>
              <w:t xml:space="preserve">з</w:t>
            </w:r>
          </w:p>
          <w:p>
            <w:pPr>
              <w:jc w:val="left"/>
            </w:pPr>
            <w:r>
              <w:rPr>
                <w:rFonts w:ascii="Arial" w:cs="Arial" w:eastAsia="Arial" w:hAnsi="Arial"/>
                <w:sz w:val="24"/>
                <w:szCs w:val="24"/>
              </w:rPr>
              <w:t xml:space="preserve">п</w:t>
            </w:r>
          </w:p>
          <w:p>
            <w:pPr>
              <w:jc w:val="left"/>
            </w:pPr>
            <w:r>
              <w:rPr>
                <w:rFonts w:ascii="Arial" w:cs="Arial" w:eastAsia="Arial" w:hAnsi="Arial"/>
                <w:sz w:val="24"/>
                <w:szCs w:val="24"/>
              </w:rPr>
              <w:t xml:space="preserve">а</w:t>
            </w:r>
          </w:p>
          <w:p>
            <w:pPr>
              <w:jc w:val="left"/>
            </w:pPr>
            <w:r>
              <w:rPr>
                <w:rFonts w:ascii="Arial" w:cs="Arial" w:eastAsia="Arial" w:hAnsi="Arial"/>
                <w:sz w:val="24"/>
                <w:szCs w:val="24"/>
              </w:rPr>
              <w:t xml:space="preserve">т</w:t>
            </w:r>
          </w:p>
          <w:p>
            <w:pPr>
              <w:jc w:val="left"/>
            </w:pPr>
            <w:r>
              <w:rPr>
                <w:rFonts w:ascii="Arial" w:cs="Arial" w:eastAsia="Arial" w:hAnsi="Arial"/>
                <w:sz w:val="24"/>
                <w:szCs w:val="24"/>
              </w:rPr>
              <w:t xml:space="preserve">е</w:t>
            </w:r>
          </w:p>
          <w:p>
            <w:pPr>
              <w:jc w:val="left"/>
            </w:pPr>
            <w:r>
              <w:rPr>
                <w:rFonts w:ascii="Arial" w:cs="Arial" w:eastAsia="Arial" w:hAnsi="Arial"/>
                <w:sz w:val="24"/>
                <w:szCs w:val="24"/>
              </w:rPr>
              <w:t xml:space="preserve">н</w:t>
            </w:r>
          </w:p>
          <w:p>
            <w:pPr>
              <w:jc w:val="left"/>
            </w:pPr>
            <w:r>
              <w:rPr>
                <w:rFonts w:ascii="Arial" w:cs="Arial" w:eastAsia="Arial" w:hAnsi="Arial"/>
                <w:sz w:val="24"/>
                <w:szCs w:val="24"/>
              </w:rPr>
              <w:t xml:space="preserve">т</w:t>
            </w:r>
          </w:p>
          <w:p>
            <w:pPr>
              <w:jc w:val="left"/>
            </w:pPr>
            <w:r>
              <w:rPr>
                <w:rFonts w:ascii="Arial" w:cs="Arial" w:eastAsia="Arial" w:hAnsi="Arial"/>
                <w:sz w:val="24"/>
                <w:szCs w:val="24"/>
              </w:rPr>
              <w:t xml:space="preserve">о</w:t>
            </w:r>
          </w:p>
          <w:p>
            <w:pPr>
              <w:jc w:val="left"/>
            </w:pPr>
            <w:r>
              <w:rPr>
                <w:rFonts w:ascii="Arial" w:cs="Arial" w:eastAsia="Arial" w:hAnsi="Arial"/>
                <w:sz w:val="24"/>
                <w:szCs w:val="24"/>
              </w:rPr>
              <w:t xml:space="preserve">м</w:t>
            </w:r>
          </w:p>
        </w:tc>
        <w:tc>
          <w:tcPr>
            <w:tcW w:type="dxa" w:w="2545"/>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(22) Дата подачи</w:t>
            </w:r>
          </w:p>
        </w:tc>
        <w:tc>
          <w:tcPr>
            <w:tcW w:type="dxa" w:w="2544"/>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Входящий №</w:t>
            </w:r>
          </w:p>
          <w:p>
            <w:pPr>
              <w:jc w:val="left"/>
            </w:pPr>
            <w:r>
              <w:rPr>
                <w:rFonts w:ascii="Arial" w:cs="Arial" w:eastAsia="Arial" w:hAnsi="Arial"/>
                <w:sz w:val="24"/>
                <w:szCs w:val="24"/>
              </w:rPr>
              <w:t xml:space="preserve">Дата поступления</w:t>
            </w:r>
          </w:p>
        </w:tc>
        <w:tc>
          <w:tcPr>
            <w:tcW w:type="dxa" w:w="2544"/>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(21) № государственной</w:t>
            </w:r>
          </w:p>
          <w:p>
            <w:pPr>
              <w:jc w:val="left"/>
            </w:pPr>
            <w:r>
              <w:rPr>
                <w:rFonts w:ascii="Arial" w:cs="Arial" w:eastAsia="Arial" w:hAnsi="Arial"/>
                <w:sz w:val="24"/>
                <w:szCs w:val="24"/>
              </w:rPr>
              <w:t xml:space="preserve">регистрации</w:t>
            </w:r>
          </w:p>
        </w:tc>
      </w:tr>
      <w:tr>
        <w:tc>
          <w:tcPr>
            <w:vMerge w:val="continue"/>
            <w:tcBorders>
              <w:top w:val="none" w:color="auto" w:sz="0"/>
              <w:left w:val="none" w:color="auto" w:sz="0"/>
              <w:bottom w:val="none" w:color="auto" w:sz="0"/>
              <w:right w:val="single" w:color="CBBF9E" w:sz="4"/>
            </w:tcBorders>
          </w:tcPr>
          <w:p/>
        </w:tc>
        <w:tc>
          <w:tcPr>
            <w:tcW w:type="dxa" w:w="5089"/>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Заявка </w:t>
            </w:r>
          </w:p>
          <w:p>
            <w:pPr>
              <w:jc w:val="center"/>
            </w:pPr>
            <w:r>
              <w:rPr>
                <w:rFonts w:ascii="Arial" w:cs="Arial" w:eastAsia="Arial" w:hAnsi="Arial"/>
                <w:b/>
                <w:bCs/>
                <w:sz w:val="24"/>
                <w:szCs w:val="24"/>
              </w:rPr>
              <w:t xml:space="preserve">на предоставление права пользования в </w:t>
            </w:r>
          </w:p>
          <w:p>
            <w:pPr>
              <w:jc w:val="center"/>
            </w:pPr>
            <w:r>
              <w:rPr>
                <w:rFonts w:ascii="Arial" w:cs="Arial" w:eastAsia="Arial" w:hAnsi="Arial"/>
                <w:b/>
                <w:bCs/>
                <w:sz w:val="24"/>
                <w:szCs w:val="24"/>
              </w:rPr>
              <w:t xml:space="preserve">Кыргызской Республике </w:t>
            </w:r>
            <w:r>
              <w:rPr>
                <w:rFonts w:ascii="Arial" w:cs="Arial" w:eastAsia="Arial" w:hAnsi="Arial"/>
                <w:b/>
                <w:bCs/>
                <w:sz w:val="24"/>
                <w:szCs w:val="24"/>
              </w:rPr>
              <w:t xml:space="preserve">уже </w:t>
            </w:r>
          </w:p>
          <w:p>
            <w:pPr>
              <w:jc w:val="center"/>
            </w:pPr>
            <w:r>
              <w:rPr>
                <w:rFonts w:ascii="Arial" w:cs="Arial" w:eastAsia="Arial" w:hAnsi="Arial"/>
                <w:b/>
                <w:bCs/>
                <w:sz w:val="24"/>
                <w:szCs w:val="24"/>
              </w:rPr>
              <w:t xml:space="preserve">зарегистрированным наименованием </w:t>
            </w:r>
            <w:r>
              <w:rPr>
                <w:rFonts w:ascii="Arial" w:cs="Arial" w:eastAsia="Arial" w:hAnsi="Arial"/>
                <w:b/>
                <w:bCs/>
                <w:sz w:val="24"/>
                <w:szCs w:val="24"/>
              </w:rPr>
              <w:t xml:space="preserve">места происхождения</w:t>
            </w:r>
            <w:r>
              <w:rPr>
                <w:rFonts w:ascii="Arial" w:cs="Arial" w:eastAsia="Arial" w:hAnsi="Arial"/>
                <w:b/>
                <w:bCs/>
                <w:sz w:val="24"/>
                <w:szCs w:val="24"/>
              </w:rPr>
              <w:t xml:space="preserve"> товара</w:t>
            </w:r>
          </w:p>
        </w:tc>
        <w:tc>
          <w:tcPr>
            <w:tcW w:type="dxa" w:w="2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уполномоченный</w:t>
            </w:r>
          </w:p>
          <w:p>
            <w:pPr>
              <w:jc w:val="center"/>
            </w:pPr>
            <w:r>
              <w:rPr>
                <w:rFonts w:ascii="Arial" w:cs="Arial" w:eastAsia="Arial" w:hAnsi="Arial"/>
                <w:sz w:val="24"/>
                <w:szCs w:val="24"/>
              </w:rPr>
              <w:t xml:space="preserve">государственный орган в </w:t>
            </w:r>
          </w:p>
          <w:p>
            <w:pPr>
              <w:jc w:val="center"/>
            </w:pPr>
            <w:r>
              <w:rPr>
                <w:rFonts w:ascii="Arial" w:cs="Arial" w:eastAsia="Arial" w:hAnsi="Arial"/>
                <w:sz w:val="24"/>
                <w:szCs w:val="24"/>
              </w:rPr>
              <w:t xml:space="preserve">области интеллектуальной </w:t>
            </w:r>
          </w:p>
          <w:p>
            <w:pPr>
              <w:jc w:val="center"/>
            </w:pPr>
            <w:r>
              <w:rPr>
                <w:rFonts w:ascii="Arial" w:cs="Arial" w:eastAsia="Arial" w:hAnsi="Arial"/>
                <w:sz w:val="24"/>
                <w:szCs w:val="24"/>
              </w:rPr>
              <w:t xml:space="preserve">собственности </w:t>
            </w:r>
          </w:p>
          <w:p>
            <w:pPr>
              <w:jc w:val="center"/>
            </w:pPr>
            <w:r>
              <w:rPr>
                <w:rFonts w:ascii="Arial" w:cs="Arial" w:eastAsia="Arial" w:hAnsi="Arial"/>
                <w:sz w:val="24"/>
                <w:szCs w:val="24"/>
              </w:rPr>
              <w:t xml:space="preserve">(Кыргызпатент)</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720021, гор. Бишкек, </w:t>
            </w:r>
          </w:p>
          <w:p>
            <w:pPr>
              <w:jc w:val="center"/>
            </w:pPr>
            <w:r>
              <w:rPr>
                <w:rFonts w:ascii="Arial" w:cs="Arial" w:eastAsia="Arial" w:hAnsi="Arial"/>
                <w:sz w:val="24"/>
                <w:szCs w:val="24"/>
              </w:rPr>
              <w:t xml:space="preserve">ул. Московская, 62</w:t>
            </w:r>
          </w:p>
        </w:tc>
      </w:tr>
      <w:tr>
        <w:tc>
          <w:tcPr>
            <w:vMerge w:val="continue"/>
            <w:tcBorders>
              <w:top w:val="none" w:color="auto" w:sz="0"/>
              <w:left w:val="none" w:color="auto" w:sz="0"/>
              <w:bottom w:val="none" w:color="auto" w:sz="0"/>
              <w:right w:val="single" w:color="CBBF9E" w:sz="4"/>
            </w:tcBorders>
          </w:tcPr>
          <w:p/>
        </w:tc>
        <w:tc>
          <w:tcPr>
            <w:tcW w:type="dxa" w:w="5089"/>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Заявление</w:t>
            </w:r>
          </w:p>
          <w:p>
            <w:pPr>
              <w:jc w:val="left"/>
            </w:pPr>
            <w:r>
              <w:rPr>
                <w:rFonts w:ascii="Arial" w:cs="Arial" w:eastAsia="Arial" w:hAnsi="Arial"/>
                <w:sz w:val="24"/>
                <w:szCs w:val="24"/>
              </w:rPr>
              <w:t xml:space="preserve">Представляя заявку и нижеперечисленные документы, прошу </w:t>
            </w:r>
            <w:r>
              <w:rPr>
                <w:rFonts w:ascii="Arial" w:cs="Arial" w:eastAsia="Arial" w:hAnsi="Arial"/>
                <w:sz w:val="24"/>
                <w:szCs w:val="24"/>
              </w:rPr>
              <w:t xml:space="preserve">предоставить право пользования наименованием места происхождения товара</w:t>
            </w:r>
          </w:p>
        </w:tc>
        <w:tc>
          <w:tcPr>
            <w:tcW w:type="dxa" w:w="25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Код организации, </w:t>
            </w:r>
          </w:p>
          <w:p>
            <w:pPr>
              <w:jc w:val="center"/>
            </w:pPr>
            <w:r>
              <w:rPr>
                <w:rFonts w:ascii="Arial" w:cs="Arial" w:eastAsia="Arial" w:hAnsi="Arial"/>
                <w:sz w:val="24"/>
                <w:szCs w:val="24"/>
              </w:rPr>
              <w:t xml:space="preserve">Предприятия по </w:t>
            </w:r>
          </w:p>
          <w:p>
            <w:pPr>
              <w:jc w:val="center"/>
            </w:pPr>
            <w:r>
              <w:rPr>
                <w:rFonts w:ascii="Arial" w:cs="Arial" w:eastAsia="Arial" w:hAnsi="Arial"/>
                <w:sz w:val="24"/>
                <w:szCs w:val="24"/>
              </w:rPr>
              <w:t xml:space="preserve">ОКПО</w:t>
            </w:r>
          </w:p>
        </w:tc>
      </w:tr>
      <w:tr>
        <w:tc>
          <w:tcPr>
            <w:vMerge w:val="continue"/>
            <w:tcBorders>
              <w:top w:val="none" w:color="auto" w:sz="0"/>
              <w:left w:val="none" w:color="auto" w:sz="0"/>
              <w:bottom w:val="none" w:color="auto" w:sz="0"/>
              <w:right w:val="single" w:color="CBBF9E" w:sz="4"/>
            </w:tcBorders>
          </w:tcPr>
          <w:p/>
        </w:tc>
        <w:tc>
          <w:tcPr>
            <w:tcW w:type="dxa" w:w="508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__________________________________________________________________________</w:t>
            </w:r>
          </w:p>
          <w:p>
            <w:pPr>
              <w:jc w:val="left"/>
            </w:pPr>
            <w:r>
              <w:rPr>
                <w:rFonts w:ascii="Arial" w:cs="Arial" w:eastAsia="Arial" w:hAnsi="Arial"/>
                <w:sz w:val="24"/>
                <w:szCs w:val="24"/>
              </w:rPr>
              <w:t xml:space="preserve">(указывается </w:t>
            </w:r>
            <w:r>
              <w:rPr>
                <w:rFonts w:ascii="Arial" w:cs="Arial" w:eastAsia="Arial" w:hAnsi="Arial"/>
                <w:sz w:val="24"/>
                <w:szCs w:val="24"/>
              </w:rPr>
              <w:t xml:space="preserve">зарегистрированное в Кыргызской Республике наименование места происхождения товара)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(71) </w:t>
            </w:r>
            <w:r>
              <w:rPr>
                <w:rFonts w:ascii="Arial" w:cs="Arial" w:eastAsia="Arial" w:hAnsi="Arial"/>
                <w:sz w:val="24"/>
                <w:szCs w:val="24"/>
              </w:rPr>
              <w:t xml:space="preserve">Заявитель</w:t>
            </w:r>
            <w:r>
              <w:rPr>
                <w:rFonts w:ascii="Arial" w:cs="Arial" w:eastAsia="Arial" w:hAnsi="Arial"/>
                <w:sz w:val="24"/>
                <w:szCs w:val="24"/>
              </w:rPr>
              <w:t xml:space="preserve">:__________________________________________________________</w:t>
            </w:r>
          </w:p>
          <w:p>
            <w:pPr>
              <w:jc w:val="left"/>
            </w:pPr>
            <w:r>
              <w:rPr>
                <w:rFonts w:ascii="Arial" w:cs="Arial" w:eastAsia="Arial" w:hAnsi="Arial"/>
                <w:sz w:val="24"/>
                <w:szCs w:val="24"/>
              </w:rPr>
              <w:t xml:space="preserve">__________________________________________________________________________</w:t>
            </w:r>
          </w:p>
          <w:p>
            <w:pPr>
              <w:jc w:val="left"/>
            </w:pPr>
            <w:r>
              <w:rPr>
                <w:rFonts w:ascii="Arial" w:cs="Arial" w:eastAsia="Arial" w:hAnsi="Arial"/>
                <w:sz w:val="24"/>
                <w:szCs w:val="24"/>
              </w:rPr>
              <w:t xml:space="preserve">(указывается полное наименование юридического лица (согласно учредительному документу) или фамилия</w:t>
            </w:r>
            <w:r>
              <w:rPr>
                <w:rFonts w:ascii="Arial" w:cs="Arial" w:eastAsia="Arial" w:hAnsi="Arial"/>
                <w:sz w:val="24"/>
                <w:szCs w:val="24"/>
              </w:rPr>
              <w:t xml:space="preserve">, имя, отчество физического лица</w:t>
            </w:r>
            <w:r>
              <w:rPr>
                <w:rFonts w:ascii="Arial" w:cs="Arial" w:eastAsia="Arial" w:hAnsi="Arial"/>
                <w:sz w:val="24"/>
                <w:szCs w:val="24"/>
              </w:rPr>
              <w:t xml:space="preserve">)</w:t>
            </w:r>
          </w:p>
        </w:tc>
        <w:tc>
          <w:tcPr>
            <w:tcW w:type="dxa" w:w="2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Код страны по </w:t>
            </w:r>
          </w:p>
          <w:p>
            <w:pPr>
              <w:jc w:val="center"/>
            </w:pPr>
            <w:r>
              <w:rPr>
                <w:rFonts w:ascii="Arial" w:cs="Arial" w:eastAsia="Arial" w:hAnsi="Arial"/>
                <w:sz w:val="24"/>
                <w:szCs w:val="24"/>
              </w:rPr>
              <w:t xml:space="preserve">стандарту ВОИС </w:t>
            </w:r>
          </w:p>
          <w:p>
            <w:pPr>
              <w:jc w:val="center"/>
            </w:pPr>
            <w:r>
              <w:rPr>
                <w:rFonts w:ascii="Arial" w:cs="Arial" w:eastAsia="Arial" w:hAnsi="Arial"/>
                <w:sz w:val="24"/>
                <w:szCs w:val="24"/>
              </w:rPr>
              <w:t xml:space="preserve">ST.3</w:t>
            </w:r>
          </w:p>
        </w:tc>
      </w:tr>
      <w:tr>
        <w:tc>
          <w:tcPr>
            <w:vMerge w:val="continue"/>
            <w:tcBorders>
              <w:top w:val="none" w:color="auto" w:sz="0"/>
              <w:left w:val="none" w:color="auto" w:sz="0"/>
              <w:bottom w:val="none" w:color="auto" w:sz="0"/>
              <w:right w:val="single" w:color="CBBF9E" w:sz="4"/>
            </w:tcBorders>
          </w:tcPr>
          <w:p/>
        </w:tc>
        <w:tc>
          <w:tcPr>
            <w:tcW w:type="dxa" w:w="763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Полный почтовый адрес заявителя</w:t>
            </w: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Телефон:________ Телекс:_______ Факс:________ е-mail:____________</w:t>
            </w:r>
          </w:p>
        </w:tc>
      </w:tr>
      <w:tr>
        <w:tc>
          <w:tcPr>
            <w:vMerge w:val="continue"/>
            <w:tcBorders>
              <w:top w:val="none" w:color="auto" w:sz="0"/>
              <w:left w:val="none" w:color="auto" w:sz="0"/>
              <w:bottom w:val="none" w:color="auto" w:sz="0"/>
              <w:right w:val="single" w:color="CBBF9E" w:sz="4"/>
            </w:tcBorders>
          </w:tcPr>
          <w:p/>
        </w:tc>
        <w:tc>
          <w:tcPr>
            <w:tcW w:type="dxa" w:w="763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 Адрес для переписки (полный почтовый адрес, имя или наименова</w:t>
            </w:r>
            <w:r>
              <w:rPr>
                <w:rFonts w:ascii="Arial" w:cs="Arial" w:eastAsia="Arial" w:hAnsi="Arial"/>
                <w:sz w:val="24"/>
                <w:szCs w:val="24"/>
              </w:rPr>
              <w:t xml:space="preserve">ние адресата)</w:t>
            </w: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Телефон:________ Телекс:_______ Факс:________ е-mail:____________</w:t>
            </w:r>
          </w:p>
        </w:tc>
      </w:tr>
      <w:tr>
        <w:tc>
          <w:tcPr>
            <w:vMerge w:val="continue"/>
            <w:tcBorders>
              <w:top w:val="none" w:color="auto" w:sz="0"/>
              <w:left w:val="none" w:color="auto" w:sz="0"/>
              <w:bottom w:val="none" w:color="auto" w:sz="0"/>
              <w:right w:val="single" w:color="CBBF9E" w:sz="4"/>
            </w:tcBorders>
          </w:tcPr>
          <w:p/>
        </w:tc>
        <w:tc>
          <w:tcPr>
            <w:tcW w:type="dxa" w:w="763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 Патентный поверенный (полное имя, регистрационный номер, место</w:t>
            </w:r>
            <w:r>
              <w:rPr>
                <w:rFonts w:ascii="Arial" w:cs="Arial" w:eastAsia="Arial" w:hAnsi="Arial"/>
                <w:sz w:val="24"/>
                <w:szCs w:val="24"/>
              </w:rPr>
              <w:t xml:space="preserve">нахождение</w:t>
            </w: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Телефон:________ Телекс:_______ Факс:________ е-mail:____________</w:t>
            </w:r>
          </w:p>
        </w:tc>
      </w:tr>
      <w:tr>
        <w:tc>
          <w:tcPr>
            <w:vMerge w:val="continue"/>
            <w:tcBorders>
              <w:top w:val="none" w:color="auto" w:sz="0"/>
              <w:left w:val="none" w:color="auto" w:sz="0"/>
              <w:bottom w:val="none" w:color="auto" w:sz="0"/>
              <w:right w:val="single" w:color="CBBF9E" w:sz="4"/>
            </w:tcBorders>
          </w:tcPr>
          <w:p/>
        </w:tc>
        <w:tc>
          <w:tcPr>
            <w:tcW w:type="dxa" w:w="763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 Заявляемое обозначение (печатать заглавными буквами):</w:t>
            </w:r>
          </w:p>
        </w:tc>
      </w:tr>
      <w:tr>
        <w:tc>
          <w:tcPr>
            <w:vMerge w:val="continue"/>
            <w:tcBorders>
              <w:top w:val="none" w:color="auto" w:sz="0"/>
              <w:left w:val="none" w:color="auto" w:sz="0"/>
              <w:bottom w:val="none" w:color="auto" w:sz="0"/>
              <w:right w:val="single" w:color="CBBF9E" w:sz="4"/>
            </w:tcBorders>
          </w:tcPr>
          <w:p/>
        </w:tc>
        <w:tc>
          <w:tcPr>
            <w:tcW w:type="dxa" w:w="763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Указание товара:</w:t>
            </w:r>
          </w:p>
        </w:tc>
      </w:tr>
      <w:tr>
        <w:tc>
          <w:tcPr>
            <w:vMerge w:val="continue"/>
            <w:tcBorders>
              <w:top w:val="none" w:color="auto" w:sz="0"/>
              <w:left w:val="none" w:color="auto" w:sz="0"/>
              <w:bottom w:val="none" w:color="auto" w:sz="0"/>
              <w:right w:val="single" w:color="CBBF9E" w:sz="4"/>
            </w:tcBorders>
          </w:tcPr>
          <w:p/>
        </w:tc>
        <w:tc>
          <w:tcPr>
            <w:tcW w:type="dxa" w:w="763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Описание особых свойств товара:</w:t>
            </w:r>
          </w:p>
        </w:tc>
      </w:tr>
      <w:tr>
        <w:tc>
          <w:tcPr>
            <w:vMerge w:val="continue"/>
            <w:tcBorders>
              <w:top w:val="none" w:color="auto" w:sz="0"/>
              <w:left w:val="none" w:color="auto" w:sz="0"/>
              <w:bottom w:val="none" w:color="auto" w:sz="0"/>
              <w:right w:val="single" w:color="CBBF9E" w:sz="4"/>
            </w:tcBorders>
          </w:tcPr>
          <w:p/>
        </w:tc>
        <w:tc>
          <w:tcPr>
            <w:tcW w:type="dxa" w:w="763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производства (с указанием границ географических объектов):</w:t>
            </w:r>
          </w:p>
        </w:tc>
      </w:tr>
      <w:tr>
        <w:tc>
          <w:tcPr>
            <w:vMerge w:val="continue"/>
            <w:tcBorders>
              <w:top w:val="none" w:color="auto" w:sz="0"/>
              <w:left w:val="none" w:color="auto" w:sz="0"/>
              <w:bottom w:val="none" w:color="auto" w:sz="0"/>
              <w:right w:val="single" w:color="CBBF9E" w:sz="4"/>
            </w:tcBorders>
          </w:tcP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прилагаемых документов:</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 </w:t>
            </w:r>
          </w:p>
          <w:p>
            <w:pPr>
              <w:jc w:val="left"/>
            </w:pPr>
            <w:r>
              <w:rPr>
                <w:rFonts w:ascii="Arial" w:cs="Arial" w:eastAsia="Arial" w:hAnsi="Arial"/>
                <w:sz w:val="24"/>
                <w:szCs w:val="24"/>
              </w:rPr>
              <w:t xml:space="preserve">листов </w:t>
            </w:r>
          </w:p>
          <w:p>
            <w:pPr>
              <w:jc w:val="left"/>
            </w:pPr>
            <w:r>
              <w:rPr>
                <w:rFonts w:ascii="Arial" w:cs="Arial" w:eastAsia="Arial" w:hAnsi="Arial"/>
                <w:sz w:val="24"/>
                <w:szCs w:val="24"/>
              </w:rPr>
              <w:t xml:space="preserve">в 1экз.</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 </w:t>
            </w:r>
          </w:p>
          <w:p>
            <w:pPr>
              <w:jc w:val="left"/>
            </w:pPr>
            <w:r>
              <w:rPr>
                <w:rFonts w:ascii="Arial" w:cs="Arial" w:eastAsia="Arial" w:hAnsi="Arial"/>
                <w:sz w:val="24"/>
                <w:szCs w:val="24"/>
              </w:rPr>
              <w:t xml:space="preserve">экз.</w:t>
            </w:r>
          </w:p>
        </w:tc>
      </w:tr>
      <w:tr>
        <w:tc>
          <w:tcPr>
            <w:vMerge w:val="continue"/>
            <w:tcBorders>
              <w:top w:val="none" w:color="auto" w:sz="0"/>
              <w:left w:val="none" w:color="auto" w:sz="0"/>
              <w:bottom w:val="none" w:color="auto" w:sz="0"/>
              <w:right w:val="single" w:color="CBBF9E" w:sz="4"/>
            </w:tcBorders>
          </w:tcP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 Документ об уплате пошлины в установленном</w:t>
            </w:r>
            <w:r>
              <w:rPr>
                <w:rFonts w:ascii="Arial" w:cs="Arial" w:eastAsia="Arial" w:hAnsi="Arial"/>
                <w:sz w:val="24"/>
                <w:szCs w:val="24"/>
              </w:rPr>
              <w:t xml:space="preserve"> размере</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none" w:color="auto" w:sz="0"/>
              <w:bottom w:val="none" w:color="auto" w:sz="0"/>
              <w:right w:val="single" w:color="CBBF9E" w:sz="4"/>
            </w:tcBorders>
          </w:tcP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none" w:color="auto" w:sz="0"/>
              <w:bottom w:val="none" w:color="auto" w:sz="0"/>
              <w:right w:val="single" w:color="CBBF9E" w:sz="4"/>
            </w:tcBorders>
          </w:tcP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 Заключение компетентного органа</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none" w:color="auto" w:sz="0"/>
              <w:bottom w:val="none" w:color="auto" w:sz="0"/>
              <w:right w:val="single" w:color="CBBF9E" w:sz="4"/>
            </w:tcBorders>
          </w:tcP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none" w:color="auto" w:sz="0"/>
              <w:bottom w:val="none" w:color="auto" w:sz="0"/>
              <w:right w:val="single" w:color="CBBF9E" w:sz="4"/>
            </w:tcBorders>
          </w:tcP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 Перевод на кыргызский или русский язык документов, прилагаемых к заявке</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none" w:color="auto" w:sz="0"/>
              <w:bottom w:val="none" w:color="auto" w:sz="0"/>
              <w:right w:val="single" w:color="CBBF9E" w:sz="4"/>
            </w:tcBorders>
          </w:tcP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none" w:color="auto" w:sz="0"/>
              <w:bottom w:val="none" w:color="auto" w:sz="0"/>
              <w:right w:val="single" w:color="CBBF9E" w:sz="4"/>
            </w:tcBorders>
          </w:tcP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 Доверенность, удостоверяющая полномочия патентного поверенного</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none" w:color="auto" w:sz="0"/>
              <w:bottom w:val="none" w:color="auto" w:sz="0"/>
              <w:right w:val="single" w:color="CBBF9E" w:sz="4"/>
            </w:tcBorders>
          </w:tcP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none" w:color="auto" w:sz="0"/>
              <w:bottom w:val="none" w:color="auto" w:sz="0"/>
              <w:right w:val="single" w:color="CBBF9E" w:sz="4"/>
            </w:tcBorders>
          </w:tcP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 Другой документ (указать)</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none" w:color="auto" w:sz="0"/>
              <w:bottom w:val="none" w:color="auto" w:sz="0"/>
              <w:right w:val="single" w:color="CBBF9E" w:sz="4"/>
            </w:tcBorders>
          </w:tcP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none" w:color="auto" w:sz="0"/>
              <w:bottom w:val="none" w:color="auto" w:sz="0"/>
              <w:right w:val="single" w:color="CBBF9E" w:sz="4"/>
            </w:tcBorders>
          </w:tcP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none" w:color="auto" w:sz="0"/>
              <w:bottom w:val="none" w:color="auto" w:sz="0"/>
              <w:right w:val="single" w:color="CBBF9E" w:sz="4"/>
            </w:tcBorders>
          </w:tcPr>
          <w:p/>
        </w:tc>
        <w:tc>
          <w:tcPr>
            <w:tcW w:type="dxa" w:w="763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Подпись:_______________________________________________________________</w:t>
            </w:r>
          </w:p>
          <w:p>
            <w:pPr>
              <w:jc w:val="left"/>
            </w:pPr>
            <w:r>
              <w:rPr>
                <w:rFonts w:ascii="Arial" w:cs="Arial" w:eastAsia="Arial" w:hAnsi="Arial"/>
                <w:sz w:val="24"/>
                <w:szCs w:val="24"/>
              </w:rPr>
              <w:t xml:space="preserve">(подпись заявителя или патентного поверенного. При подписании от имени юридического лица подпись руководителя удостоверяется печатью)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«___»______________ 20__</w:t>
            </w:r>
          </w:p>
          <w:p>
            <w:pPr>
              <w:jc w:val="left"/>
            </w:pPr>
            <w:r>
              <w:rPr>
                <w:rFonts w:ascii="Arial" w:cs="Arial" w:eastAsia="Arial" w:hAnsi="Arial"/>
                <w:sz w:val="24"/>
                <w:szCs w:val="24"/>
              </w:rPr>
              <w:t xml:space="preserve">(дата подписи)</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asbo3oiqlwdrg3ceqkjq">
      <w:r>
        <w:rPr>
          <w:rFonts w:ascii="Arial" w:cs="Arial" w:eastAsia="Arial" w:hAnsi="Arial"/>
          <w:color w:val="132D3F"/>
          <w:sz w:val="16"/>
          <w:szCs w:val="16"/>
          <w:u w:val="single"/>
        </w:rPr>
        <w:t xml:space="preserve">dalil.kg/document/230001114</w:t>
      </w:r>
    </w:hyperlink>
  </w:p>
  <w:p>
    <w:pPr>
      <w:spacing w:after="0" w:before="40"/>
      <w:jc w:val="center"/>
    </w:pPr>
    <w:hyperlink w:history="1" r:id="rIdiyse9vm_uvr5pg1tchut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sq36lef0bhw0gql8ka7g" Type="http://schemas.openxmlformats.org/officeDocument/2006/relationships/hyperlink" Target="https://dalil.kg/document/230001535" TargetMode="External"/><Relationship Id="rIdx5mpcnjshtmma96j4fldi" Type="http://schemas.openxmlformats.org/officeDocument/2006/relationships/hyperlink" Target="https://dalil.kg/document/18" TargetMode="External"/><Relationship Id="rId9ean-awa08gj1t3r-ondy" Type="http://schemas.openxmlformats.org/officeDocument/2006/relationships/hyperlink" Target="https://dalil.kg/document/230001535" TargetMode="External"/><Relationship Id="rIdkrt4tz4_wf504b6j_jffu" Type="http://schemas.openxmlformats.org/officeDocument/2006/relationships/hyperlink" Target="https://dalil.kg/document/112553#st_34" TargetMode="External"/><Relationship Id="rIdv6exnlrjvy0zd-svcslon" Type="http://schemas.openxmlformats.org/officeDocument/2006/relationships/hyperlink" Target="https://dalil.kg/document/112553#st_35" TargetMode="External"/><Relationship Id="rIdw8swdykppkdvcbipzndks" Type="http://schemas.openxmlformats.org/officeDocument/2006/relationships/hyperlink" Target="https://dalil.kg/document/230001535" TargetMode="External"/><Relationship Id="rIduxxsqzew7z-tvwuwzya89" Type="http://schemas.openxmlformats.org/officeDocument/2006/relationships/hyperlink" Target="https://dalil.kg/document/230001535" TargetMode="External"/><Relationship Id="rIdxlvrrsgphqtdheazrxzke" Type="http://schemas.openxmlformats.org/officeDocument/2006/relationships/hyperlink" Target="https://dalil.kg/document/230001535" TargetMode="External"/><Relationship Id="rIdomdfguqavrxyew-qg4p8m" Type="http://schemas.openxmlformats.org/officeDocument/2006/relationships/hyperlink" Target="https://dalil.kg/document/230001535" TargetMode="External"/><Relationship Id="rIdtopidgfxuwhrkfavpprpr" Type="http://schemas.openxmlformats.org/officeDocument/2006/relationships/hyperlink" Target="https://dalil.kg/document/202269" TargetMode="External"/><Relationship Id="rIdvdqey0myufm_5xp0nrxdk" Type="http://schemas.openxmlformats.org/officeDocument/2006/relationships/hyperlink" Target="https://dalil.kg/document/230001535" TargetMode="External"/><Relationship Id="rIdg0binuys99xm4kpjujvmx" Type="http://schemas.openxmlformats.org/officeDocument/2006/relationships/hyperlink" Target="https://dalil.kg/document/160755#p12" TargetMode="External"/><Relationship Id="rIdwycvin3grzgl_s4uijulm" Type="http://schemas.openxmlformats.org/officeDocument/2006/relationships/hyperlink" Target="https://dalil.kg/document/230001535" TargetMode="External"/><Relationship Id="rIdpyqsykyc8xz-qet2esdvd" Type="http://schemas.openxmlformats.org/officeDocument/2006/relationships/hyperlink" Target="https://dalil.kg/document/230001535" TargetMode="External"/><Relationship Id="rId4ryofmuzkj4zotsxsk2ad" Type="http://schemas.openxmlformats.org/officeDocument/2006/relationships/hyperlink" Target="https://dalil.kg/document/112553#st_35" TargetMode="External"/><Relationship Id="rIdqad3vboaoic8ufb8imsnl" Type="http://schemas.openxmlformats.org/officeDocument/2006/relationships/hyperlink" Target="https://dalil.kg/document/112553#st_37" TargetMode="External"/><Relationship Id="rIddrz2w0efo6smrmhs3awm4" Type="http://schemas.openxmlformats.org/officeDocument/2006/relationships/hyperlink" Target="https://dalil.kg/document/18" TargetMode="External"/><Relationship Id="rId5pxqq4cy16pluaezpogyx" Type="http://schemas.openxmlformats.org/officeDocument/2006/relationships/hyperlink" Target="https://dalil.kg/document/112553#st_37" TargetMode="External"/><Relationship Id="rIdvvhk3vfzms-rw6a58rjln" Type="http://schemas.openxmlformats.org/officeDocument/2006/relationships/hyperlink" Target="https://dalil.kg/document/230001535" TargetMode="External"/><Relationship Id="rIdyvcilfse-er--1fdfrkyu" Type="http://schemas.openxmlformats.org/officeDocument/2006/relationships/hyperlink" Target="https://dalil.kg/document/18" TargetMode="External"/><Relationship Id="rIde4kvocii-fwjltccanrb4" Type="http://schemas.openxmlformats.org/officeDocument/2006/relationships/hyperlink" Target="https://dalil.kg/document/230001535" TargetMode="External"/><Relationship Id="rIdd7sxn6gag72wduu07nne-" Type="http://schemas.openxmlformats.org/officeDocument/2006/relationships/hyperlink" Target="https://dalil.kg/document/112553#st_38" TargetMode="External"/><Relationship Id="rIdsgjkbxq4gy8vwp9j230ec" Type="http://schemas.openxmlformats.org/officeDocument/2006/relationships/hyperlink" Target="https://dalil.kg/document/160755#p27" TargetMode="External"/><Relationship Id="rIdicfxmsh93qdjcpnyvrkwb" Type="http://schemas.openxmlformats.org/officeDocument/2006/relationships/hyperlink" Target="https://dalil.kg/document/230001535" TargetMode="External"/><Relationship Id="rIdbz-qz125negvmgzsh_qqs" Type="http://schemas.openxmlformats.org/officeDocument/2006/relationships/hyperlink" Target="https://dalil.kg/document/160755#p3" TargetMode="External"/><Relationship Id="rIdhxgoumlyr13yajpwbq6w2" Type="http://schemas.openxmlformats.org/officeDocument/2006/relationships/hyperlink" Target="https://dalil.kg/document/160755#p13" TargetMode="External"/><Relationship Id="rId7xuzujewrx6ge_4m8xqcv" Type="http://schemas.openxmlformats.org/officeDocument/2006/relationships/hyperlink" Target="https://dalil.kg/document/230001535" TargetMode="External"/><Relationship Id="rId0jil2n4sn5nij9akizpcz" Type="http://schemas.openxmlformats.org/officeDocument/2006/relationships/hyperlink" Target="https://dalil.kg/document/112553#st_38" TargetMode="External"/><Relationship Id="rIdlialk22c-wu_sivpbrw-u" Type="http://schemas.openxmlformats.org/officeDocument/2006/relationships/hyperlink" Target="https://dalil.kg/document/230001535" TargetMode="External"/><Relationship Id="rIduecd7ot7yoyrurrdhhz6c" Type="http://schemas.openxmlformats.org/officeDocument/2006/relationships/hyperlink" Target="https://dalil.kg/document/230001535" TargetMode="External"/><Relationship Id="rIde601f9tlprk6i4a-wk8ci" Type="http://schemas.openxmlformats.org/officeDocument/2006/relationships/hyperlink" Target="https://dalil.kg/document/230001535" TargetMode="External"/><Relationship Id="rId1lvci2qc5yt72peobn7rf" Type="http://schemas.openxmlformats.org/officeDocument/2006/relationships/hyperlink" Target="https://dalil.kg/document/230001535" TargetMode="External"/><Relationship Id="rIdcg8925l-bibrsssbhgdgz" Type="http://schemas.openxmlformats.org/officeDocument/2006/relationships/hyperlink" Target="https://dalil.kg/document/160755#p7" TargetMode="External"/><Relationship Id="rId3bnog0dnvfobli20wb6mo" Type="http://schemas.openxmlformats.org/officeDocument/2006/relationships/hyperlink" Target="https://dalil.kg/document/160755#p11" TargetMode="External"/><Relationship Id="rId9lfccv0gwv1blv_fjtv7b" Type="http://schemas.openxmlformats.org/officeDocument/2006/relationships/hyperlink" Target="https://dalil.kg/document/12001" TargetMode="External"/><Relationship Id="rIdolkaslty1qhamvfp_zlxh" Type="http://schemas.openxmlformats.org/officeDocument/2006/relationships/hyperlink" Target="https://dalil.kg/document/12001#pr" TargetMode="External"/><Relationship Id="rId5m2wugy9wg2izowkz9nob" Type="http://schemas.openxmlformats.org/officeDocument/2006/relationships/hyperlink" Target="https://dalil.kg/document/160755#p9" TargetMode="External"/><Relationship Id="rIdwt80q1rv8mcdzqs9gh1vz" Type="http://schemas.openxmlformats.org/officeDocument/2006/relationships/hyperlink" Target="https://dalil.kg/document/230001535" TargetMode="External"/><Relationship Id="rIdirliql9z4u0mcjlnm0qq6" Type="http://schemas.openxmlformats.org/officeDocument/2006/relationships/hyperlink" Target="https://dalil.kg/document/112553#st_34" TargetMode="External"/><Relationship Id="rIdzlrdg8oxixcsfdj0v_pdm" Type="http://schemas.openxmlformats.org/officeDocument/2006/relationships/hyperlink" Target="https://dalil.kg/document/112553#st_34" TargetMode="External"/><Relationship Id="rId1k4ofxi766d31zxl9fepn" Type="http://schemas.openxmlformats.org/officeDocument/2006/relationships/hyperlink" Target="https://dalil.kg/document/112553#st_34" TargetMode="External"/><Relationship Id="rIdlf3eds2gegxg2sucvvio3" Type="http://schemas.openxmlformats.org/officeDocument/2006/relationships/hyperlink" Target="https://dalil.kg/document/160755#p9" TargetMode="External"/><Relationship Id="rIdukmsnh7y2qa_fmuwr207v" Type="http://schemas.openxmlformats.org/officeDocument/2006/relationships/hyperlink" Target="https://dalil.kg/document/112553#st_34" TargetMode="External"/><Relationship Id="rIdm5j-zppjb1rqfxwumm19s" Type="http://schemas.openxmlformats.org/officeDocument/2006/relationships/hyperlink" Target="https://dalil.kg/document/112553#st_34" TargetMode="External"/><Relationship Id="rId31bqdkqhcdaxmsosx6urf" Type="http://schemas.openxmlformats.org/officeDocument/2006/relationships/hyperlink" Target="https://dalil.kg/document/112553#st_34" TargetMode="External"/><Relationship Id="rIdwqnumampghmms4fv7_fom" Type="http://schemas.openxmlformats.org/officeDocument/2006/relationships/hyperlink" Target="https://dalil.kg/document/112553#st_34" TargetMode="External"/><Relationship Id="rIdjxf4ku--dasucz25rxhzs" Type="http://schemas.openxmlformats.org/officeDocument/2006/relationships/hyperlink" Target="https://dalil.kg/document/112553#st_35" TargetMode="External"/><Relationship Id="rId0dglbf2dktu1a57r7cfuq" Type="http://schemas.openxmlformats.org/officeDocument/2006/relationships/hyperlink" Target="https://dalil.kg/document/230001535" TargetMode="External"/><Relationship Id="rIdrtuuwwbquu5uayhvesggm" Type="http://schemas.openxmlformats.org/officeDocument/2006/relationships/hyperlink" Target="https://dalil.kg/document/160755#p14" TargetMode="External"/><Relationship Id="rId0g3anvrktlrk697lwjiac" Type="http://schemas.openxmlformats.org/officeDocument/2006/relationships/hyperlink" Target="https://dalil.kg/document/160755#p19" TargetMode="External"/><Relationship Id="rIdlzajejd0fpaalztjxgpt9" Type="http://schemas.openxmlformats.org/officeDocument/2006/relationships/hyperlink" Target="https://dalil.kg/document/230001535" TargetMode="External"/><Relationship Id="rIdhudfpoiwjydue08hwwm6j" Type="http://schemas.openxmlformats.org/officeDocument/2006/relationships/hyperlink" Target="https://dalil.kg/document/230001535" TargetMode="External"/><Relationship Id="rIds4_pggip3kmh39b6egunl" Type="http://schemas.openxmlformats.org/officeDocument/2006/relationships/hyperlink" Target="https://dalil.kg/document/230001535" TargetMode="External"/><Relationship Id="rIdfuaymtxgdm_l_lekoiuir" Type="http://schemas.openxmlformats.org/officeDocument/2006/relationships/hyperlink" Target="https://dalil.kg/document/230001535" TargetMode="External"/><Relationship Id="rId8" Type="http://schemas.openxmlformats.org/officeDocument/2006/relationships/image" Target="media/8de64316e95979c063c17bcd5380dc052a2594e9.png"/><Relationship Id="rId6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asbo3oiqlwdrg3ceqkjq" Type="http://schemas.openxmlformats.org/officeDocument/2006/relationships/hyperlink" Target="https://dalil.kg/document/230001114" TargetMode="External"/><Relationship Id="rIdiyse9vm_uvr5pg1tchut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2026-09-28T07:47:30.424Z</dcterms:created>
  <dcterms:modified xsi:type="dcterms:W3CDTF">2026-09-28T07:47:30.424Z</dcterms:modified>
</cp:coreProperties>
</file>

<file path=docProps/custom.xml><?xml version="1.0" encoding="utf-8"?>
<Properties xmlns="http://schemas.openxmlformats.org/officeDocument/2006/custom-properties" xmlns:vt="http://schemas.openxmlformats.org/officeDocument/2006/docPropsVTypes"/>
</file>