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w:t>
      </w:r>
      <w:hyperlink w:history="1" r:id="rIdacs2j5dpqvez6mavmwt5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19 декабря 2016 года № 689</w:t>
      </w:r>
    </w:p>
    <w:p>
      <w:pPr>
        <w:spacing w:after="60"/>
        <w:jc w:val="lef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регистрации иностранных граждан и лиц без гражданства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qxjmahke0uibnpnh5ki9a">
        <w:r>
          <w:rPr>
            <w:rFonts w:ascii="Arial" w:cs="Arial" w:eastAsia="Arial" w:hAnsi="Arial"/>
            <w:i/>
            <w:iCs/>
            <w:color w:val="1D4ED8"/>
            <w:sz w:val="24"/>
            <w:szCs w:val="24"/>
            <w:u w:val="single"/>
          </w:rPr>
          <w:t xml:space="preserve">7 декабря 2018 года № 570</w:t>
        </w:r>
      </w:hyperlink>
      <w:r>
        <w:rPr>
          <w:rFonts w:ascii="Arial" w:cs="Arial" w:eastAsia="Arial" w:hAnsi="Arial"/>
          <w:sz w:val="24"/>
          <w:szCs w:val="24"/>
        </w:rPr>
        <w:t xml:space="preserve">, </w:t>
      </w:r>
      <w:hyperlink w:history="1" r:id="rIdozy3x8gztec8fcb_k6vmh">
        <w:r>
          <w:rPr>
            <w:rFonts w:ascii="Arial" w:cs="Arial" w:eastAsia="Arial" w:hAnsi="Arial"/>
            <w:i/>
            <w:iCs/>
            <w:color w:val="1D4ED8"/>
            <w:sz w:val="24"/>
            <w:szCs w:val="24"/>
            <w:u w:val="single"/>
          </w:rPr>
          <w:t xml:space="preserve">3 сентября 2019 года № 449</w:t>
        </w:r>
      </w:hyperlink>
      <w:r>
        <w:rPr>
          <w:rFonts w:ascii="Arial" w:cs="Arial" w:eastAsia="Arial" w:hAnsi="Arial"/>
          <w:sz w:val="24"/>
          <w:szCs w:val="24"/>
        </w:rPr>
        <w:t xml:space="preserve">, </w:t>
      </w:r>
      <w:hyperlink w:history="1" r:id="rIdfkzsdc3csltgdfm7vyne9">
        <w:r>
          <w:rPr>
            <w:rFonts w:ascii="Arial" w:cs="Arial" w:eastAsia="Arial" w:hAnsi="Arial"/>
            <w:i/>
            <w:iCs/>
            <w:color w:val="1D4ED8"/>
            <w:sz w:val="24"/>
            <w:szCs w:val="24"/>
            <w:u w:val="single"/>
          </w:rPr>
          <w:t xml:space="preserve">18 октября 2019 года № 560</w:t>
        </w:r>
      </w:hyperlink>
      <w:r>
        <w:rPr>
          <w:rFonts w:ascii="Arial" w:cs="Arial" w:eastAsia="Arial" w:hAnsi="Arial"/>
          <w:sz w:val="24"/>
          <w:szCs w:val="24"/>
        </w:rPr>
        <w:t xml:space="preserve">, </w:t>
      </w:r>
      <w:hyperlink w:history="1" r:id="rIdjazfc52-uac7s_1nhpxl7">
        <w:r>
          <w:rPr>
            <w:rFonts w:ascii="Arial" w:cs="Arial" w:eastAsia="Arial" w:hAnsi="Arial"/>
            <w:i/>
            <w:iCs/>
            <w:color w:val="1D4ED8"/>
            <w:sz w:val="24"/>
            <w:szCs w:val="24"/>
            <w:u w:val="single"/>
          </w:rPr>
          <w:t xml:space="preserve">19 мая 2020 года № 256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w:t>
      </w:r>
      <w:hyperlink w:history="1" r:id="rIdmz4gehnk-o_pzueoawtwu">
        <w:r>
          <w:rPr>
            <w:rFonts w:ascii="Arial" w:cs="Arial" w:eastAsia="Arial" w:hAnsi="Arial"/>
            <w:i/>
            <w:iCs/>
            <w:color w:val="1D4ED8"/>
            <w:sz w:val="24"/>
            <w:szCs w:val="24"/>
            <w:u w:val="single"/>
          </w:rPr>
          <w:t xml:space="preserve">от 8 октября 2021 года № 203</w:t>
        </w:r>
      </w:hyperlink>
      <w:r>
        <w:rPr>
          <w:rFonts w:ascii="Arial" w:cs="Arial" w:eastAsia="Arial" w:hAnsi="Arial"/>
          <w:i/>
          <w:iCs/>
          <w:sz w:val="24"/>
          <w:szCs w:val="24"/>
        </w:rPr>
        <w:t xml:space="preserve">, </w:t>
      </w:r>
      <w:hyperlink w:history="1" r:id="rIdwpccqwy07yayoqfx5v8qb">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odawpjturabqomtqa5rxd">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 </w:t>
      </w:r>
      <w:hyperlink w:history="1" r:id="rIdqscrnzaxouu7cprjbyuhi">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регулирует отношения, связанные с процедурой регистрации по месту пребывания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2. Регистрация иностранных граждан и лиц без гражданства осуществляется в целях их учета.</w:t>
      </w:r>
    </w:p>
    <w:p>
      <w:pPr>
        <w:spacing w:after="60"/>
        <w:ind w:firstLine="567"/>
        <w:jc w:val="both"/>
      </w:pPr>
      <w:r>
        <w:rPr>
          <w:rFonts w:ascii="Arial" w:cs="Arial" w:eastAsia="Arial" w:hAnsi="Arial"/>
          <w:sz w:val="24"/>
          <w:szCs w:val="24"/>
        </w:rPr>
        <w:t xml:space="preserve">3. Регистрация иностранных граждан и лиц без гражданства осуществляется уполномоченным государственным органом в сфере регистрации населения (далее - уполномоченный орган в сфере регистрации населения); регистрация иностранных граждан, пользующихся специальной международной защитой, особый статус которых признается Кыргызской Республикой, осуществляется уполномоченным государственным органом по реализации внешней политики (далее - уполномоченный орган в сфере внешней политики).</w:t>
      </w:r>
    </w:p>
    <w:p>
      <w:pPr>
        <w:spacing w:after="60"/>
        <w:ind w:firstLine="567"/>
        <w:jc w:val="both"/>
      </w:pPr>
      <w:r>
        <w:rPr>
          <w:rFonts w:ascii="Arial" w:cs="Arial" w:eastAsia="Arial" w:hAnsi="Arial"/>
          <w:sz w:val="24"/>
          <w:szCs w:val="24"/>
        </w:rPr>
        <w:t xml:space="preserve">4. Регистрация иностранных граждан и лиц без гражданства осуществляется посредством Единой системы учета внешней миграции (далее - ЕСУВМ):</w:t>
      </w:r>
    </w:p>
    <w:p>
      <w:pPr>
        <w:spacing w:after="60"/>
        <w:ind w:firstLine="567"/>
        <w:jc w:val="both"/>
      </w:pPr>
      <w:r>
        <w:rPr>
          <w:rFonts w:ascii="Arial" w:cs="Arial" w:eastAsia="Arial" w:hAnsi="Arial"/>
          <w:sz w:val="24"/>
          <w:szCs w:val="24"/>
        </w:rPr>
        <w:t xml:space="preserve">- в любых территориальных подразделениях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При подаче заявления на регистрацию заявителю присваивается порядковый номер, под которым он зарегистрирован в ЕСУВМ.</w:t>
      </w:r>
    </w:p>
    <w:p>
      <w:pPr>
        <w:spacing w:after="60"/>
        <w:ind w:firstLine="567"/>
        <w:jc w:val="both"/>
      </w:pPr>
      <w:r>
        <w:rPr>
          <w:rFonts w:ascii="Arial" w:cs="Arial" w:eastAsia="Arial" w:hAnsi="Arial"/>
          <w:sz w:val="24"/>
          <w:szCs w:val="24"/>
        </w:rPr>
        <w:t xml:space="preserve">Доступ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 в зависимости от уровня полномочий операторов.</w:t>
      </w:r>
    </w:p>
    <w:p>
      <w:pPr>
        <w:spacing w:after="60"/>
        <w:ind w:firstLine="567"/>
        <w:jc w:val="both"/>
      </w:pPr>
      <w:r>
        <w:rPr>
          <w:rFonts w:ascii="Arial" w:cs="Arial" w:eastAsia="Arial" w:hAnsi="Arial"/>
          <w:sz w:val="24"/>
          <w:szCs w:val="24"/>
        </w:rPr>
        <w:t xml:space="preserve">Для принимающей стороны на сайте "Онлайн регистрация иностранных граждан и лиц без гражданства" предусмотрена возможность использования "личного кабинета", где хранятся уставные и иные документы, ранее поданные для регистрации, а также сведения о ранее зарегистрированных иностранных гражданах и лицах без гражданства по ходатайству принимающей стороны.</w:t>
      </w:r>
    </w:p>
    <w:p>
      <w:pPr>
        <w:spacing w:after="60"/>
        <w:ind w:firstLine="567"/>
        <w:jc w:val="both"/>
      </w:pPr>
      <w:r>
        <w:rPr>
          <w:rFonts w:ascii="Arial" w:cs="Arial" w:eastAsia="Arial" w:hAnsi="Arial"/>
          <w:sz w:val="24"/>
          <w:szCs w:val="24"/>
        </w:rPr>
        <w:t xml:space="preserve">Принимающая сторона соблюдает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79jcffnmvcgvhldxmjtwh">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hyperlink w:history="1" r:id="rIdh0tue6a8wae94-kcx0k4r">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При регистрации иностранных граждан и лиц без гражданства на основании их заявления сотрудниками уполномоченного органа в сфере регистрации населения присваивается персональный идентификационный номер в соответствии с </w:t>
      </w:r>
      <w:hyperlink w:history="1" r:id="rId1_unxc1bz1wmytgmqlr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ve-gjubsw0xdgfpyom2y">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Регистрация иностранных граждан и лиц без гражданства, пользующихся специальной международной защитой, особый статус которых признается Кыргызской Республикой, осуществляется согласно</w:t>
      </w:r>
      <w:hyperlink w:history="1" r:id="rIdceewzztwkgtakbzccws5g">
        <w:r>
          <w:rPr>
            <w:rFonts w:ascii="Arial" w:cs="Arial" w:eastAsia="Arial" w:hAnsi="Arial"/>
            <w:color w:val="1D4ED8"/>
            <w:sz w:val="24"/>
            <w:szCs w:val="24"/>
            <w:u w:val="single"/>
          </w:rPr>
          <w:t xml:space="preserve"> главе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6. Регистрация иностранных граждан и лиц без гражданства осуществляется не позднее последнего дня, позволяющего находиться на территории Кыргызской Республики без регистрации. Продление регистрации иностранных граждан и лиц без гражданства осуществляется не позднее последнего дня до истечения срока регистрации.</w:t>
      </w:r>
    </w:p>
    <w:p>
      <w:pPr>
        <w:spacing w:after="60"/>
        <w:ind w:firstLine="567"/>
        <w:jc w:val="both"/>
      </w:pPr>
      <w:r>
        <w:rPr>
          <w:rFonts w:ascii="Arial" w:cs="Arial" w:eastAsia="Arial" w:hAnsi="Arial"/>
          <w:sz w:val="24"/>
          <w:szCs w:val="24"/>
        </w:rPr>
        <w:t xml:space="preserve">В случае продления регистрации, выдается новый регистрационный талон.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bvpadx3ovjaqexzwv7op">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Регистрация иностранных граждан и лиц без гражданства осуществляется уполномоченным органом в сфере регистрации населения или уполномоченным органом в сфере внешней политики в течение одного рабочего дня.</w:t>
      </w:r>
    </w:p>
    <w:p>
      <w:pPr>
        <w:spacing w:after="60"/>
        <w:ind w:firstLine="567"/>
        <w:jc w:val="both"/>
      </w:pPr>
      <w:r>
        <w:rPr>
          <w:rFonts w:ascii="Arial" w:cs="Arial" w:eastAsia="Arial" w:hAnsi="Arial"/>
          <w:sz w:val="24"/>
          <w:szCs w:val="24"/>
        </w:rPr>
        <w:t xml:space="preserve">8. Иностранные граждане и лица без гражданства могут быть освобождены на соответствующие сроки от регистрации по месту пребывания в уполномоченных государственных органах, а также в гостиницах согласно </w:t>
      </w:r>
      <w:hyperlink w:history="1" r:id="rId6chcgjakmgbfj5g821t9r">
        <w:r>
          <w:rPr>
            <w:rFonts w:ascii="Arial" w:cs="Arial" w:eastAsia="Arial" w:hAnsi="Arial"/>
            <w:color w:val="1D4ED8"/>
            <w:sz w:val="24"/>
            <w:szCs w:val="24"/>
            <w:u w:val="single"/>
          </w:rPr>
          <w:t xml:space="preserve">Перечню</w:t>
        </w:r>
      </w:hyperlink>
      <w:r>
        <w:rPr>
          <w:rFonts w:ascii="Arial" w:cs="Arial" w:eastAsia="Arial" w:hAnsi="Arial"/>
          <w:sz w:val="24"/>
          <w:szCs w:val="24"/>
        </w:rPr>
        <w:t xml:space="preserve"> иностранных государств, с указанием сроков освобождения иностранных граждан, прибывающих в Кыргызскую Республику, от регистрации по месту пребывания в уполномоченных государственных органах, а также в гостиницах (далее - Перечень).</w:t>
      </w:r>
    </w:p>
    <w:p>
      <w:pPr>
        <w:spacing w:after="60"/>
        <w:ind w:firstLine="567"/>
        <w:jc w:val="both"/>
      </w:pPr>
      <w:r>
        <w:rPr>
          <w:rFonts w:ascii="Arial" w:cs="Arial" w:eastAsia="Arial" w:hAnsi="Arial"/>
          <w:sz w:val="24"/>
          <w:szCs w:val="24"/>
        </w:rPr>
        <w:t xml:space="preserve">В случае, если срок пребывания лиц, предусмотренных </w:t>
      </w:r>
      <w:hyperlink w:history="1" r:id="rId3qtthj75jdwchl2jbdm-v">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на территории Кыргызской Республики превышает сроки, указанные в </w:t>
      </w:r>
      <w:hyperlink w:history="1" r:id="rId82c1wvn5orx7ksq2l_dwz">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они должны зарегистрироваться по месту пребывания в соответствии с настоящим Порядком.</w:t>
      </w:r>
    </w:p>
    <w:p>
      <w:pPr>
        <w:spacing w:after="60"/>
        <w:ind w:firstLine="567"/>
        <w:jc w:val="both"/>
      </w:pPr>
      <w:r>
        <w:rPr>
          <w:rFonts w:ascii="Arial" w:cs="Arial" w:eastAsia="Arial" w:hAnsi="Arial"/>
          <w:sz w:val="24"/>
          <w:szCs w:val="24"/>
        </w:rPr>
        <w:t xml:space="preserve">9. Регистрация граждан иностранных государств и лиц без гражданства осуществляется на срок действия визы, выдаваемой уполномоченным органом в сфере внешней политики, с правом продления регистрации на срок действия продленной визы. Продление срока действия регистрации иностранных граждан и лиц без гражданства производится после продления срока действия визы. При этом иностранный гражданин и лицо без гражданства обязаны обратиться в течение трех рабочих дней со дня продления визы в уполномоченный орган в сфере регистрации населения или пройти процедуру вышеуказанной регистрации на сайте "Онлайн-регистрация иностранных граждан и лиц без гражданства.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ex6fdo_q5h6ofljuhnga">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Регистрация граждан Российской Федерации, Республики Казахстан, Республики Таджикистан, Республики Армения, Республики Беларусь, Грузии, Азербайджанской Республики, Республики Молдова, пребывающих на территории Кыргызской Республики с частными целями на срок, превышающий установленный законодательством Кыргызской Республики в сфере внешней миграции, осуществляется на основании документа, дающего право на нахождение в Кыргызской Республике в зависимости от цели пребывания.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9hcp0uwxwhkhyfw5orjz">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Регистрация несовершеннолетних детей иностранных граждан и лиц без гражданства осуществляется одновременно с регистрацией их родителей, опекунов и иных законных представителей, с предоставлением документов, удостоверяющих личность несовершеннолетних детей,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Регистрация несовершеннолетних детей иностранных граждан и лиц без гражданства может осуществляться по ходатайству уполномоченных лиц по доверенности, с предоставлением документов, удостоверяющих личность несовершеннолетних детей.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h27movvnsn9866rlzpyv">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Регистрация граждан иностранных государств и лиц без гражданства, имеющих виды на жительство в Кыргызской Республике, осуществляется в соответствии с пунктом 13 настоящего Порядка сроком на 1 год. В случае изменения места жительства иностранный гражданин или лицо без гражданства, имеющие виды на жительство в Кыргызской Республике, обязаны в течение трех рабочих дней обратиться в уполномоченный орган в сфере регистрации населения или пройти процедуру вышеуказанной регистрации на сайте "Онлайн-регистрация иностранных граждан и лиц без гражданства.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gzdlahecen5amzpwxed">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В случае введения режима чрезвычайной ситуации и/или режима чрезвычайного положения на территории Кыргызской Республики или в отдельных ее местностях, Правительство Кыргызской Республики вправе принять решение о продлении срока действия регистрации или продления регистрации иностранных граждан и лиц без гражданства на территории Кыргызской Республики. Предлагаемые Правительством Кыргызской Республики сроки не должны противоречить законодательству в сфере внешней миграции.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5mcefo3hwg4ph9gq0y4d">
        <w:r>
          <w:rPr>
            <w:rFonts w:ascii="Arial" w:cs="Arial" w:eastAsia="Arial" w:hAnsi="Arial"/>
            <w:i/>
            <w:iCs/>
            <w:color w:val="1D4ED8"/>
            <w:sz w:val="24"/>
            <w:szCs w:val="24"/>
            <w:u w:val="single"/>
          </w:rPr>
          <w:t xml:space="preserve">19 мая 2020 года № 256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Регистрация иностранных граждан и лиц без гражданства производится по адресу, указанному в ходатайстве принимающей стороны. В ходатайстве принимающей стороны должны быть указаны фактические адреса места пребывания указанных лиц.</w:t>
      </w:r>
    </w:p>
    <w:p>
      <w:pPr>
        <w:spacing w:after="60"/>
        <w:ind w:firstLine="567"/>
        <w:jc w:val="both"/>
      </w:pPr>
      <w:r>
        <w:rPr>
          <w:rFonts w:ascii="Arial" w:cs="Arial" w:eastAsia="Arial" w:hAnsi="Arial"/>
          <w:sz w:val="24"/>
          <w:szCs w:val="24"/>
        </w:rPr>
        <w:t xml:space="preserve">Фактическим адресом может быть жилое помещение или общежития, пансионаты, гостевые дома, хостелы, отвечающие техническим, санитарным и другим требованиям для проживания (далее - иное помещение).</w:t>
      </w:r>
    </w:p>
    <w:p>
      <w:pPr>
        <w:spacing w:after="60"/>
        <w:ind w:firstLine="567"/>
        <w:jc w:val="both"/>
      </w:pPr>
      <w:r>
        <w:rPr>
          <w:rFonts w:ascii="Arial" w:cs="Arial" w:eastAsia="Arial" w:hAnsi="Arial"/>
          <w:sz w:val="24"/>
          <w:szCs w:val="24"/>
        </w:rPr>
        <w:t xml:space="preserve">Если принимающая сторона не является собственником жилого или иного помещения, регистрация иностранного гражданина или лица без гражданства осуществляется при наличии нотариально заверенного согласия собственника жилого или иного помещения либо нотариально удостоверенной доверенности, подтверждающей полномочия его представителя.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ukynijemtupqjlbjnxny">
        <w:r>
          <w:rPr>
            <w:rFonts w:ascii="Arial" w:cs="Arial" w:eastAsia="Arial" w:hAnsi="Arial"/>
            <w:i/>
            <w:iCs/>
            <w:color w:val="1D4ED8"/>
            <w:sz w:val="24"/>
            <w:szCs w:val="24"/>
            <w:u w:val="single"/>
          </w:rPr>
          <w:t xml:space="preserve">7 декабря 2018 года № 570</w:t>
        </w:r>
      </w:hyperlink>
      <w:r>
        <w:rPr>
          <w:rFonts w:ascii="Arial" w:cs="Arial" w:eastAsia="Arial" w:hAnsi="Arial"/>
          <w:sz w:val="24"/>
          <w:szCs w:val="24"/>
        </w:rPr>
        <w:t xml:space="preserve">, </w:t>
      </w:r>
      <w:hyperlink w:history="1" r:id="rId93bkdzdtk0jvljynbrg8m">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qgyygsihqwjprhpumpyvy">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2. Порядок регистрации иностранных граждан и лиц без гражданства в уполномоченном органе в сфере регистрации населения</w:t>
      </w:r>
    </w:p>
    <w:p>
      <w:pPr>
        <w:spacing w:after="60"/>
        <w:ind w:firstLine="567"/>
        <w:jc w:val="both"/>
      </w:pPr>
      <w:r>
        <w:rPr>
          <w:rFonts w:ascii="Arial" w:cs="Arial" w:eastAsia="Arial" w:hAnsi="Arial"/>
          <w:sz w:val="24"/>
          <w:szCs w:val="24"/>
        </w:rPr>
        <w:t xml:space="preserve">14. Регистрация иностранных граждан и лиц без гражданства, прибывших в Кыргызскую Республику в качестве туристов и по частным делам, производится на сроки согласно пунктам 9-10 настоящего Порядка при предоставлении следующих документов:</w:t>
      </w:r>
    </w:p>
    <w:p>
      <w:pPr>
        <w:spacing w:after="60"/>
        <w:ind w:firstLine="567"/>
        <w:jc w:val="both"/>
      </w:pPr>
      <w:r>
        <w:rPr>
          <w:rFonts w:ascii="Arial" w:cs="Arial" w:eastAsia="Arial" w:hAnsi="Arial"/>
          <w:sz w:val="24"/>
          <w:szCs w:val="24"/>
        </w:rPr>
        <w:t xml:space="preserve">1) для физических лиц, выступающих принимающей стороной:</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yfzftrdkhbwakk2toyks4">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"Тундук"), постоянный вид на жительство иностранного гражданина или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2) для юридических лиц, выступающих принимающей стороной:</w:t>
      </w:r>
    </w:p>
    <w:p>
      <w:pPr>
        <w:spacing w:after="60"/>
        <w:ind w:firstLine="567"/>
        <w:jc w:val="both"/>
      </w:pPr>
      <w:r>
        <w:rPr>
          <w:rFonts w:ascii="Arial" w:cs="Arial" w:eastAsia="Arial" w:hAnsi="Arial"/>
          <w:sz w:val="24"/>
          <w:szCs w:val="24"/>
        </w:rPr>
        <w:t xml:space="preserve">- ходатайство принимающей стороны;</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визой;</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xkv_ntaor3idgyrlltzb">
        <w:r>
          <w:rPr>
            <w:rFonts w:ascii="Arial" w:cs="Arial" w:eastAsia="Arial" w:hAnsi="Arial"/>
            <w:i/>
            <w:iCs/>
            <w:color w:val="1D4ED8"/>
            <w:sz w:val="24"/>
            <w:szCs w:val="24"/>
            <w:u w:val="single"/>
          </w:rPr>
          <w:t xml:space="preserve">7 декабря 2018 года № 570</w:t>
        </w:r>
      </w:hyperlink>
      <w:r>
        <w:rPr>
          <w:rFonts w:ascii="Arial" w:cs="Arial" w:eastAsia="Arial" w:hAnsi="Arial"/>
          <w:i/>
          <w:iCs/>
          <w:sz w:val="24"/>
          <w:szCs w:val="24"/>
        </w:rPr>
        <w:t xml:space="preserve">, </w:t>
      </w:r>
      <w:hyperlink w:history="1" r:id="rIdjfne7au_p_5zvw8nky5h1">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ll9iesglbebk_08skghfl">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rgqlxyr74-3ppe8c-d4az">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Регистрация иностранных граждан и лиц без гражданства, зачисленных в учебные заведения Кыргызской Республики, производится на срок действия учебной визы для иностранных граждан государств, которым предусмотрен безвизовый режим - на один учебный год, при предоставлении следующих документов:</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go0c6dyvygelmn92uornu">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учебного заведения, заверенное печатью, с указанием адреса проживания в общежитии. В случае если студенты проживают вне общежитии учебного заведения, регистрация студентов осуществляется на общих основаниях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или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2ltiozth1n5wp18x6n2x">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aen317wsl53q_7drwmxqe">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Регистрация иностранных граждан и лиц без гражданства, прибывших в Кыргызскую Республику с целью осуществления трудовой деятельности и занятия индивидуальной предпринимательской деятельностью, производится на срок действия трудовой визы. Регистрация граждан иностранных государств, для которых предусмотрен безвизовый режим, производится на срок действия трудового договора или разрешения на работу, выдаваемого уполномоченным государственным органом в сфере миграции, либо сроком на один год в случае осуществления предпринимательской деятельности гражданами государств - членов Евразийского экономического союза. При регистрации предоставляются следующие документы:</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sggjhxjqlbfyqrjltvagk">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разрешение на работу, выданное уполномоченным государственным органом в сфере миграции гражданину государства, для которого предусмотрен безвизовый режим (за исключением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трудовой договор или свидетельство о регистрации индивидуального предпринимателя для граждан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"Тундук"),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wtvsakj7n0cldsutbiqu">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q27hjm299bhkhpnedhkcw">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a7b3gyrmshk7o2zgfxjs2">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Регистрация иностранных граждан и лиц без гражданства, имеющих статус кайрылмана, осуществляется на срок действия удостоверения кайрылмана, при предоставлении следующих документов:</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или физического лица, в случае обращения представителя;</w:t>
      </w:r>
    </w:p>
    <w:p>
      <w:pPr>
        <w:spacing w:after="60"/>
        <w:ind w:firstLine="567"/>
        <w:jc w:val="both"/>
      </w:pPr>
      <w:r>
        <w:rPr>
          <w:rFonts w:ascii="Arial" w:cs="Arial" w:eastAsia="Arial" w:hAnsi="Arial"/>
          <w:sz w:val="24"/>
          <w:szCs w:val="24"/>
        </w:rPr>
        <w:t xml:space="preserve">- удостоверение кайрылмана, выданного уполномоченным государственным органом в сфере миграции;</w:t>
      </w:r>
    </w:p>
    <w:p>
      <w:pPr>
        <w:spacing w:after="60"/>
        <w:ind w:firstLine="567"/>
        <w:jc w:val="both"/>
      </w:pPr>
      <w:r>
        <w:rPr>
          <w:rFonts w:ascii="Arial" w:cs="Arial" w:eastAsia="Arial" w:hAnsi="Arial"/>
          <w:sz w:val="24"/>
          <w:szCs w:val="24"/>
        </w:rPr>
        <w:t xml:space="preserve">- паспорт гражданина Кыргызской Республики (в том числе в цифровом формате посредством мобильного приложения "Тундук"), постоянный вид на жительство иностранного гражданина и лица без гражданства, являющегося принимающей стороной;</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sz w:val="24"/>
          <w:szCs w:val="24"/>
        </w:rPr>
        <w:t xml:space="preserve">Этнические кыргызы регистрируются по ходатайству органа местного самоуправления в соответствующем органе местного самоуправления, в случае отсутствия фактического адреса места пребывания. Регистрация этнических кыргызов осуществляется по юридическому адресу исполнительного органа местного самоуправления на основании документа, удостоверяющего личность.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83zjdpyn-shbqeseupknv">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z2eqekka_xqyusn74hbmf">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bq5dvdkl4hounv98bvans">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Иностранные граждане, имеющие статус соотечественника с иностранным гражданством,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с предоставлением следующих документов:</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граждане Кыргызской Республики, иностранные граждане и лица без гражданства, имеющие постоянный вид на жительство и/или в собственности жилое или иное помещение, а также юридические лица. В случае если принимающая сторона не является собственником жилого или иного помещения, дополнительно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заявителя, в случае обращения представителя;</w:t>
      </w:r>
    </w:p>
    <w:p>
      <w:pPr>
        <w:spacing w:after="60"/>
        <w:ind w:firstLine="567"/>
        <w:jc w:val="both"/>
      </w:pPr>
      <w:r>
        <w:rPr>
          <w:rFonts w:ascii="Arial" w:cs="Arial" w:eastAsia="Arial" w:hAnsi="Arial"/>
          <w:sz w:val="24"/>
          <w:szCs w:val="24"/>
        </w:rPr>
        <w:t xml:space="preserve">- действительный документ соотечественника с иностранным гражданством;</w:t>
      </w:r>
    </w:p>
    <w:p>
      <w:pPr>
        <w:spacing w:after="60"/>
        <w:ind w:firstLine="567"/>
        <w:jc w:val="both"/>
      </w:pPr>
      <w:r>
        <w:rPr>
          <w:rFonts w:ascii="Arial" w:cs="Arial" w:eastAsia="Arial" w:hAnsi="Arial"/>
          <w:sz w:val="24"/>
          <w:szCs w:val="24"/>
        </w:rPr>
        <w:t xml:space="preserve">- действительный паспорт иностранного гражданина либо иной документ, удостоверяющий личность,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и его паспорт,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sz w:val="24"/>
          <w:szCs w:val="24"/>
        </w:rPr>
        <w:t xml:space="preserve">В случае изменения места пребывания на срок более 30 календарных дней иностранные граждане, получившие статус соотечественника с иностранным гражданством, обязаны обратиться в любое территориальное подразделение уполномоченного органа в сфере регистрации населения с заявлением о регистрации по новому месту пребывания.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nuhdh-wodsyiiolr-6v0">
        <w:r>
          <w:rPr>
            <w:rFonts w:ascii="Arial" w:cs="Arial" w:eastAsia="Arial" w:hAnsi="Arial"/>
            <w:i/>
            <w:iCs/>
            <w:color w:val="1D4ED8"/>
            <w:sz w:val="24"/>
            <w:szCs w:val="24"/>
            <w:u w:val="single"/>
          </w:rPr>
          <w:t xml:space="preserve">8 октября 2021 года № 203</w:t>
        </w:r>
      </w:hyperlink>
      <w:r>
        <w:rPr>
          <w:rFonts w:ascii="Arial" w:cs="Arial" w:eastAsia="Arial" w:hAnsi="Arial"/>
          <w:i/>
          <w:iCs/>
          <w:sz w:val="24"/>
          <w:szCs w:val="24"/>
        </w:rPr>
        <w:t xml:space="preserve">, </w:t>
      </w:r>
      <w:hyperlink w:history="1" r:id="rId38ieasqz1i7qzybgsgll9">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18. Регистрация иностранных граждан и лиц без гражданства, имеющих статус беженца или лица, ходатайствующего о признании беженцем, производится на срок действия свидетельства лица, ищущего убежище или удостоверения беженца, при предоставлении удостоверения беженца или свидетельства лица, ищущего убежище, выданного уполномоченным государственным органам в сфере миграции.</w:t>
      </w:r>
    </w:p>
    <w:p>
      <w:pPr>
        <w:spacing w:after="60"/>
        <w:ind w:firstLine="567"/>
        <w:jc w:val="both"/>
      </w:pPr>
      <w:r>
        <w:rPr>
          <w:rFonts w:ascii="Arial" w:cs="Arial" w:eastAsia="Arial" w:hAnsi="Arial"/>
          <w:sz w:val="24"/>
          <w:szCs w:val="24"/>
        </w:rPr>
        <w:t xml:space="preserve">19. Регистрация иностранных граждан и лиц без гражданства, прибывших в Кыргызскую Республику с деловыми целями по линии сотрудничества с религиозными организациями и иными целями, осуществляется при предоставлении следующих документов:</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3zmplzj0dwbp4cvzmjx0b">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ходатайство принимающей стороны. Принимающей стороной могут выступать юридические лица;</w:t>
      </w:r>
    </w:p>
    <w:p>
      <w:pPr>
        <w:spacing w:after="60"/>
        <w:ind w:firstLine="567"/>
        <w:jc w:val="both"/>
      </w:pPr>
      <w:r>
        <w:rPr>
          <w:rFonts w:ascii="Arial" w:cs="Arial" w:eastAsia="Arial" w:hAnsi="Arial"/>
          <w:sz w:val="24"/>
          <w:szCs w:val="24"/>
        </w:rPr>
        <w:t xml:space="preserve">- доверенность на право обращения с ходатайством от имени юридического лица, в случае обращения представителя;</w:t>
      </w:r>
    </w:p>
    <w:p>
      <w:pPr>
        <w:spacing w:after="60"/>
        <w:ind w:firstLine="567"/>
        <w:jc w:val="both"/>
      </w:pPr>
      <w:r>
        <w:rPr>
          <w:rFonts w:ascii="Arial" w:cs="Arial" w:eastAsia="Arial" w:hAnsi="Arial"/>
          <w:sz w:val="24"/>
          <w:szCs w:val="24"/>
        </w:rPr>
        <w:t xml:space="preserve">- паспорт иностранного гражданина и лица без гражданства либо иной документ, удостоверяющий личность, если иное не предусмотрено вступившими в установленном порядке в силу международными договорами, участницей которых является Кыргызская Республика, с действующей соответствующей визой;</w:t>
      </w:r>
    </w:p>
    <w:p>
      <w:pPr>
        <w:spacing w:after="60"/>
        <w:ind w:firstLine="567"/>
        <w:jc w:val="both"/>
      </w:pPr>
      <w:r>
        <w:rPr>
          <w:rFonts w:ascii="Arial" w:cs="Arial" w:eastAsia="Arial" w:hAnsi="Arial"/>
          <w:sz w:val="24"/>
          <w:szCs w:val="24"/>
        </w:rPr>
        <w:t xml:space="preserve">- письменное согласие собственника жилого или иного помещения, в случае невозможности его присутствия, предоставляется согласие собственника, в порядке, установленном пунктом 13 настоящего Порядка;</w:t>
      </w:r>
    </w:p>
    <w:p>
      <w:pPr>
        <w:spacing w:after="60"/>
        <w:ind w:firstLine="567"/>
        <w:jc w:val="both"/>
      </w:pPr>
      <w:r>
        <w:rPr>
          <w:rFonts w:ascii="Arial" w:cs="Arial" w:eastAsia="Arial" w:hAnsi="Arial"/>
          <w:sz w:val="24"/>
          <w:szCs w:val="24"/>
        </w:rPr>
        <w:t xml:space="preserve">- квитанция об уплате государственной пошлины.</w:t>
      </w:r>
    </w:p>
    <w:p>
      <w:pPr>
        <w:spacing w:after="60"/>
        <w:ind w:firstLine="567"/>
        <w:jc w:val="both"/>
      </w:pPr>
      <w:r>
        <w:rPr>
          <w:rFonts w:ascii="Arial" w:cs="Arial" w:eastAsia="Arial" w:hAnsi="Arial"/>
          <w:sz w:val="24"/>
          <w:szCs w:val="24"/>
        </w:rPr>
        <w:t xml:space="preserve">Предоставленные документы, указанные в настоящем пункте, сканируются для введения в ЕСУВМ, подлинники документов подлежат возврату заявителю.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xdblfql89htq7vcm2l0l">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qlnt71thumayi-im-fvuh">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20. Ходатайства лиц, выступающих принимающей стороной, оформляются в произвольной форме.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5mrwis17khmjuitpb0kj">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регистрации иностранного гражданина или лица без гражданства уполномоченным органом в сфере регистрации населения выдается регистрационный талон по форме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nvpjitnzjjntlzqabeuon">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atog9ittnoq-_xcycfgn">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adeqc6xynjlols937b9dh">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Регистрационный талон хранится в ЕСУВМ и выдается иностранному гражданину, лицу без гражданства или принимающей стороне в бумажном или электронном виде.</w:t>
      </w:r>
    </w:p>
    <w:p>
      <w:pPr>
        <w:spacing w:after="60"/>
        <w:ind w:firstLine="567"/>
        <w:jc w:val="both"/>
      </w:pPr>
      <w:r>
        <w:rPr>
          <w:rFonts w:ascii="Arial" w:cs="Arial" w:eastAsia="Arial" w:hAnsi="Arial"/>
          <w:sz w:val="24"/>
          <w:szCs w:val="24"/>
        </w:rPr>
        <w:t xml:space="preserve">Электронный регистрационный талон приравнивается к регистрационному талону, выдаваемому в бумажном виде, и имеет специальный считываемый код.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pljtp0nc2c8h74mt2ig-">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Регистрационный талон заполняется ответственным сотрудником территориального подразделения уполномоченного органа в сфере регистрации населения посредством внесения соответствующих записей в ЕСУВМ на основании представленных документов.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j8k7ohd-gs93pwqq2f8i">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случае утери регистрационного талона иностранный гражданин или лицо без гражданства может обратиться с заявлением в любое территориальное подразделение уполномоченного государственного органа в сфере регистрации населения за выдачей дубликата регистрационного талона. При этом, уполномоченный государственный орган в сфере регистрации населения в день обращения выдает дубликат регистрационного талона вне зависимости от места проведения регистрации и выдачи регистрационного талона.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td3vxqrkwskhga5zqx_8">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случае изменения места пребывания на срок более 30 календарных дней иностранный гражданин или лицо без гражданства обязано обратиться в любое территориальное подразделение уполномоченного органа в сфере регистрации населения с заявлением о регистрации по новому месту пребывания. В этом случае выдается новый регистрационный талон на срок первоначальной регистрации, при этом иностранный гражданин или лицо без гражданства предоставляет документы согласно пунктам 14-19 настоящего Порядка.</w:t>
      </w:r>
    </w:p>
    <w:p>
      <w:pPr>
        <w:spacing w:after="60"/>
        <w:ind w:firstLine="567"/>
        <w:jc w:val="both"/>
      </w:pPr>
      <w:r>
        <w:rPr>
          <w:rFonts w:ascii="Arial" w:cs="Arial" w:eastAsia="Arial" w:hAnsi="Arial"/>
          <w:sz w:val="24"/>
          <w:szCs w:val="24"/>
        </w:rPr>
        <w:t xml:space="preserve">26. Срок действия регистрации граждан Российской Федерации, Республики Казахстан, Республики Таджикистан, Республики Армения, Республики Беларусь, Грузии, Азербайджанской Республики, Республики Молдова, Социалистической Республики Вьетнам, Республики Куба и Корейской Народно-Демократической Республики считается прекращенным в случае, если срок их выезда за пределы Кыргызской Республики составляет более 30 календарных дней.</w:t>
      </w:r>
    </w:p>
    <w:p>
      <w:pPr>
        <w:spacing w:after="60"/>
        <w:ind w:firstLine="567"/>
        <w:jc w:val="both"/>
      </w:pPr>
      <w:r>
        <w:rPr>
          <w:rFonts w:ascii="Arial" w:cs="Arial" w:eastAsia="Arial" w:hAnsi="Arial"/>
          <w:sz w:val="24"/>
          <w:szCs w:val="24"/>
        </w:rPr>
        <w:t xml:space="preserve">27. Физические и юридические лица, оказывающие услуги по временному размещению иностранных граждан и лиц без гражданства (гостиницы, гостевые дома, санатории, пансионаты), а также лица, разместившие их в своем жилье, учебные заведения, обучающие иностранных граждан и лиц без гражданства и разместившие их в общежитиях, коммерческие и некоммерческие организации, заключившие трудовой договор с иностранными гражданами и лицами без гражданства и предоставившие им ведомственное жилье, обязаны зарегистрировать иностранных граждан и лиц без гражданства в уполномоченном органе в сфере регистрации населения согласно настоящему Порядку.</w:t>
      </w:r>
    </w:p>
    <w:p>
      <w:pPr>
        <w:spacing w:after="60"/>
        <w:ind w:firstLine="567"/>
        <w:jc w:val="both"/>
      </w:pPr>
      <w:r>
        <w:rPr>
          <w:rFonts w:ascii="Arial" w:cs="Arial" w:eastAsia="Arial" w:hAnsi="Arial"/>
          <w:sz w:val="24"/>
          <w:szCs w:val="24"/>
        </w:rPr>
        <w:t xml:space="preserve">Посещение иностранным гражданином или лицом без гражданства уполномоченного органа в сфере регистрации населения не обязательно, за исключением случаев отсутствия информации о пересечении границы в ЕСУВМ.</w:t>
      </w:r>
    </w:p>
    <w:p>
      <w:pPr>
        <w:spacing w:after="60"/>
        <w:ind w:firstLine="567"/>
        <w:jc w:val="both"/>
      </w:pPr>
      <w:r>
        <w:rPr>
          <w:rFonts w:ascii="Arial" w:cs="Arial" w:eastAsia="Arial" w:hAnsi="Arial"/>
          <w:sz w:val="24"/>
          <w:szCs w:val="24"/>
        </w:rPr>
        <w:t xml:space="preserve">В случае отсутствия информации об иностранном гражданине и лице без гражданства в ЕСУВМ уполномоченным органом в сфере регистрации населения ведется ручной ввод данных и в течение одного рабочего дня посредством ЕСУВМ направляется уведомление в орган национальной безопасности для выяснения причин.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znxz5ia9kx7x0z1wkma5">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w:t>
      </w:r>
      <w:r>
        <w:rPr>
          <w:rFonts w:ascii="Arial" w:cs="Arial" w:eastAsia="Arial" w:hAnsi="Arial"/>
          <w:sz w:val="24"/>
          <w:szCs w:val="24"/>
        </w:rPr>
        <w:t xml:space="preserve">При обращении иностранного гражданина или лица без гражданства, а также принимающей стороны в уполномоченный государственный орган в сфере регистрации населения после установленных законодательством сроков, позволяющих пребывать на территории Кыргызской Республики без регистрации, либо в случае истечения срока регистрации сотрудник уполномоченного государственного органа в сфере регистрации населения производит регистрацию на основании информации о привлечении к ответственности органами внутренних дел в единой системе учета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lbquyfmrl4-eqnn9l8us">
        <w:r>
          <w:rPr>
            <w:rFonts w:ascii="Arial" w:cs="Arial" w:eastAsia="Arial" w:hAnsi="Arial"/>
            <w:i/>
            <w:iCs/>
            <w:color w:val="1D4ED8"/>
            <w:sz w:val="24"/>
            <w:szCs w:val="24"/>
            <w:u w:val="single"/>
          </w:rPr>
          <w:t xml:space="preserve">31 июля 2024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Порядок регистрации иностранных граждан и лиц без гражданства на сайте уполномоченного органа в сфере регистрации населения</w:t>
      </w:r>
    </w:p>
    <w:p>
      <w:pPr>
        <w:spacing w:after="60"/>
        <w:ind w:firstLine="567"/>
        <w:jc w:val="both"/>
      </w:pPr>
      <w:r>
        <w:rPr>
          <w:rFonts w:ascii="Arial" w:cs="Arial" w:eastAsia="Arial" w:hAnsi="Arial"/>
          <w:sz w:val="24"/>
          <w:szCs w:val="24"/>
        </w:rPr>
        <w:t xml:space="preserve">29. Иностранный гражданин и лицо без гражданства, а также принимающая сторона для проведения регистрации или продления регистрации в уполномоченном государственном органе в сфере регистрации населения могут пройти процедуру регистрации или продления регистрации на сайте "Онлайн регистрация иностранных граждан и лиц без гражданства".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sqwx6isrvwlxshecwu1o">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 Кабинета Министров КР от </w:t>
      </w:r>
      <w:hyperlink w:history="1" r:id="rId8y-wvubunrok1kvz0mddp">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Принимающая сторона (гражданин Кыргызской Республики, иностранный гражданин, лицо без гражданства, имеющее постоянный вид на жительство), являющаяся собственником жилого или иного помещений и желающая пройти процедуру регистрации или продления регистрации на сайте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1) проходит процедуру авторизации на сайте "Онлайн регистрация иностранных граждан и лиц без гражданства" посредством введения данных документов, удостоверяющих личность, а также документов, подтверждающих право собственности на жилое или иное помещения;</w:t>
      </w:r>
    </w:p>
    <w:p>
      <w:pPr>
        <w:spacing w:after="60"/>
        <w:ind w:firstLine="567"/>
        <w:jc w:val="both"/>
      </w:pPr>
      <w:r>
        <w:rPr>
          <w:rFonts w:ascii="Arial" w:cs="Arial" w:eastAsia="Arial" w:hAnsi="Arial"/>
          <w:sz w:val="24"/>
          <w:szCs w:val="24"/>
        </w:rPr>
        <w:t xml:space="preserve">2) заполняет электронное заявление с приложением электронных копий документов (в случае невозможности получения информации посредством ЕСУВМ) согласно пунктам 14-19 настоящего Порядка;</w:t>
      </w:r>
    </w:p>
    <w:p>
      <w:pPr>
        <w:spacing w:after="60"/>
        <w:ind w:firstLine="567"/>
        <w:jc w:val="both"/>
      </w:pPr>
      <w:r>
        <w:rPr>
          <w:rFonts w:ascii="Arial" w:cs="Arial" w:eastAsia="Arial" w:hAnsi="Arial"/>
          <w:sz w:val="24"/>
          <w:szCs w:val="24"/>
        </w:rPr>
        <w:t xml:space="preserve">3) дает согласие на обработку персональных данных и подтверждает электронное заявление.</w:t>
      </w:r>
    </w:p>
    <w:p>
      <w:pPr>
        <w:spacing w:after="60"/>
        <w:ind w:firstLine="567"/>
        <w:jc w:val="both"/>
      </w:pPr>
      <w:r>
        <w:rPr>
          <w:rFonts w:ascii="Arial" w:cs="Arial" w:eastAsia="Arial" w:hAnsi="Arial"/>
          <w:sz w:val="24"/>
          <w:szCs w:val="24"/>
        </w:rPr>
        <w:t xml:space="preserve">После подтверждения электронного заявления электронный сайт генерирует код уплаты государственной пошлины для регистрации иностранных граждан или лиц без гражданства.</w:t>
      </w:r>
    </w:p>
    <w:p>
      <w:pPr>
        <w:spacing w:after="60"/>
        <w:ind w:firstLine="567"/>
        <w:jc w:val="both"/>
      </w:pPr>
      <w:r>
        <w:rPr>
          <w:rFonts w:ascii="Arial" w:cs="Arial" w:eastAsia="Arial" w:hAnsi="Arial"/>
          <w:sz w:val="24"/>
          <w:szCs w:val="24"/>
        </w:rPr>
        <w:t xml:space="preserve">Юридические лица могут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 для получения доступа к сайту "Онлайн регистрация иностранных граждан и лиц без гражданства".</w:t>
      </w:r>
    </w:p>
    <w:p>
      <w:pPr>
        <w:spacing w:after="60"/>
        <w:ind w:firstLine="567"/>
        <w:jc w:val="both"/>
      </w:pPr>
      <w:r>
        <w:rPr>
          <w:rFonts w:ascii="Arial" w:cs="Arial" w:eastAsia="Arial" w:hAnsi="Arial"/>
          <w:sz w:val="24"/>
          <w:szCs w:val="24"/>
        </w:rPr>
        <w:t xml:space="preserve">Перечень документов, необходимых для получения доступа к сайту "Онлайн регистрация иностранных граждан и лиц без гражданства", определяется уполномоченным государственным органом в сфере регистрации населения.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vicgj-czbeidrbewtd3x">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Заявка, поступившая через сайт "Онлайн регистрация иностранных граждан и лиц без гражданства", рассматривается уполномоченным государственным органом в сфере регистрации населения в течение одного рабочего дня.</w:t>
      </w:r>
    </w:p>
    <w:p>
      <w:pPr>
        <w:spacing w:after="60"/>
        <w:ind w:firstLine="567"/>
        <w:jc w:val="both"/>
      </w:pPr>
      <w:r>
        <w:rPr>
          <w:rFonts w:ascii="Arial" w:cs="Arial" w:eastAsia="Arial" w:hAnsi="Arial"/>
          <w:sz w:val="24"/>
          <w:szCs w:val="24"/>
        </w:rPr>
        <w:t xml:space="preserve">В случае выявления ошибок и несоответствий, неверного заполнения заявления заявителю на электронный адрес, указанный в заявлении, направляется электронное сообщение о необходимости осуществить исправление имеющихся ошибок и несоответствий.</w:t>
      </w:r>
    </w:p>
    <w:p>
      <w:pPr>
        <w:spacing w:after="60"/>
        <w:ind w:firstLine="567"/>
        <w:jc w:val="both"/>
      </w:pPr>
      <w:r>
        <w:rPr>
          <w:rFonts w:ascii="Arial" w:cs="Arial" w:eastAsia="Arial" w:hAnsi="Arial"/>
          <w:sz w:val="24"/>
          <w:szCs w:val="24"/>
        </w:rPr>
        <w:t xml:space="preserve">При невозможности устранения ошибок и несоответствий принимающая сторона, являющаяся собственником жилого или иного помещений, может обратиться в любое территориальное подразделение уполномоченного государственного органа в сфере регистрации населения вне зависимости от места пребывания.</w:t>
      </w:r>
    </w:p>
    <w:p>
      <w:pPr>
        <w:spacing w:after="60"/>
        <w:ind w:firstLine="567"/>
        <w:jc w:val="both"/>
      </w:pPr>
      <w:r>
        <w:rPr>
          <w:rFonts w:ascii="Arial" w:cs="Arial" w:eastAsia="Arial" w:hAnsi="Arial"/>
          <w:sz w:val="24"/>
          <w:szCs w:val="24"/>
        </w:rPr>
        <w:t xml:space="preserve">В случае принятия решения о регистрации в ЕСУВМ оформляется электронный регистрационный талон.</w:t>
      </w:r>
    </w:p>
    <w:p>
      <w:pPr>
        <w:spacing w:after="60"/>
        <w:ind w:firstLine="567"/>
        <w:jc w:val="both"/>
      </w:pPr>
      <w:r>
        <w:rPr>
          <w:rFonts w:ascii="Arial" w:cs="Arial" w:eastAsia="Arial" w:hAnsi="Arial"/>
          <w:sz w:val="24"/>
          <w:szCs w:val="24"/>
        </w:rPr>
        <w:t xml:space="preserve">Заявитель может при необходимости распечатать регистрационный талон на белом бумажном листе формата А-4.</w:t>
      </w:r>
    </w:p>
    <w:p>
      <w:pPr>
        <w:spacing w:after="60"/>
        <w:ind w:firstLine="567"/>
        <w:jc w:val="both"/>
      </w:pPr>
      <w:r>
        <w:rPr>
          <w:rFonts w:ascii="Arial" w:cs="Arial" w:eastAsia="Arial" w:hAnsi="Arial"/>
          <w:sz w:val="24"/>
          <w:szCs w:val="24"/>
        </w:rPr>
        <w:t xml:space="preserve">Сведения о выдаче электронного регистрационного талона автоматически становятся доступными для уполномоченных государственных органов в сфере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gjullq-hsiu6kx-pe5au">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g0dwwlwdzwrmvnedcjwry">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33.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eqoiep9szh-edarm05jvh">
        <w:r>
          <w:rPr>
            <w:rFonts w:ascii="Arial" w:cs="Arial" w:eastAsia="Arial" w:hAnsi="Arial"/>
            <w:i/>
            <w:iCs/>
            <w:color w:val="1D4ED8"/>
            <w:sz w:val="24"/>
            <w:szCs w:val="24"/>
            <w:u w:val="single"/>
          </w:rPr>
          <w:t xml:space="preserve">3 сентября 2019 года № 449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w:t>
      </w:r>
      <w:r>
        <w:rPr>
          <w:rFonts w:ascii="Arial" w:cs="Arial" w:eastAsia="Arial" w:hAnsi="Arial"/>
          <w:b/>
          <w:bCs/>
          <w:sz w:val="24"/>
          <w:szCs w:val="24"/>
        </w:rPr>
        <w:t xml:space="preserve">. Порядок регистрации иностранных граждан и лиц без гражданства в уполномоченном органе в сфере внешней политики</w:t>
      </w:r>
    </w:p>
    <w:p>
      <w:pPr>
        <w:spacing w:after="60"/>
        <w:ind w:firstLine="567"/>
        <w:jc w:val="both"/>
      </w:pPr>
      <w:r>
        <w:rPr>
          <w:rFonts w:ascii="Arial" w:cs="Arial" w:eastAsia="Arial" w:hAnsi="Arial"/>
          <w:sz w:val="24"/>
          <w:szCs w:val="24"/>
        </w:rPr>
        <w:t xml:space="preserve">34. В уполномоченном органе в сфере внешней политики регистрируются следующие иностранные граждане, пользующиеся специальной международной защитой, имеющие особый статус, владельцы дипломатических, служебных, официальных и иных категорий иностранных паспортов, подтверждающих данный статус, который признается Кыргызской Республикой:</w:t>
      </w:r>
    </w:p>
    <w:p>
      <w:pPr>
        <w:spacing w:after="60"/>
        <w:ind w:firstLine="567"/>
        <w:jc w:val="both"/>
      </w:pPr>
      <w:r>
        <w:rPr>
          <w:rFonts w:ascii="Arial" w:cs="Arial" w:eastAsia="Arial" w:hAnsi="Arial"/>
          <w:sz w:val="24"/>
          <w:szCs w:val="24"/>
        </w:rPr>
        <w:t xml:space="preserve">1) главы иностранных дипломатических представительств и консульских учреждений, аккредитованных в Кыргызской Республике, члены дипломатического персонала, консульские должностные лица, члены административно-технического персонала и обслуживающего персонала дипломатических представительств и консульских учреждений, а также члены их семей и гости дипломатических представительств и консульских учреждений, если они проживают на территории указанных представительств и учреждений;</w:t>
      </w:r>
    </w:p>
    <w:p>
      <w:pPr>
        <w:spacing w:after="60"/>
        <w:ind w:firstLine="567"/>
        <w:jc w:val="both"/>
      </w:pPr>
      <w:r>
        <w:rPr>
          <w:rFonts w:ascii="Arial" w:cs="Arial" w:eastAsia="Arial" w:hAnsi="Arial"/>
          <w:sz w:val="24"/>
          <w:szCs w:val="24"/>
        </w:rPr>
        <w:t xml:space="preserve">2) сотрудники ведомств иностранных государств и члены их семей, прибывшие в Кыргызскую Республику по служебным делам и имеющие дипломатические или служебные паспорта;</w:t>
      </w:r>
    </w:p>
    <w:p>
      <w:pPr>
        <w:spacing w:after="60"/>
        <w:ind w:firstLine="567"/>
        <w:jc w:val="both"/>
      </w:pPr>
      <w:r>
        <w:rPr>
          <w:rFonts w:ascii="Arial" w:cs="Arial" w:eastAsia="Arial" w:hAnsi="Arial"/>
          <w:sz w:val="24"/>
          <w:szCs w:val="24"/>
        </w:rPr>
        <w:t xml:space="preserve">3) прибывших в Кыргызскую Республику по служебным делам должностные лица международных организаций, сотрудники представительств указанных организаций в Кыргызской Республике, а также сотрудники представительств стран при международных организациях, имеющих штаб-квартиру в Кыргызской Республике, которые в соответствии с уставными документами данных организаций или соответствующими вступившими в установленном законом порядке в силу международными договорами, участницей которых является Кыргызская Республика, пользуются привилегиями и иммунитетами, а также члены их семей.</w:t>
      </w:r>
    </w:p>
    <w:p>
      <w:pPr>
        <w:spacing w:after="60"/>
        <w:ind w:firstLine="567"/>
        <w:jc w:val="both"/>
      </w:pPr>
      <w:r>
        <w:rPr>
          <w:rFonts w:ascii="Arial" w:cs="Arial" w:eastAsia="Arial" w:hAnsi="Arial"/>
          <w:sz w:val="24"/>
          <w:szCs w:val="24"/>
        </w:rPr>
        <w:t xml:space="preserve">35. Уполномоченный орган в сфере внешней политики, независимо от типа паспорта, производит регистрацию иностранных граждан, прибывших в Кыргызскую Республику по служебным делам на основании ходатайств дипломатических представительств, консульских учреждений иностранных государств или международных организаций, аккредитованных в Кыргызской Республике.</w:t>
      </w:r>
    </w:p>
    <w:p>
      <w:pPr>
        <w:spacing w:after="60"/>
        <w:ind w:firstLine="567"/>
        <w:jc w:val="both"/>
      </w:pPr>
      <w:r>
        <w:rPr>
          <w:rFonts w:ascii="Arial" w:cs="Arial" w:eastAsia="Arial" w:hAnsi="Arial"/>
          <w:sz w:val="24"/>
          <w:szCs w:val="24"/>
        </w:rPr>
        <w:t xml:space="preserve">36. Уполномоченный орган в сфере внешней политики выдает аккредитационные карточки либо производит запись о регистрации непосредственно в паспортах.</w:t>
      </w:r>
    </w:p>
    <w:p>
      <w:pPr>
        <w:spacing w:after="60"/>
        <w:ind w:firstLine="567"/>
        <w:jc w:val="both"/>
      </w:pPr>
      <w:r>
        <w:rPr>
          <w:rFonts w:ascii="Arial" w:cs="Arial" w:eastAsia="Arial" w:hAnsi="Arial"/>
          <w:sz w:val="24"/>
          <w:szCs w:val="24"/>
        </w:rPr>
        <w:t xml:space="preserve">37. Наличие аккредитационной карточки (карты), выданной уполномоченным органом в сфере внешней политики, освобождает его владельца от прохождения регистрации на территории Кыргызской Республики на период действия аккредитационной карточки (карты).</w:t>
      </w:r>
    </w:p>
    <w:p>
      <w:pPr>
        <w:spacing w:after="60"/>
        <w:ind w:firstLine="567"/>
        <w:jc w:val="both"/>
      </w:pPr>
      <w:r>
        <w:rPr>
          <w:rFonts w:ascii="Arial" w:cs="Arial" w:eastAsia="Arial" w:hAnsi="Arial"/>
          <w:sz w:val="24"/>
          <w:szCs w:val="24"/>
        </w:rPr>
        <w:t xml:space="preserve">38. Для оформления регистрации иностранного гражданина, не включенного в </w:t>
      </w:r>
      <w:hyperlink w:history="1" r:id="rIdhniodj1ns_03jof7d5nl7">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в консульской службе уполномоченного государственного органа по реализации внешней политики, в случае, если срок его пребывания на территории Кыргызской Республики превышает 5 рабочих дней, уполномоченному представителю дипломатического представительства, консульского учреждения иностранных государств или международной организации, аккредитованной в Кыргызской Республике, в рабочие дни и время работы консульской службы уполномоченного государственного органа по реализации внешней политики необходимо предоставить следующие документы:</w:t>
      </w:r>
    </w:p>
    <w:p>
      <w:pPr>
        <w:spacing w:after="60"/>
        <w:ind w:firstLine="567"/>
        <w:jc w:val="both"/>
      </w:pPr>
      <w:r>
        <w:rPr>
          <w:rFonts w:ascii="Arial" w:cs="Arial" w:eastAsia="Arial" w:hAnsi="Arial"/>
          <w:sz w:val="24"/>
          <w:szCs w:val="24"/>
        </w:rPr>
        <w:t xml:space="preserve">1) ходатайство (дипломатическую ноту, обращение) дипломатических представительств, консульских учреждений иностранных государств и международных организаций, аккредитованных в Кыргызской Республике, с указанием целей пребывания на территории Кыргызской Республики и возможного срока освобождения от регистрации;</w:t>
      </w:r>
    </w:p>
    <w:p>
      <w:pPr>
        <w:spacing w:after="60"/>
        <w:ind w:firstLine="567"/>
        <w:jc w:val="both"/>
      </w:pPr>
      <w:r>
        <w:rPr>
          <w:rFonts w:ascii="Arial" w:cs="Arial" w:eastAsia="Arial" w:hAnsi="Arial"/>
          <w:sz w:val="24"/>
          <w:szCs w:val="24"/>
        </w:rPr>
        <w:t xml:space="preserve">2) оригинал действительного (более шести месяцев до окончания срока действия) дипломатического, служебного паспорта, паспорта ООН или иной действительный проездной документ иностранного государства.</w:t>
      </w:r>
    </w:p>
    <w:p>
      <w:pPr>
        <w:spacing w:after="60"/>
        <w:ind w:firstLine="567"/>
        <w:jc w:val="both"/>
      </w:pPr>
      <w:r>
        <w:rPr>
          <w:rFonts w:ascii="Arial" w:cs="Arial" w:eastAsia="Arial" w:hAnsi="Arial"/>
          <w:sz w:val="24"/>
          <w:szCs w:val="24"/>
        </w:rPr>
        <w:t xml:space="preserve">39. Уполномоченный государственный орган по реализации внешней политики производит запись о регистрации непосредственно в паспортах иностранных граждан путем проставления специального штампа и гербовой печати Консульской службы уполномоченного государственного органа по реализации внешней политики с указанием сроков действия регистрации.</w:t>
      </w:r>
    </w:p>
    <w:p>
      <w:pPr>
        <w:spacing w:after="60"/>
        <w:ind w:firstLine="567"/>
        <w:jc w:val="both"/>
      </w:pPr>
      <w:r>
        <w:rPr>
          <w:rFonts w:ascii="Arial" w:cs="Arial" w:eastAsia="Arial" w:hAnsi="Arial"/>
          <w:sz w:val="24"/>
          <w:szCs w:val="24"/>
        </w:rPr>
        <w:t xml:space="preserve">40. Консульская служба уполномоченного государственного органа в сфере внешней политики ведет специальный журнал регистрации иностранных граждан, а также электронную базу данных о прохождении регистрации иностранных граждан, указанных в пункте 34 настоящего Порядка.</w:t>
      </w:r>
    </w:p>
    <w:p>
      <w:pPr>
        <w:spacing w:after="60"/>
        <w:ind w:firstLine="567"/>
        <w:jc w:val="both"/>
      </w:pPr>
      <w:r>
        <w:rPr>
          <w:rFonts w:ascii="Arial" w:cs="Arial" w:eastAsia="Arial" w:hAnsi="Arial"/>
          <w:sz w:val="24"/>
          <w:szCs w:val="24"/>
        </w:rPr>
        <w:t xml:space="preserve">41. Срок действия регистрации определяется в соответствии с ходатайством (дипломатической нотой, обращения) дипломатических представительств, консульских учреждений иностранных государств и международных организаций, аккредитованных в Кыргызской Республике, исходя из фактических и обоснованных сроков нахождения на территории Кыргызской Республики, действия визы или на период применения Кыргызской Республикой безвизового режима.</w:t>
      </w:r>
    </w:p>
    <w:p>
      <w:pPr>
        <w:spacing w:after="60"/>
        <w:ind w:firstLine="567"/>
        <w:jc w:val="both"/>
      </w:pPr>
      <w:r>
        <w:rPr>
          <w:rFonts w:ascii="Arial" w:cs="Arial" w:eastAsia="Arial" w:hAnsi="Arial"/>
          <w:sz w:val="24"/>
          <w:szCs w:val="24"/>
        </w:rPr>
        <w:t xml:space="preserve">42. Регистрация иностранных граждан в консульской службе уполномоченного государственного органа по реализации внешней политики осуществляется без взимания консульских сборов и сборов за фактические расходы.</w:t>
      </w:r>
    </w:p>
    <w:p>
      <w:pPr>
        <w:spacing w:after="60"/>
        <w:ind w:firstLine="567"/>
        <w:jc w:val="both"/>
      </w:pPr>
      <w:r>
        <w:rPr>
          <w:rFonts w:ascii="Arial" w:cs="Arial" w:eastAsia="Arial" w:hAnsi="Arial"/>
          <w:sz w:val="24"/>
          <w:szCs w:val="24"/>
        </w:rPr>
        <w:t xml:space="preserve">43. Срок рассмотрения ходатайств об оформлении регистрации составляет один рабочий день с даты получения документов, указанных в пункте 38 настоящего Порядка.</w:t>
      </w:r>
    </w:p>
    <w:p>
      <w:pPr>
        <w:spacing w:after="60"/>
        <w:ind w:firstLine="567"/>
        <w:jc w:val="both"/>
      </w:pPr>
      <w:r>
        <w:rPr>
          <w:rFonts w:ascii="Arial" w:cs="Arial" w:eastAsia="Arial" w:hAnsi="Arial"/>
          <w:sz w:val="24"/>
          <w:szCs w:val="24"/>
        </w:rPr>
        <w:t xml:space="preserve">44. Иностранные граждане, владельцы дипломатических, служебных, официальных и иных национальных проездных документов, имеющие особый статус, освобождаются от прохождения обязательной процедуры регистрации на территории Кыргызской Республики во время их постоянного или временного пребывания на территории Кыргызской Республики на сроки, предусмотренные вступившими в установленном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Порядку регистрации иностранных граждан и лиц без гражданства на территории Кыргызской Республики</w:t>
      </w:r>
    </w:p>
    <w:p>
      <w:pPr>
        <w:spacing w:after="240" w:before="240"/>
        <w:jc w:val="center"/>
      </w:pPr>
      <w:r>
        <w:rPr>
          <w:rFonts w:ascii="Arial" w:cs="Arial" w:eastAsia="Arial" w:hAnsi="Arial"/>
          <w:i/>
          <w:iCs/>
          <w:sz w:val="24"/>
          <w:szCs w:val="24"/>
        </w:rPr>
        <w:t xml:space="preserve">(В редакции постановления Кабинета Министров КР от </w:t>
      </w:r>
      <w:hyperlink w:history="1" r:id="rIdtebjukc8yvudqimfc9oaf">
        <w:r>
          <w:rPr>
            <w:rFonts w:ascii="Arial" w:cs="Arial" w:eastAsia="Arial" w:hAnsi="Arial"/>
            <w:i/>
            <w:iCs/>
            <w:color w:val="1D4ED8"/>
            <w:sz w:val="24"/>
            <w:szCs w:val="24"/>
            <w:u w:val="single"/>
          </w:rPr>
          <w:t xml:space="preserve">12 июля 2023 года № 349</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КАТОО ТАЛОНУ / РЕГИСТРАЦИОННЫЙ ТАЛОН /
 REGISTRATION CARD
 чет өлкөлүк жаранды жана жарандыгы жок адамды келгентжеринде /
 иностранного гражданина и лица без гражданства по месту пребывания /
 foreign citizen and persons without citizenship at the place of stay</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Сүрөт / Фото / Photo</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Каттоонун номери /
 Номер регистрации /
 Number registration:
 № _______________</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QR-код</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Фамилиясы, аты, атасынын аты /
 Фамилия, имя, отчество /
 Surname, Name, Middle name:</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күнү / Дата рождения / Date of birth:</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 / Гражданство / citizenship:</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жарактуу мөөнөтү / Срок действия документа / Document validity period:</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Кирген датасы / Дата въезда / Date of entry</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Келген жериндеги төмөнкү дарекке катталды /
 Зарегистрирован по месту пребывания по адресу /
 Registered at the place of stay</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Катталган күнү / Дата регистрации / Date of registration</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Чейин / По / To</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Кабыл алган тарап / Принимающая сторона / The host:</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Инсандын документи / Документ, удостоверяющий личность / The identity document / (Түрү, сериясы, номери / Вид, серия, номер / Туре series number):</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d3btavocuxsdqzucp-k">
      <w:r>
        <w:rPr>
          <w:rFonts w:ascii="Arial" w:cs="Arial" w:eastAsia="Arial" w:hAnsi="Arial"/>
          <w:color w:val="132D3F"/>
          <w:sz w:val="16"/>
          <w:szCs w:val="16"/>
          <w:u w:val="single"/>
        </w:rPr>
        <w:t xml:space="preserve">dalil.kg/document/230001362</w:t>
      </w:r>
    </w:hyperlink>
  </w:p>
  <w:p>
    <w:pPr>
      <w:spacing w:after="0" w:before="40"/>
      <w:jc w:val="center"/>
    </w:pPr>
    <w:hyperlink w:history="1" r:id="rIdchwsdgf4lndz4piwz_d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s2j5dpqvez6mavmwt5j" Type="http://schemas.openxmlformats.org/officeDocument/2006/relationships/hyperlink" Target="https://dalil.kg/document/98720" TargetMode="External"/><Relationship Id="rIdqxjmahke0uibnpnh5ki9a" Type="http://schemas.openxmlformats.org/officeDocument/2006/relationships/hyperlink" Target="https://dalil.kg/document/12757" TargetMode="External"/><Relationship Id="rIdozy3x8gztec8fcb_k6vmh" Type="http://schemas.openxmlformats.org/officeDocument/2006/relationships/hyperlink" Target="https://dalil.kg/document/157078" TargetMode="External"/><Relationship Id="rIdfkzsdc3csltgdfm7vyne9" Type="http://schemas.openxmlformats.org/officeDocument/2006/relationships/hyperlink" Target="https://dalil.kg/document/425821" TargetMode="External"/><Relationship Id="rIdjazfc52-uac7s_1nhpxl7" Type="http://schemas.openxmlformats.org/officeDocument/2006/relationships/hyperlink" Target="https://dalil.kg/document/157527" TargetMode="External"/><Relationship Id="rIdmz4gehnk-o_pzueoawtwu" Type="http://schemas.openxmlformats.org/officeDocument/2006/relationships/hyperlink" Target="https://dalil.kg/document/158819" TargetMode="External"/><Relationship Id="rIdwpccqwy07yayoqfx5v8qb" Type="http://schemas.openxmlformats.org/officeDocument/2006/relationships/hyperlink" Target="https://dalil.kg/document/160288" TargetMode="External"/><Relationship Id="rIdodawpjturabqomtqa5rxd" Type="http://schemas.openxmlformats.org/officeDocument/2006/relationships/hyperlink" Target="https://dalil.kg/document/230011549" TargetMode="External"/><Relationship Id="rIdqscrnzaxouu7cprjbyuhi" Type="http://schemas.openxmlformats.org/officeDocument/2006/relationships/hyperlink" Target="https://dalil.kg/document/230026031" TargetMode="External"/><Relationship Id="rId79jcffnmvcgvhldxmjtwh" Type="http://schemas.openxmlformats.org/officeDocument/2006/relationships/hyperlink" Target="https://dalil.kg/document/230001334" TargetMode="External"/><Relationship Id="rIdh0tue6a8wae94-kcx0k4r" Type="http://schemas.openxmlformats.org/officeDocument/2006/relationships/hyperlink" Target="https://dalil.kg/document/230026031" TargetMode="External"/><Relationship Id="rId1_unxc1bz1wmytgmqlrti" Type="http://schemas.openxmlformats.org/officeDocument/2006/relationships/hyperlink" Target="https://dalil.kg/document/98940" TargetMode="External"/><Relationship Id="rIdxve-gjubsw0xdgfpyom2y" Type="http://schemas.openxmlformats.org/officeDocument/2006/relationships/hyperlink" Target="https://dalil.kg/document/230001334" TargetMode="External"/><Relationship Id="rIdceewzztwkgtakbzccws5g" Type="http://schemas.openxmlformats.org/officeDocument/2006/relationships/hyperlink" Target="https://dalil.kg/document/230001362#pr4" TargetMode="External"/><Relationship Id="rId0bvpadx3ovjaqexzwv7op" Type="http://schemas.openxmlformats.org/officeDocument/2006/relationships/hyperlink" Target="https://dalil.kg/document/230001334" TargetMode="External"/><Relationship Id="rId6chcgjakmgbfj5g821t9r" Type="http://schemas.openxmlformats.org/officeDocument/2006/relationships/hyperlink" Target="https://dalil.kg/document/98720#pr1" TargetMode="External"/><Relationship Id="rId3qtthj75jdwchl2jbdm-v" Type="http://schemas.openxmlformats.org/officeDocument/2006/relationships/hyperlink" Target="https://dalil.kg/document/98720#pr1" TargetMode="External"/><Relationship Id="rId82c1wvn5orx7ksq2l_dwz" Type="http://schemas.openxmlformats.org/officeDocument/2006/relationships/hyperlink" Target="https://dalil.kg/document/98720#pr1" TargetMode="External"/><Relationship Id="rId0ex6fdo_q5h6ofljuhnga" Type="http://schemas.openxmlformats.org/officeDocument/2006/relationships/hyperlink" Target="https://dalil.kg/document/230001334" TargetMode="External"/><Relationship Id="rIdg9hcp0uwxwhkhyfw5orjz" Type="http://schemas.openxmlformats.org/officeDocument/2006/relationships/hyperlink" Target="https://dalil.kg/document/230011549" TargetMode="External"/><Relationship Id="rId0h27movvnsn9866rlzpyv" Type="http://schemas.openxmlformats.org/officeDocument/2006/relationships/hyperlink" Target="https://dalil.kg/document/157078" TargetMode="External"/><Relationship Id="rId-lgzdlahecen5amzpwxed" Type="http://schemas.openxmlformats.org/officeDocument/2006/relationships/hyperlink" Target="https://dalil.kg/document/230011549" TargetMode="External"/><Relationship Id="rId15mcefo3hwg4ph9gq0y4d" Type="http://schemas.openxmlformats.org/officeDocument/2006/relationships/hyperlink" Target="https://dalil.kg/document/157527" TargetMode="External"/><Relationship Id="rIdbukynijemtupqjlbjnxny" Type="http://schemas.openxmlformats.org/officeDocument/2006/relationships/hyperlink" Target="https://dalil.kg/document/12757" TargetMode="External"/><Relationship Id="rId93bkdzdtk0jvljynbrg8m" Type="http://schemas.openxmlformats.org/officeDocument/2006/relationships/hyperlink" Target="https://dalil.kg/document/157078" TargetMode="External"/><Relationship Id="rIdqgyygsihqwjprhpumpyvy" Type="http://schemas.openxmlformats.org/officeDocument/2006/relationships/hyperlink" Target="https://dalil.kg/document/230001334" TargetMode="External"/><Relationship Id="rIdyfzftrdkhbwakk2toyks4" Type="http://schemas.openxmlformats.org/officeDocument/2006/relationships/hyperlink" Target="https://dalil.kg/document/230001334" TargetMode="External"/><Relationship Id="rIdbxkv_ntaor3idgyrlltzb" Type="http://schemas.openxmlformats.org/officeDocument/2006/relationships/hyperlink" Target="https://dalil.kg/document/12757" TargetMode="External"/><Relationship Id="rIdjfne7au_p_5zvw8nky5h1" Type="http://schemas.openxmlformats.org/officeDocument/2006/relationships/hyperlink" Target="https://dalil.kg/document/157078" TargetMode="External"/><Relationship Id="rIdll9iesglbebk_08skghfl" Type="http://schemas.openxmlformats.org/officeDocument/2006/relationships/hyperlink" Target="https://dalil.kg/document/160288" TargetMode="External"/><Relationship Id="rIdrgqlxyr74-3ppe8c-d4az" Type="http://schemas.openxmlformats.org/officeDocument/2006/relationships/hyperlink" Target="https://dalil.kg/document/230001334" TargetMode="External"/><Relationship Id="rIdgo0c6dyvygelmn92uornu" Type="http://schemas.openxmlformats.org/officeDocument/2006/relationships/hyperlink" Target="https://dalil.kg/document/230001334" TargetMode="External"/><Relationship Id="rIdp2ltiozth1n5wp18x6n2x" Type="http://schemas.openxmlformats.org/officeDocument/2006/relationships/hyperlink" Target="https://dalil.kg/document/157078" TargetMode="External"/><Relationship Id="rIdaen317wsl53q_7drwmxqe" Type="http://schemas.openxmlformats.org/officeDocument/2006/relationships/hyperlink" Target="https://dalil.kg/document/230001334" TargetMode="External"/><Relationship Id="rIdsggjhxjqlbfyqrjltvagk" Type="http://schemas.openxmlformats.org/officeDocument/2006/relationships/hyperlink" Target="https://dalil.kg/document/230001334" TargetMode="External"/><Relationship Id="rIdiwtvsakj7n0cldsutbiqu" Type="http://schemas.openxmlformats.org/officeDocument/2006/relationships/hyperlink" Target="https://dalil.kg/document/157078" TargetMode="External"/><Relationship Id="rIdq27hjm299bhkhpnedhkcw" Type="http://schemas.openxmlformats.org/officeDocument/2006/relationships/hyperlink" Target="https://dalil.kg/document/160288" TargetMode="External"/><Relationship Id="rIda7b3gyrmshk7o2zgfxjs2" Type="http://schemas.openxmlformats.org/officeDocument/2006/relationships/hyperlink" Target="https://dalil.kg/document/230001334" TargetMode="External"/><Relationship Id="rId83zjdpyn-shbqeseupknv" Type="http://schemas.openxmlformats.org/officeDocument/2006/relationships/hyperlink" Target="https://dalil.kg/document/157078" TargetMode="External"/><Relationship Id="rIdz2eqekka_xqyusn74hbmf" Type="http://schemas.openxmlformats.org/officeDocument/2006/relationships/hyperlink" Target="https://dalil.kg/document/160288" TargetMode="External"/><Relationship Id="rIdbq5dvdkl4hounv98bvans" Type="http://schemas.openxmlformats.org/officeDocument/2006/relationships/hyperlink" Target="https://dalil.kg/document/230001334" TargetMode="External"/><Relationship Id="rIdjnuhdh-wodsyiiolr-6v0" Type="http://schemas.openxmlformats.org/officeDocument/2006/relationships/hyperlink" Target="https://dalil.kg/document/158819" TargetMode="External"/><Relationship Id="rId38ieasqz1i7qzybgsgll9" Type="http://schemas.openxmlformats.org/officeDocument/2006/relationships/hyperlink" Target="https://dalil.kg/document/230001334" TargetMode="External"/><Relationship Id="rId3zmplzj0dwbp4cvzmjx0b" Type="http://schemas.openxmlformats.org/officeDocument/2006/relationships/hyperlink" Target="https://dalil.kg/document/230001334" TargetMode="External"/><Relationship Id="rIdyxdblfql89htq7vcm2l0l" Type="http://schemas.openxmlformats.org/officeDocument/2006/relationships/hyperlink" Target="https://dalil.kg/document/157078" TargetMode="External"/><Relationship Id="rIdqlnt71thumayi-im-fvuh" Type="http://schemas.openxmlformats.org/officeDocument/2006/relationships/hyperlink" Target="https://dalil.kg/document/230001334" TargetMode="External"/><Relationship Id="rIdz5mrwis17khmjuitpb0kj" Type="http://schemas.openxmlformats.org/officeDocument/2006/relationships/hyperlink" Target="https://dalil.kg/document/230001334" TargetMode="External"/><Relationship Id="rIdnvpjitnzjjntlzqabeuon" Type="http://schemas.openxmlformats.org/officeDocument/2006/relationships/hyperlink" Target="https://dalil.kg/document/230001334" TargetMode="External"/><Relationship Id="rIdratog9ittnoq-_xcycfgn" Type="http://schemas.openxmlformats.org/officeDocument/2006/relationships/hyperlink" Target="https://dalil.kg/document/157078" TargetMode="External"/><Relationship Id="rIdadeqc6xynjlols937b9dh" Type="http://schemas.openxmlformats.org/officeDocument/2006/relationships/hyperlink" Target="https://dalil.kg/document/230001334" TargetMode="External"/><Relationship Id="rIdzpljtp0nc2c8h74mt2ig-" Type="http://schemas.openxmlformats.org/officeDocument/2006/relationships/hyperlink" Target="https://dalil.kg/document/230001334" TargetMode="External"/><Relationship Id="rIdhj8k7ohd-gs93pwqq2f8i" Type="http://schemas.openxmlformats.org/officeDocument/2006/relationships/hyperlink" Target="https://dalil.kg/document/230001334" TargetMode="External"/><Relationship Id="rIdgtd3vxqrkwskhga5zqx_8" Type="http://schemas.openxmlformats.org/officeDocument/2006/relationships/hyperlink" Target="https://dalil.kg/document/157078" TargetMode="External"/><Relationship Id="rId2znxz5ia9kx7x0z1wkma5" Type="http://schemas.openxmlformats.org/officeDocument/2006/relationships/hyperlink" Target="https://dalil.kg/document/230001334" TargetMode="External"/><Relationship Id="rId6lbquyfmrl4-eqnn9l8us" Type="http://schemas.openxmlformats.org/officeDocument/2006/relationships/hyperlink" Target="https://dalil.kg/document/230011549" TargetMode="External"/><Relationship Id="rIdgsqwx6isrvwlxshecwu1o" Type="http://schemas.openxmlformats.org/officeDocument/2006/relationships/hyperlink" Target="https://dalil.kg/document/157078" TargetMode="External"/><Relationship Id="rId8y-wvubunrok1kvz0mddp" Type="http://schemas.openxmlformats.org/officeDocument/2006/relationships/hyperlink" Target="https://dalil.kg/document/230001334" TargetMode="External"/><Relationship Id="rIdnvicgj-czbeidrbewtd3x" Type="http://schemas.openxmlformats.org/officeDocument/2006/relationships/hyperlink" Target="https://dalil.kg/document/230001334" TargetMode="External"/><Relationship Id="rIdhgjullq-hsiu6kx-pe5au" Type="http://schemas.openxmlformats.org/officeDocument/2006/relationships/hyperlink" Target="https://dalil.kg/document/230001334" TargetMode="External"/><Relationship Id="rIdg0dwwlwdzwrmvnedcjwry" Type="http://schemas.openxmlformats.org/officeDocument/2006/relationships/hyperlink" Target="https://dalil.kg/document/157078" TargetMode="External"/><Relationship Id="rIdeqoiep9szh-edarm05jvh" Type="http://schemas.openxmlformats.org/officeDocument/2006/relationships/hyperlink" Target="https://dalil.kg/document/157078" TargetMode="External"/><Relationship Id="rIdhniodj1ns_03jof7d5nl7" Type="http://schemas.openxmlformats.org/officeDocument/2006/relationships/hyperlink" Target="https://dalil.kg/document/98720" TargetMode="External"/><Relationship Id="rIdtebjukc8yvudqimfc9oaf" Type="http://schemas.openxmlformats.org/officeDocument/2006/relationships/hyperlink" Target="https://dalil.kg/document/230001334" TargetMode="External"/><Relationship Id="rId8" Type="http://schemas.openxmlformats.org/officeDocument/2006/relationships/image" Target="media/8de64316e95979c063c17bcd5380dc052a2594e9.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d3btavocuxsdqzucp-k" Type="http://schemas.openxmlformats.org/officeDocument/2006/relationships/hyperlink" Target="https://dalil.kg/document/230001362" TargetMode="External"/><Relationship Id="rIdchwsdgf4lndz4piwz_d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2026-09-24T21:17:28.967Z</dcterms:created>
  <dcterms:modified xsi:type="dcterms:W3CDTF">2026-09-24T21:17:28.967Z</dcterms:modified>
</cp:coreProperties>
</file>

<file path=docProps/custom.xml><?xml version="1.0" encoding="utf-8"?>
<Properties xmlns="http://schemas.openxmlformats.org/officeDocument/2006/custom-properties" xmlns:vt="http://schemas.openxmlformats.org/officeDocument/2006/docPropsVTypes"/>
</file>