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vkouaocrb2z7hg9bqr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 февраля 2024 года № 22)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
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5u5-wqx3ceisddh0su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деятельности руководителей аппаратов государственных органов и органов местного самоуправления Кыргызской Республики по реализации </w:t>
      </w:r>
      <w:hyperlink w:history="1" r:id="rIdmgvjhmxwcuxu2zhe_e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(далее - </w:t>
      </w:r>
      <w:r>
        <w:rPr>
          <w:rFonts w:ascii="Arial" w:cs="Arial" w:eastAsia="Arial" w:hAnsi="Arial"/>
          <w:sz w:val="24"/>
          <w:szCs w:val="24"/>
        </w:rPr>
        <w:t xml:space="preserve">руководители аппаратов</w:t>
      </w:r>
      <w:r>
        <w:rPr>
          <w:rFonts w:ascii="Arial" w:cs="Arial" w:eastAsia="Arial" w:hAnsi="Arial"/>
          <w:sz w:val="24"/>
          <w:szCs w:val="24"/>
        </w:rPr>
        <w:t xml:space="preserve">) представляет собой оценку результатов их работы по реализации законодательства в сфере государственной гражданской службы и муниципальной службы за соответствующий год.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ekpf89v_3-ehmmrdhs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деятельности включает в себя следующие компоненты: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оценка исполнения требований законодательства в сфере государственной гражданской службы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оценка по результатам опроса служащих (далее - служащие) государственного органа и органа местного самоуправления, в том числе с применением цифровых технологий.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проводится уполномоченным государственным органом по делам государственной службы и местного самоуправления (далее – уполномоченный орган) ежегодно в соответствии с настоящей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деятельности руководителей аппаратов в местных государственных администрациях, в мэриях городов, за исключением мэрий городов республиканского значения, проводится соответствующим межрегиональным управлением уполномоченного органа при содействии полномочных представителей Президента Кыргызской Республики в областях.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eke8kzo8l0basx0vf4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Организация проведения оценки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Организацию определения оценки и расчет оценки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осуществляет уполномоченный орган и его межрегиональные управления.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jyokx6zvvhpfeg_xpd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Окончательную оценку деятельности каждого руководителя аппарата рассматривает и утверждает уполномоченный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u6rsy48z57kz_hcx40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Оценке деятельности подлежат </w:t>
      </w:r>
      <w:r>
        <w:rPr>
          <w:rFonts w:ascii="Arial" w:cs="Arial" w:eastAsia="Arial" w:hAnsi="Arial"/>
          <w:sz w:val="24"/>
          <w:szCs w:val="24"/>
        </w:rPr>
        <w:t xml:space="preserve">руководители аппаратов</w:t>
      </w:r>
      <w:r>
        <w:rPr>
          <w:rFonts w:ascii="Arial" w:cs="Arial" w:eastAsia="Arial" w:hAnsi="Arial"/>
          <w:sz w:val="24"/>
          <w:szCs w:val="24"/>
        </w:rPr>
        <w:t xml:space="preserve"> проработавшие в данной должности более 6 месяцев.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gilnug__e6klgeeqxl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Система измерения оценки деятельности руководителей аппаратов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Компоненты оценки в ее общей структуре имеют следующее процентное соотношение: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- 80%;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- 20%.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Профессиональная оценка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Профессиональная оценка проводится на основе результатов мониторинга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, осуществляемого рабочей группой (комиссией), образованной приказом уполномоченного органа, а также его межрегионального управления.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деятельности уполномоченных лиц, курирующих кадровую работу, не входящих в систему органов исполнительной власти, проводится комиссией, с включением в ее состав представителей вышестоящих государственных органов или должностных лиц соответственно.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no17rxi9qggoixwp_g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проводится по следующим показателям: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норм законодательства в сфере государственной гражданской службы и муниципальной службы;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состояние работы по стратегическому, текущему планированию деятельности государственного органа, структурных подразделений и служащих;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современных технологий управления;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деятельности службы управления персоналом;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кадровый менеджмент, карьерное планирование, мотивация;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обучение служащих;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исполнительской и трудовой дисциплиной;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взаимодействие с уполномоченным органом и его межрегиональным управлением (в том числе ответы на запросы, участие в совещаниях, выполнение рекомендаций и т.д.);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реализация антикоррупционных мер;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своевременное предоставление отчетности в уполномоченный орган.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e0xdlco8gatvf1i504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каждый показатель выставляется оценка: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5 баллов: отлично (нет замечаний);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4 балла: хорошо (имеются незначительные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3 балла: удовлетворительно (имеются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2 балла: неудовлетворительно (имеются значительные замечания).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выставленные оценки суммируются. Максимальная оценка - 50 баллов.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баллов по итогам мониторинга делится на количество показателей и выводится средняя оценка.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профессиональной оценки оформляются по форме согласно приложению 1 к настоящей Методике.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Коллективная оценка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проводится на основе опроса (анкетирования) служащих данного государственного органа и органа местного самоуправления (далее - госорган и ОМСУ). Анкетирование проводится уполномоченным органом при содействии службы управления персоналом либо сотрудником, уполномоченным по вопросам управления персоналом госоргана и ОМСУ, в том числе посредством цифровых технологий с соблюдением конфиденциальности ответов.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управления персоналом либо сотрудники, уполномоченные по вопросам управления персоналом госоргана и ОМСУ, обеспечивают проведение процедуры анкетирования в соответствующем госоргане и ОМСУ в установленный срок, определяемый уполномоченным органом и межрегиональным управлением.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Анкета состоит из 20 вопросов, объединенных в 4 раздела, и содержит следующие вопросы: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и делегирование решений: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обеспечить выполнение принятых решений;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проявляет гибкость и при необходимости может изменить приоритеты;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быстро принимать решения;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подключает сотрудников к принятию важных решений;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использует ресурсы управления (персонал);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инновации: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восприимчив к новым идеям, инновационному мышлению и т.д.;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и готов использовать предложения, знания и опыт персонала;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находить совместно с сотрудниками нетрадиционные пути решения задач;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информационные технологии, в том числе в своей работе;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внедрять инновационные методы управления;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персонала: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к повышению профессионального уровня;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использует потенциал сотрудников;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справедливо оценивает потенциал сотрудников с тем, чтобы они как можно лучше выполняли свою работу;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этические аспекты деятельности: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придает большое значение благоприятной среде в коллективе и предпринимает практические действия для ее создания;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чувство коллективной ответственности за разрешение конфликтов;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быстро замечает проблемы во взаимодействии и способен конструктивно их решать;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уважительно относится к сотрудникам и их работе;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созданию и поддержанию хорошего имиджа госоргана и ОМСУ;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соблюдению кодекса этики и работе комиссии по этике.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вопросу выставляется оценка: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5 баллов: отлично (без замечаний);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4 балла: хорошо (имеются незначительные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3 балла: удовлетворительно (имеются замечания);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2 балла: неудовлетворительно (имеются значительные замечания).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Выставленные оценки суммируются и выводится среднее арифметическое значение по каждому разделу путем деления общей суммы баллов раздела на количество служащих, принимавших участие в анонимном анкетировании.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Затем выводится итоговая средняя оценка за анкетирование путем сложения средних оценок за разделы и деления общей суммы на количество разделов.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коллективной оценки оформляются по форме согласно приложению 2 к настоящей Методике.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Анкетирование проводится одновременно среди служащих госоргана и ОМСУ, проработавших в данном госоргане и ОМСУ более 6 месяцев. Служба управления персоналом либо сотрудник, уполномоченный по вопросам управления персоналом госоргана и ОМСУ, готовит необходимое количество анкет (в соответствии с численностью служащих), лист регистрации служащих, присутствующих при анкетировании, обеспечивает явку сотрудников, оказывает помощь при проведении регистрации.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и время проведения анкетирования определяются согласно графику, утвержденному уполномоченным органом.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уполномоченного органа и межрегиональные управления разъясняют процедуру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автоматизация процессов проведения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информационной системе анкетирования предоставляется службами управления человеческими ресурсами либо сотрудниками, уполномоченными по вопросам управления персоналом госоргана и ОМСУ на период проведения анкетирования.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служащем, заполнившем анкету, анонимна.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Уполномоченным органом, а также его межрегиональным управлением с участием представителя(ей) госоргана и ОМСУ проводится подведение итогов анкетирования. После вскрытия конверта составляется акт, в котором указываются дата вскрытия конверта, количество анкет, находящихся в конверте(ах), и средняя оценка за анонимный опрос. Представитель госоргана и ОМСУ в присутствии сотрудников уполномоченного органа, а также межрегионального управления производит подсчет результатов анкетирования, которые вносятся в акт.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результаты анкетирования соответствующего органа поступают в информационную систему.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Обработанные результаты анкетирования хранятся в уполномоченном органе.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Методика подсчета комплексной оценки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Оценка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 определяется следующим образом: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компонент оценки имеет свою процентную долю в общей сумме баллов: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оценка - 80%;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- 20%;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100% = 80% + 20%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brjguvs6fhgfrrdkmd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Подсчет баллов проводится следующим образом: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оценка составляет 8/10 частей в общей системе оценки, соответственно к оценке по результатам мониторинга будет применен коэффициент 1:8;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коллективная оценка составляет 2/10 части в общей системе оценки, соответственно к оценке по результатам анонимного анкетирования будет применен коэффициент 1:2;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 = (1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8) + (1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Размер максимальной оценки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  <w:r>
        <w:rPr>
          <w:rFonts w:ascii="Arial" w:cs="Arial" w:eastAsia="Arial" w:hAnsi="Arial"/>
          <w:sz w:val="24"/>
          <w:szCs w:val="24"/>
        </w:rPr>
        <w:t xml:space="preserve"> составляет 50 баллов: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- 40 баллов;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- 10 баллов.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rwla3puwnmqpwqxcjom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максимальной оценки деятельности руководителей аппаратов производится по формуле: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A</w:t>
      </w:r>
      <w:r>
        <w:rPr>
          <w:rFonts w:ascii="Arial" w:cs="Arial" w:eastAsia="Arial" w:hAnsi="Arial"/>
          <w:sz w:val="24"/>
          <w:szCs w:val="24"/>
        </w:rPr>
        <w:t xml:space="preserve">OD</w:t>
      </w:r>
      <w:r>
        <w:rPr>
          <w:rFonts w:ascii="Arial" w:cs="Arial" w:eastAsia="Arial" w:hAnsi="Arial"/>
          <w:sz w:val="24"/>
          <w:szCs w:val="24"/>
        </w:rPr>
        <w:t xml:space="preserve"> - оценка деятельности;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(prof)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оценка, А</w:t>
      </w:r>
      <w:r>
        <w:rPr>
          <w:rFonts w:ascii="Arial" w:cs="Arial" w:eastAsia="Arial" w:hAnsi="Arial"/>
          <w:sz w:val="24"/>
          <w:szCs w:val="24"/>
        </w:rPr>
        <w:t xml:space="preserve">coll</w:t>
      </w:r>
      <w:r>
        <w:rPr>
          <w:rFonts w:ascii="Arial" w:cs="Arial" w:eastAsia="Arial" w:hAnsi="Arial"/>
          <w:sz w:val="24"/>
          <w:szCs w:val="24"/>
        </w:rPr>
        <w:t xml:space="preserve"> - коллективная оценка.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курирующее кадровую работу, получает следующие оценки: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профессиональная оценка - 4,7 балла;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коллективная оценка - 4,3 балла.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этих значений, комплексная оценка составит следующее значение: A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= (4,7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8) + (4,3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2) : 0,5 = (37,6 + 8,6) : 0,5 = 46,2 : 0,5 = 92,4%.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Квалификация полученной оценки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Максимальное значение оценки составляет 100 %, что дает возможность для сравнения и составления рейтинга деятельности руководителей аппаратов госорганов и ОМСУ.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набранными процентами вводится следующая квалификация оценок: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2"/>
        <w:gridCol w:w="5606"/>
      </w:tblGrid>
      <w:tr>
        <w:tc>
          <w:tcPr>
            <w:tcW w:type="dxa" w:w="4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значение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общей оценки</w:t>
            </w:r>
          </w:p>
        </w:tc>
        <w:tc>
          <w:tcPr>
            <w:tcW w:type="dxa" w:w="5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91–100 %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Отлично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76–90 %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61–75 %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0–60 %</w:t>
            </w:r>
          </w:p>
        </w:tc>
        <w:tc>
          <w:tcPr>
            <w:tcW w:type="dxa" w:w="5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процентов проводится ранжирование результатов оценки деятельности руководителей аппаратов и определяется место в рейтинге. При этом устанавливается оценка «Наивысший балл» среди лиц, получивших оценку «Отлично».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-ef--ewsg-itdo8okw58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оценки деятельности руководителей аппаратов вносятся уполномоченным государственным органом на рассмотрение органу (должностному лицу), к номенклатуре которого относится руководитель аппарата, по форме согласно </w:t>
      </w:r>
      <w:hyperlink w:history="1" r:id="rIdjn_kr8rwdqxsnwx20t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edwp6bfbrfzxz2k9bl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 (должностное лицо), к номенклатуре которого относится руководитель аппарата, на основе оценки вносит следующие рекомендации о: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соответствии или несоответствии занимаемой должности;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повышении квалификации;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ротации.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zdxhps_ofixicwvf7p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получении оценки «Удовлетворительно» орган, к номенклатуре которого относится руководитель аппарата, вносит предложение о повышении квалификации руководителя аппарата в рамках государственного заказа на обучение и/или ведомственного обучения.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bqy2lq6q9koo9qtdvy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получении оценки "Неудовлетворительно" орган, к номенклатуре которого относится 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, вносит предложения о: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рассмотрении соответствия или несоответствия занимаемой должности;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применении мер дисциплинарного взыскания вплоть до освобождения от занимаемой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mf8v_45rcz_ctwlh5j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получении оценки "Наивысший балл", из числа лиц, получивших оценку "Отлично", </w:t>
      </w:r>
      <w:r>
        <w:rPr>
          <w:rFonts w:ascii="Arial" w:cs="Arial" w:eastAsia="Arial" w:hAnsi="Arial"/>
          <w:sz w:val="24"/>
          <w:szCs w:val="24"/>
        </w:rPr>
        <w:t xml:space="preserve">руководителю аппарата</w:t>
      </w:r>
      <w:r>
        <w:rPr>
          <w:rFonts w:ascii="Arial" w:cs="Arial" w:eastAsia="Arial" w:hAnsi="Arial"/>
          <w:sz w:val="24"/>
          <w:szCs w:val="24"/>
        </w:rPr>
        <w:t xml:space="preserve"> присваивается статус "Мыкты жетекчи". Порядок присвоения определяется уполномоченным государственным органом.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9wi4eh2plmjymt4vta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Результаты оценки и рейтинга деятельности </w:t>
      </w:r>
      <w:r>
        <w:rPr>
          <w:rFonts w:ascii="Arial" w:cs="Arial" w:eastAsia="Arial" w:hAnsi="Arial"/>
          <w:sz w:val="24"/>
          <w:szCs w:val="24"/>
        </w:rPr>
        <w:t xml:space="preserve">руководителей аппаратов</w:t>
      </w:r>
      <w:r>
        <w:rPr>
          <w:rFonts w:ascii="Arial" w:cs="Arial" w:eastAsia="Arial" w:hAnsi="Arial"/>
          <w:sz w:val="24"/>
          <w:szCs w:val="24"/>
        </w:rPr>
        <w:t xml:space="preserve"> госорганов и ОМСУ, публикуются в средствах массовой информации и на сайте уполномоченного органа.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migiqb9ogrnewm7l2e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ПРОФЕССИОНАЛЬНАЯ ОЦЕНКА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gwjc1tt_rb0iss64d1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</w:t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8126"/>
        <w:gridCol w:w="1050"/>
        <w:gridCol w:w="774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
 (2-5 баллов)</w:t>
            </w:r>
          </w:p>
        </w:tc>
        <w:tc>
          <w:tcPr>
            <w:tcW w:type="dxa" w:w="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Комментарии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норм законодательства в сфере государственной службы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работы по стратегическому, текущему планированию деятельности государственного органа, структурных подразделений и 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технологий управления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службы управления персоналом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Кадровый менеджмент, карьерное планирование, мотивация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служащих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исполнительской и трудовой дисциплиной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уполномоченным органом и его межрегиональным управлением (в том числе ответы на запросы, участие в совещаниях, выполнение рекомендаций и т.д.)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антикоррупционных мер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предоставление отчетности в уполномоченный орган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     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                       ФИО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
             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
                       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КОЛЛЕКТИВНАЯ ОЦЕНКА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ow_qgun4igav_pf4kl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 _________________________________________________________</w:t>
      </w:r>
    </w:p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Принятие и делегирование решений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обеспечить выполнение принятых решений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Проявляет гибкость и при необходимости может изменить приоритеты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быстро принимать решения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Подключает сотрудников к принятию важных решений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 использует ресурсы управления (персонал)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Развитие и инновации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Восприимчив к новым идеям, инновационному мышлению и т.д.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и готов использовать предложения, знания и опыт персонала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Умеет находить совместно с сотрудниками нетрадиционные пути решения задач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Использует информационные технологии, в том числе в своей работе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внедрять инновационные методы управления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персонала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8"/>
        <w:gridCol w:w="1260"/>
        <w:gridCol w:w="1260"/>
        <w:gridCol w:w="1260"/>
        <w:gridCol w:w="1260"/>
        <w:gridCol w:w="1260"/>
      </w:tblGrid>
      <w:tr>
        <w:tc>
          <w:tcPr>
            <w:tcW w:type="dxa" w:w="3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предвидеть будущие потребности в профессиональной подготовке персонала и берет на себя ответственность по обучению и повышению квалификации сотрудников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Поощряет сотрудников к повышению профессионального уровня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 использует потенциал сотрудников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Справедливо оценивает потенциал сотрудников с тем, чтобы они как можно лучше выполняли свою работу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7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Этические аспекты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0"/>
        <w:gridCol w:w="1260"/>
        <w:gridCol w:w="1260"/>
        <w:gridCol w:w="1260"/>
        <w:gridCol w:w="1260"/>
        <w:gridCol w:w="1260"/>
      </w:tblGrid>
      <w:tr>
        <w:tc>
          <w:tcPr>
            <w:tcW w:type="dxa" w:w="3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Отлично
 (5 баллов)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Хорошо
 (4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Удовлетворительно
 (3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Неудовлетворительно
 (2 балла)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Придает большое значение благоприятной среде в коллективе и предпринимает практические действия для ее создания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чувство коллективной ответственности за разрешение конфликтов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замечает проблемы во взаимодействии и способен конструктивно их решать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Уважительно относится к сотрудникам и их работе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Способствует созданию и поддержанию хорошего имиджа государственного органа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Способствует соблюдению кодекса этики и работе комиссии по этике</w:t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оценки деятельности руководителей аппаратов государственных органов и органов местного самоуправления Кыргызской Республики по реализации Закона Кыргызской Республики "О государственной гражданской службе и муниципальной службе"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ДЕЯТЕЛЬНОСТИ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8jvoxenwcd-ubxocrx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2025 года УП № 227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ФИО </w:t>
      </w:r>
      <w:r>
        <w:rPr>
          <w:rFonts w:ascii="Arial" w:cs="Arial" w:eastAsia="Arial" w:hAnsi="Arial"/>
          <w:sz w:val="24"/>
          <w:szCs w:val="24"/>
        </w:rPr>
        <w:t xml:space="preserve">руководителя аппарата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Наименование госоргана и ОМСУ:</w:t>
      </w:r>
    </w:p>
    <w:p>
      <w:pPr>
        <w:spacing w:after="6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оценки: за ______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Профессиональная оценка
 (в баллах)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Коллективная оценка
 (в баллах)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Окончательная комплексная оценка
 (в процентах)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рабочей группы: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 w:before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 ФИО</w:t>
      </w:r>
    </w:p>
    <w:p>
      <w:pPr>
        <w:spacing w:after="12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ng2bgeywkxxgyuarh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dalil.kg/document/230001766</w:t>
      </w:r>
    </w:hyperlink>
  </w:p>
  <w:p>
    <w:pPr>
      <w:spacing w:after="0" w:before="40"/>
      <w:jc w:val="center"/>
    </w:pPr>
    <w:hyperlink w:history="1" r:id="rIdnnjn8jeuuiulahpillt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kouaocrb2z7hg9bqrys" Type="http://schemas.openxmlformats.org/officeDocument/2006/relationships/hyperlink" Target="https://dalil.kg/document/230001765" TargetMode="External"/><Relationship Id="rIdf5u5-wqx3ceisddh0suq0" Type="http://schemas.openxmlformats.org/officeDocument/2006/relationships/hyperlink" Target="https://dalil.kg/document/230035289" TargetMode="External"/><Relationship Id="rIdmgvjhmxwcuxu2zhe_efvm" Type="http://schemas.openxmlformats.org/officeDocument/2006/relationships/hyperlink" Target="https://dalil.kg/document/112303" TargetMode="External"/><Relationship Id="rIdeekpf89v_3-ehmmrdhsfz" Type="http://schemas.openxmlformats.org/officeDocument/2006/relationships/hyperlink" Target="https://dalil.kg/document/230035289" TargetMode="External"/><Relationship Id="rIdieke8kzo8l0basx0vf4bw" Type="http://schemas.openxmlformats.org/officeDocument/2006/relationships/hyperlink" Target="https://dalil.kg/document/230035289" TargetMode="External"/><Relationship Id="rIdejyokx6zvvhpfeg_xpdwt" Type="http://schemas.openxmlformats.org/officeDocument/2006/relationships/hyperlink" Target="https://dalil.kg/document/230035289" TargetMode="External"/><Relationship Id="rIdeu6rsy48z57kz_hcx40ol" Type="http://schemas.openxmlformats.org/officeDocument/2006/relationships/hyperlink" Target="https://dalil.kg/document/230035289" TargetMode="External"/><Relationship Id="rIdlgilnug__e6klgeeqxlc6" Type="http://schemas.openxmlformats.org/officeDocument/2006/relationships/hyperlink" Target="https://dalil.kg/document/230035289" TargetMode="External"/><Relationship Id="rIdono17rxi9qggoixwp_gei" Type="http://schemas.openxmlformats.org/officeDocument/2006/relationships/hyperlink" Target="https://dalil.kg/document/230035289" TargetMode="External"/><Relationship Id="rIdie0xdlco8gatvf1i504dg" Type="http://schemas.openxmlformats.org/officeDocument/2006/relationships/hyperlink" Target="https://dalil.kg/document/230035289" TargetMode="External"/><Relationship Id="rIdxbrjguvs6fhgfrrdkmd-l" Type="http://schemas.openxmlformats.org/officeDocument/2006/relationships/hyperlink" Target="https://dalil.kg/document/230035289" TargetMode="External"/><Relationship Id="rIdrwla3puwnmqpwqxcjomj3" Type="http://schemas.openxmlformats.org/officeDocument/2006/relationships/hyperlink" Target="https://dalil.kg/document/230035289" TargetMode="External"/><Relationship Id="rId-ef--ewsg-itdo8okw58i" Type="http://schemas.openxmlformats.org/officeDocument/2006/relationships/hyperlink" Target="https://dalil.kg/document/230035289" TargetMode="External"/><Relationship Id="rIdjn_kr8rwdqxsnwx20tsmn" Type="http://schemas.openxmlformats.org/officeDocument/2006/relationships/hyperlink" Target="https://dalil.kg/document/230001766#pr3" TargetMode="External"/><Relationship Id="rIdledwp6bfbrfzxz2k9blmy" Type="http://schemas.openxmlformats.org/officeDocument/2006/relationships/hyperlink" Target="https://dalil.kg/document/230035289" TargetMode="External"/><Relationship Id="rIdmzdxhps_ofixicwvf7pbo" Type="http://schemas.openxmlformats.org/officeDocument/2006/relationships/hyperlink" Target="https://dalil.kg/document/230035289" TargetMode="External"/><Relationship Id="rIdybqy2lq6q9koo9qtdvyo5" Type="http://schemas.openxmlformats.org/officeDocument/2006/relationships/hyperlink" Target="https://dalil.kg/document/230035289" TargetMode="External"/><Relationship Id="rIddmf8v_45rcz_ctwlh5jml" Type="http://schemas.openxmlformats.org/officeDocument/2006/relationships/hyperlink" Target="https://dalil.kg/document/230035289" TargetMode="External"/><Relationship Id="rIdt9wi4eh2plmjymt4vtahf" Type="http://schemas.openxmlformats.org/officeDocument/2006/relationships/hyperlink" Target="https://dalil.kg/document/230035289" TargetMode="External"/><Relationship Id="rIddmigiqb9ogrnewm7l2euu" Type="http://schemas.openxmlformats.org/officeDocument/2006/relationships/hyperlink" Target="https://dalil.kg/document/230035289" TargetMode="External"/><Relationship Id="rIdcgwjc1tt_rb0iss64d1-9" Type="http://schemas.openxmlformats.org/officeDocument/2006/relationships/hyperlink" Target="https://dalil.kg/document/230035289" TargetMode="External"/><Relationship Id="rIdqow_qgun4igav_pf4klqh" Type="http://schemas.openxmlformats.org/officeDocument/2006/relationships/hyperlink" Target="https://dalil.kg/document/230035289" TargetMode="External"/><Relationship Id="rIdg8jvoxenwcd-ubxocrxcf" Type="http://schemas.openxmlformats.org/officeDocument/2006/relationships/hyperlink" Target="https://dalil.kg/document/230035289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ng2bgeywkxxgyuarhem" Type="http://schemas.openxmlformats.org/officeDocument/2006/relationships/hyperlink" Target="https://dalil.kg/document/230001766" TargetMode="External"/><Relationship Id="rIdnnjn8jeuuiulahpillt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2026-09-25T01:50:06.662Z</dcterms:created>
  <dcterms:modified xsi:type="dcterms:W3CDTF">2026-09-25T01:50:06.662Z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