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egqrndanrob5rklyju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ujcjr9iwca2o8-rv_o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приема загранучреждениями Кыргызской Республики заявлений и документов от граждан Кыргызской Республики, находящихся за рубежом, на получение государственных (консульских) услуг в сервисных центрах и направлено на повышение качества, доступности и совершенствования механизмов предоставления государственных (консульских) услуг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сервисный центр</w:t>
      </w:r>
      <w:r>
        <w:rPr>
          <w:rFonts w:ascii="Arial" w:cs="Arial" w:eastAsia="Arial" w:hAnsi="Arial"/>
          <w:sz w:val="24"/>
          <w:szCs w:val="24"/>
        </w:rPr>
        <w:t xml:space="preserve"> - инфраструктура, на базе которой работники загранучреждений Кыргызской Республики предоставляют государственные (консульские)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дипломатическое представительство и/или консульское учреждение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любое лицо, которому поручено в этом качестве выполнение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работники загранучреждения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работники, нанимаемые загранучреждением Кыргызской Республики из числа граждан Кыргызской Республики на основании трудовых договоров/контрактов для выполнения функций по приему заявлений и документов от граждан Кыргызской Республики, находящихся за рубежом, на получение государственных (консульских) услуг в сервисных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сервисный сбор</w:t>
      </w:r>
      <w:r>
        <w:rPr>
          <w:rFonts w:ascii="Arial" w:cs="Arial" w:eastAsia="Arial" w:hAnsi="Arial"/>
          <w:sz w:val="24"/>
          <w:szCs w:val="24"/>
        </w:rPr>
        <w:t xml:space="preserve"> - взнос, взимаемый с потребителей за получение государственных (консульских) услуг в сервисных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 </w:t>
      </w:r>
      <w:r>
        <w:rPr>
          <w:rFonts w:ascii="Arial" w:cs="Arial" w:eastAsia="Arial" w:hAnsi="Arial"/>
          <w:sz w:val="24"/>
          <w:szCs w:val="24"/>
        </w:rPr>
        <w:t xml:space="preserve">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 государственной услуге, оказываемой посредством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</w:t>
      </w:r>
      <w:r>
        <w:rPr>
          <w:rFonts w:ascii="Arial" w:cs="Arial" w:eastAsia="Arial" w:hAnsi="Arial"/>
          <w:sz w:val="24"/>
          <w:szCs w:val="24"/>
        </w:rPr>
        <w:t xml:space="preserve"> - лицо, обратившееся за получением государственной (консульской) услуги в сервисный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в рамках пилотного проекта осуществляется в соответствии с договором, заключенным между Министерством иностранных дел Кыргызской Республики и юридическим лицом, осуществляющим организацию сервисных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государственных (консульских) услуг в сервисных центрах осуществляется согласно перечню, указанному в </w:t>
      </w:r>
      <w:hyperlink w:history="1" r:id="rIdcdxh9osvwsmd13k3nl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в порядке, установленном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Набор работников загранучреждений Кыргызской Республики, привлекаемых к работе в сервисных центрах, осуществляется загранучреждениями Кыргызской Республики из числа граждан Кыргызской Республики в пределах штатной численности технического и обслуживающего персонала загранучреждений Кыргызской Республики, утвержденной </w:t>
      </w:r>
      <w:hyperlink w:history="1" r:id="rIdobikmeelzcjve5wv4d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оплаты труда работников загранучреждений Кыргызской Республики, привлекаемых к работе в сервисных центрах, за счет средств юридического лица, организующего сервисные центры, загранучреждение Кыргызской Республики вправе осуществить дополнительный набор работников без соблюдения требований к предельной штатной численности технического и обслуживающего персонала загранучреждений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загранучреждений Кыргызской Республики за счет средств юридического лица, организующего сервисные центры, производится согласно договору, указанному в пункте 3 настоящего Временного положения. При этом юридическое лицо, организующее сервисные центры, не выступает в качестве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оказание государственных (консульских) услуг на базе инфраструктуры сервисных центров взимаются: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базовая ставка средств за оказание государственных (консульских) услуг и иные платежи,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сервисный сбор, взимаемый юридическим лицом, организующим сервисные центры.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сервисного сбора определяется и взимается в соответствии с условиями договора/контракта, указанного в пункте 3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желанию потребителя юридическое лицо, организующее сервисные центры, вправе предоставлять дополнительные опционные услуги (премиум зал, курьерская доставка до места назначения и иные услуги) за отдельную плату, согласно прейскуранту.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государственных (консульских) услуг в сервисных центрах не является препятствием в предоставлении государственных (консульских) услуг в загранучреждениях Кыргызской Республики. При этом потребители вправе обращаться в загранучреждения Кыргызской Республики за получением государственных (консульских)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рассмотрения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документов на получение государственных (консульских) услуг осуществляется работниками загранучреждений Кыргызской Республики посредством АИС, которые направляют их консульскому должностному лицу для рассмотрения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Предоставление государственной (консульской) услуги посредством сервисных центров осуществляется в соответствии с законодательством Кыргызской Республики в сфере оказания государственных (консульских)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Наличие персонального идентификационного номера (ПИН) у потребителя является обязательным условием для предоставления государственных (консульских) услуг.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В случае отсутствия ПИН у лица, не достигшего 16-летнего возраста, который в соответствии с частью 1 статьи 12 Закона Кыргызской Республики «О гражданстве Кыргызской Республики» является гражданином Кыргызской Республики по рождению, для получения государственных (консульских) услуг, указанных в приложении к настоящему Временному положению, работник загранучреждения Кыргызской Республики осуществляет прием документов на присвоение ПИН и направляет к консульскому должностному лицу на рассмотрение и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документов на присвоение ПИН осуществляется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dl6favs2zgf59ccgfc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готовых документов (результатов услуг) по заявлениям, поданным посредством сервисных центров, может осуществляться по месту подачи заявления или в загранучреждениях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Доставка до места требования готовых документов по заявлениям, поданным через загранучреждение Кыргызской Республики, по желанию потребителя может осуществляться согласно пункту 8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Обработка персональных данных потребителей, обратившихся в сервисные центры, осуществляется в соответствии с законодательством Кыргызской Республики в сфере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предоставлении государственных (консульских) услуг доступ к АИС предоставляется только работникам загранучреждений Кыргызской Республики и консульским должностным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Потребитель государственной (консульской) услуги несет ответственность за достоверность представленных документов и сведений, внесенных в анкету-заявление.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загранучреждений Кыргызской Республики и консульские должностные лица несут ответственность за нарушение требований настоящего Временного положения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Материалы, сформированные при предоставлении государственных (консульских) услуг в сервисных центрах, направляются в загранучреждения Кыргызской Республики для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(консульских) услуг, предоставляемых в сервисных центрах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Выдача идентификационной карты - паспорта гражданина Кыргызской Республики (ID-карта) в дипломатических представительствах и консульских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водительского удостоверения национального образца на право управления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свидетельства на возвращение на родину для граждан Кыргызской Республики (СВР).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 документа объемом до 5 страниц гражданами, находящимися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wmbpwvlmovl1lkmf8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dalil.kg/document/230001806</w:t>
      </w:r>
    </w:hyperlink>
  </w:p>
  <w:p>
    <w:pPr>
      <w:spacing w:after="0" w:before="40"/>
      <w:jc w:val="center"/>
    </w:pPr>
    <w:hyperlink w:history="1" r:id="rIduf-21gapsglwpbz_xno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gqrndanrob5rklyju6h" Type="http://schemas.openxmlformats.org/officeDocument/2006/relationships/hyperlink" Target="https://dalil.kg/document/230001803" TargetMode="External"/><Relationship Id="rIdaujcjr9iwca2o8-rv_onc" Type="http://schemas.openxmlformats.org/officeDocument/2006/relationships/hyperlink" Target="https://dalil.kg/document/230023029" TargetMode="External"/><Relationship Id="rIdcdxh9osvwsmd13k3nlxxt" Type="http://schemas.openxmlformats.org/officeDocument/2006/relationships/hyperlink" Target="https://dalil.kg/document/230001806#pr" TargetMode="External"/><Relationship Id="rIdobikmeelzcjve5wv4dfof" Type="http://schemas.openxmlformats.org/officeDocument/2006/relationships/hyperlink" Target="https://dalil.kg/document/158720" TargetMode="External"/><Relationship Id="rIdidl6favs2zgf59ccgfckg" Type="http://schemas.openxmlformats.org/officeDocument/2006/relationships/hyperlink" Target="https://dalil.kg/document/2300230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wmbpwvlmovl1lkmf8jo" Type="http://schemas.openxmlformats.org/officeDocument/2006/relationships/hyperlink" Target="https://dalil.kg/document/230001806" TargetMode="External"/><Relationship Id="rIduf-21gapsglwpbz_xno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2026-09-26T22:27:49.997Z</dcterms:created>
  <dcterms:modified xsi:type="dcterms:W3CDTF">2026-09-26T22:27:49.997Z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