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hmjo25x8jqo6v72xxetnh">
        <w:r>
          <w:rPr>
            <w:rFonts w:ascii="Arial" w:cs="Arial" w:eastAsia="Arial" w:hAnsi="Arial"/>
            <w:b w:val="false"/>
            <w:bCs w:val="false"/>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w:t>
      </w:r>
    </w:p>
    <w:p>
      <w:pPr>
        <w:spacing w:after="120"/>
        <w:jc w:val="center"/>
      </w:pPr>
      <w:r>
        <w:rPr>
          <w:rFonts w:ascii="Arial" w:cs="Arial" w:eastAsia="Arial" w:hAnsi="Arial"/>
          <w:b/>
          <w:bCs/>
          <w:sz w:val="24"/>
          <w:szCs w:val="24"/>
        </w:rPr>
        <w:t xml:space="preserve">по ведению делопроизводства нотариусами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Настоящая Инструкция устанавливает единый порядок ведения делопроизводства нотариусами Кыргызской Республики, порядок хранения, передачи документов хранящихся у нотариусов в ведомственный нотариальный архив, порядок уничтожения нотариальных документов временного срока хранения, а также использования именной печати, штампов и квалифицированной электронной подписи.</w:t>
      </w:r>
    </w:p>
    <w:p>
      <w:pPr>
        <w:spacing w:after="120"/>
        <w:jc w:val="both"/>
      </w:pPr>
      <w:r>
        <w:rPr>
          <w:rFonts w:ascii="Arial" w:cs="Arial" w:eastAsia="Arial" w:hAnsi="Arial"/>
          <w:sz w:val="24"/>
          <w:szCs w:val="24"/>
        </w:rPr>
        <w:t xml:space="preserve">1.2. Оформление всех видов документов (документирование) в нотариальном делопроизводстве осуществляется на бумажных и электронных носителях в порядке, предусмотренном законодательством Кыргызской Республики и настоящей Инструкцией.</w:t>
      </w:r>
    </w:p>
    <w:p>
      <w:pPr>
        <w:spacing w:after="120"/>
        <w:jc w:val="both"/>
      </w:pPr>
      <w:r>
        <w:rPr>
          <w:rFonts w:ascii="Arial" w:cs="Arial" w:eastAsia="Arial" w:hAnsi="Arial"/>
          <w:sz w:val="24"/>
          <w:szCs w:val="24"/>
        </w:rPr>
        <w:t xml:space="preserve">1.3. Делопроизводство нотариуса ведется на государственном или официальном языках.</w:t>
      </w:r>
    </w:p>
    <w:p>
      <w:pPr>
        <w:spacing w:after="120"/>
        <w:jc w:val="both"/>
      </w:pPr>
      <w:r>
        <w:rPr>
          <w:rFonts w:ascii="Arial" w:cs="Arial" w:eastAsia="Arial" w:hAnsi="Arial"/>
          <w:sz w:val="24"/>
          <w:szCs w:val="24"/>
        </w:rPr>
        <w:t xml:space="preserve">1.4. Контроль за исполнением правил нотариального делопроизводства нотариусами осуществляется Министерством юстиции Кыргызской Республики (далее – Министерство) и территориальными управлениями юстиции (далее – территориальное управление).</w:t>
      </w:r>
    </w:p>
    <w:p>
      <w:pPr>
        <w:spacing w:after="120"/>
        <w:jc w:val="both"/>
      </w:pPr>
      <w:r>
        <w:rPr>
          <w:rFonts w:ascii="Arial" w:cs="Arial" w:eastAsia="Arial" w:hAnsi="Arial"/>
          <w:sz w:val="24"/>
          <w:szCs w:val="24"/>
        </w:rPr>
        <w:t xml:space="preserve">1.5. Нотариальное делопроизводство включает в себя ведение документации, непосредственно связанной с совершением нотариальных действий, ведение нотариального архива и канцелярии.</w:t>
      </w:r>
    </w:p>
    <w:p>
      <w:pPr>
        <w:spacing w:after="120"/>
        <w:jc w:val="both"/>
      </w:pPr>
      <w:r>
        <w:rPr>
          <w:rFonts w:ascii="Arial" w:cs="Arial" w:eastAsia="Arial" w:hAnsi="Arial"/>
          <w:sz w:val="24"/>
          <w:szCs w:val="24"/>
        </w:rPr>
        <w:t xml:space="preserve">1.6. Организация, ведение и совершенствование делопроизводства на основе единой технической политики и применение информационных технологий в работе с документами, хранение, учет и использование нотариальных документов, методическое руководство и контроль за соблюдением установленного порядка работы с документами, а также сдачу нотариальных архивных документов в ведомственный нотариальный архив на постоянное хранение и уничтожение документов временного срока хранения, обеспечивают:</w:t>
      </w:r>
    </w:p>
    <w:p>
      <w:pPr>
        <w:spacing w:after="120"/>
        <w:jc w:val="both"/>
      </w:pPr>
      <w:r>
        <w:rPr>
          <w:rFonts w:ascii="Arial" w:cs="Arial" w:eastAsia="Arial" w:hAnsi="Arial"/>
          <w:sz w:val="24"/>
          <w:szCs w:val="24"/>
        </w:rPr>
        <w:t xml:space="preserve">1) в государственной нотариальной конторе – каждый государственный нотариус;</w:t>
      </w:r>
    </w:p>
    <w:p>
      <w:pPr>
        <w:spacing w:after="120"/>
        <w:jc w:val="both"/>
      </w:pPr>
      <w:r>
        <w:rPr>
          <w:rFonts w:ascii="Arial" w:cs="Arial" w:eastAsia="Arial" w:hAnsi="Arial"/>
          <w:sz w:val="24"/>
          <w:szCs w:val="24"/>
        </w:rPr>
        <w:t xml:space="preserve">2) в частной нотариальной конторе – частный нотариус;</w:t>
      </w:r>
    </w:p>
    <w:p>
      <w:pPr>
        <w:spacing w:after="120"/>
        <w:jc w:val="both"/>
      </w:pPr>
      <w:r>
        <w:rPr>
          <w:rFonts w:ascii="Arial" w:cs="Arial" w:eastAsia="Arial" w:hAnsi="Arial"/>
          <w:sz w:val="24"/>
          <w:szCs w:val="24"/>
        </w:rPr>
        <w:t xml:space="preserve">3) в нотариальной бюро – каждый частный нотариус.</w:t>
      </w:r>
    </w:p>
    <w:p>
      <w:pPr>
        <w:spacing w:after="120"/>
        <w:jc w:val="both"/>
      </w:pPr>
      <w:r>
        <w:rPr>
          <w:rFonts w:ascii="Arial" w:cs="Arial" w:eastAsia="Arial" w:hAnsi="Arial"/>
          <w:sz w:val="24"/>
          <w:szCs w:val="24"/>
        </w:rPr>
        <w:t xml:space="preserve">1.7. При увольнении или переводе в другую государственную нотариальную контору государственного нотариуса, документы, подлежащие для передачи в архив, передаются по акту приема–передачи.</w:t>
      </w:r>
    </w:p>
    <w:p>
      <w:pPr>
        <w:spacing w:after="120"/>
        <w:jc w:val="both"/>
      </w:pPr>
      <w:r>
        <w:rPr>
          <w:rFonts w:ascii="Arial" w:cs="Arial" w:eastAsia="Arial" w:hAnsi="Arial"/>
          <w:sz w:val="24"/>
          <w:szCs w:val="24"/>
        </w:rPr>
        <w:t xml:space="preserve">1.8. В случае обнаружения недостачи при приеме–передаче нотариальных документов (неоконченных наследственных дел) государственный нотариус незамедлительно обязан сообщить об этом в Министерство и принять меры к их розыску.</w:t>
      </w:r>
    </w:p>
    <w:p>
      <w:pPr>
        <w:spacing w:after="120"/>
        <w:jc w:val="both"/>
      </w:pPr>
      <w:r>
        <w:rPr>
          <w:rFonts w:ascii="Arial" w:cs="Arial" w:eastAsia="Arial" w:hAnsi="Arial"/>
          <w:sz w:val="24"/>
          <w:szCs w:val="24"/>
        </w:rPr>
        <w:t xml:space="preserve">1.9. После ознакомления с приказом Министерства о приостановлении действия лицензии на право осуществления частной нотариальной деятельности частный нотариус обязан в течение 5 рабочих дней сдать переплетенные нотариальные документы и оцифрованные (сканированные) бумажные нотариальные документы и электронный архив в ведомственный нотариальный архив по акту приема–передачи и не позднее следующего дня после передачи нотариальных документов сдать именную печать по акту приема–передачи в территориальное управление.</w:t>
      </w:r>
    </w:p>
    <w:p>
      <w:pPr>
        <w:spacing w:after="120"/>
        <w:jc w:val="both"/>
      </w:pPr>
      <w:r>
        <w:rPr>
          <w:rFonts w:ascii="Arial" w:cs="Arial" w:eastAsia="Arial" w:hAnsi="Arial"/>
          <w:sz w:val="24"/>
          <w:szCs w:val="24"/>
        </w:rPr>
        <w:t xml:space="preserve">1.10. При прекращении и отзыве лицензии на право осуществления частной нотариальной деятельности частный нотариус обязан в течение 15 рабочих дней сдать переплетенные нотариальные документы и оцифрованные (сканированные) бумажные нотариальные документы, электронный архив, реестры регистраций нотариальных действий в ведомственный нотариальный архив по акту приема–передачи и уничтожить именную печать в порядке, установленном действующим законодательством.</w:t>
      </w:r>
    </w:p>
    <w:p>
      <w:pPr>
        <w:spacing w:after="120"/>
        <w:jc w:val="both"/>
      </w:pPr>
      <w:r>
        <w:rPr>
          <w:rFonts w:ascii="Arial" w:cs="Arial" w:eastAsia="Arial" w:hAnsi="Arial"/>
          <w:sz w:val="24"/>
          <w:szCs w:val="24"/>
        </w:rPr>
        <w:t xml:space="preserve">1.11. Нотариусы, совершившие хищение, порчу, сокрытие или незаконное уничтожение нотариальных документов, а также допустившие своими действиями или бездействием утрату нотариальных документов,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1.12. Для учета документов и контроля, за их исполнением должны вестись следующие книги и журналы на бумажном или электронном носителях:</w:t>
      </w:r>
    </w:p>
    <w:p>
      <w:pPr>
        <w:spacing w:after="120"/>
        <w:jc w:val="both"/>
      </w:pPr>
      <w:r>
        <w:rPr>
          <w:rFonts w:ascii="Arial" w:cs="Arial" w:eastAsia="Arial" w:hAnsi="Arial"/>
          <w:sz w:val="24"/>
          <w:szCs w:val="24"/>
        </w:rPr>
        <w:t xml:space="preserve">1) журнал входящей корреспонденции (приложение 1);</w:t>
      </w:r>
    </w:p>
    <w:p>
      <w:pPr>
        <w:spacing w:after="120"/>
        <w:jc w:val="both"/>
      </w:pPr>
      <w:r>
        <w:rPr>
          <w:rFonts w:ascii="Arial" w:cs="Arial" w:eastAsia="Arial" w:hAnsi="Arial"/>
          <w:sz w:val="24"/>
          <w:szCs w:val="24"/>
        </w:rPr>
        <w:t xml:space="preserve">2) журнал исходящей корреспонденции (приложение 2);</w:t>
      </w:r>
    </w:p>
    <w:p>
      <w:pPr>
        <w:spacing w:after="120"/>
        <w:jc w:val="both"/>
      </w:pPr>
      <w:r>
        <w:rPr>
          <w:rFonts w:ascii="Arial" w:cs="Arial" w:eastAsia="Arial" w:hAnsi="Arial"/>
          <w:sz w:val="24"/>
          <w:szCs w:val="24"/>
        </w:rPr>
        <w:t xml:space="preserve">3) журнал регистрации обращений граждан (приложение 3);</w:t>
      </w:r>
    </w:p>
    <w:p>
      <w:pPr>
        <w:spacing w:after="120"/>
        <w:jc w:val="both"/>
      </w:pPr>
      <w:r>
        <w:rPr>
          <w:rFonts w:ascii="Arial" w:cs="Arial" w:eastAsia="Arial" w:hAnsi="Arial"/>
          <w:sz w:val="24"/>
          <w:szCs w:val="24"/>
        </w:rPr>
        <w:t xml:space="preserve">4) журнал для совершения нотариального действия с выездом (приложение 4);</w:t>
      </w:r>
    </w:p>
    <w:p>
      <w:pPr>
        <w:spacing w:after="120"/>
        <w:jc w:val="both"/>
      </w:pPr>
      <w:r>
        <w:rPr>
          <w:rFonts w:ascii="Arial" w:cs="Arial" w:eastAsia="Arial" w:hAnsi="Arial"/>
          <w:sz w:val="24"/>
          <w:szCs w:val="24"/>
        </w:rPr>
        <w:t xml:space="preserve">5) журнал участия в судебных процессах (приложение 5).</w:t>
      </w:r>
    </w:p>
    <w:p>
      <w:pPr>
        <w:spacing w:after="120"/>
        <w:jc w:val="both"/>
      </w:pPr>
      <w:r>
        <w:rPr>
          <w:rFonts w:ascii="Arial" w:cs="Arial" w:eastAsia="Arial" w:hAnsi="Arial"/>
          <w:sz w:val="24"/>
          <w:szCs w:val="24"/>
        </w:rPr>
        <w:t xml:space="preserve">1.13. Документы оформляются в соответствии с Типовой Инструкцией по делопроизводству в Кыргызской Республике, утвержденной постановлением Правительства Кыргызской Республики от 03 марта 2020 года № 120.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Организация работы с документами на бумажных носителях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Входящие документы, подлежащие регистрации, регистрируются в журнале входящей корреспонденции, требующие исполнения нотариусом.</w:t>
      </w:r>
    </w:p>
    <w:p>
      <w:pPr>
        <w:spacing w:after="120"/>
        <w:jc w:val="both"/>
      </w:pPr>
      <w:r>
        <w:rPr>
          <w:rFonts w:ascii="Arial" w:cs="Arial" w:eastAsia="Arial" w:hAnsi="Arial"/>
          <w:sz w:val="24"/>
          <w:szCs w:val="24"/>
        </w:rPr>
        <w:t xml:space="preserve">2.2. Все конверты, за исключением личной корреспонденции, вскрываются, проверяется целостность конвертов и наличие вложенных в них документов.</w:t>
      </w:r>
    </w:p>
    <w:p>
      <w:pPr>
        <w:spacing w:after="120"/>
        <w:jc w:val="both"/>
      </w:pPr>
      <w:r>
        <w:rPr>
          <w:rFonts w:ascii="Arial" w:cs="Arial" w:eastAsia="Arial" w:hAnsi="Arial"/>
          <w:sz w:val="24"/>
          <w:szCs w:val="24"/>
        </w:rPr>
        <w:t xml:space="preserve">Если будет обнаружено отсутствие документов или приложений к ним, об этом составляется акт и сообщается отправителю.</w:t>
      </w:r>
    </w:p>
    <w:p>
      <w:pPr>
        <w:spacing w:after="120"/>
        <w:jc w:val="both"/>
      </w:pPr>
      <w:r>
        <w:rPr>
          <w:rFonts w:ascii="Arial" w:cs="Arial" w:eastAsia="Arial" w:hAnsi="Arial"/>
          <w:sz w:val="24"/>
          <w:szCs w:val="24"/>
        </w:rPr>
        <w:t xml:space="preserve">Об отсутствии документов или приложений к ним, составляется акт и сообщается отправителю.</w:t>
      </w:r>
    </w:p>
    <w:p>
      <w:pPr>
        <w:spacing w:after="120"/>
        <w:jc w:val="both"/>
      </w:pPr>
      <w:r>
        <w:rPr>
          <w:rFonts w:ascii="Arial" w:cs="Arial" w:eastAsia="Arial" w:hAnsi="Arial"/>
          <w:sz w:val="24"/>
          <w:szCs w:val="24"/>
        </w:rPr>
        <w:t xml:space="preserve">Конверты не уничтожаются, так как по конверту можно установить адрес отправителя или время отправки и получения документа.</w:t>
      </w:r>
    </w:p>
    <w:p>
      <w:pPr>
        <w:spacing w:after="120"/>
        <w:jc w:val="both"/>
      </w:pPr>
      <w:r>
        <w:rPr>
          <w:rFonts w:ascii="Arial" w:cs="Arial" w:eastAsia="Arial" w:hAnsi="Arial"/>
          <w:sz w:val="24"/>
          <w:szCs w:val="24"/>
        </w:rPr>
        <w:t xml:space="preserve">Ошибочно доставленная корреспонденция пересылается по принадлежности или возвращается отправителю.</w:t>
      </w:r>
    </w:p>
    <w:p>
      <w:pPr>
        <w:spacing w:after="120"/>
        <w:jc w:val="both"/>
      </w:pPr>
      <w:r>
        <w:rPr>
          <w:rFonts w:ascii="Arial" w:cs="Arial" w:eastAsia="Arial" w:hAnsi="Arial"/>
          <w:sz w:val="24"/>
          <w:szCs w:val="24"/>
        </w:rPr>
        <w:t xml:space="preserve">Документы, не подлежащие регистрации (рекламные извещения, плакаты, программы совещаний, конференций, поздравительные письма и пригласительные билеты, печатные издания), в том числе и документы с пометкой «лично», передаются по назначению.</w:t>
      </w:r>
    </w:p>
    <w:p>
      <w:pPr>
        <w:spacing w:after="120"/>
        <w:jc w:val="both"/>
      </w:pPr>
      <w:r>
        <w:rPr>
          <w:rFonts w:ascii="Arial" w:cs="Arial" w:eastAsia="Arial" w:hAnsi="Arial"/>
          <w:sz w:val="24"/>
          <w:szCs w:val="24"/>
        </w:rPr>
        <w:t xml:space="preserve">Документы в электронном виде также проходят приём, регистрацию согласно главе V настоящей Инструкции.</w:t>
      </w:r>
    </w:p>
    <w:p>
      <w:pPr>
        <w:spacing w:after="120"/>
        <w:jc w:val="both"/>
      </w:pPr>
      <w:r>
        <w:rPr>
          <w:rFonts w:ascii="Arial" w:cs="Arial" w:eastAsia="Arial" w:hAnsi="Arial"/>
          <w:sz w:val="24"/>
          <w:szCs w:val="24"/>
        </w:rPr>
        <w:t xml:space="preserve">2.3. На всех входящих документах в правом нижнем углу первой страницы проставляется регистрационный штамп, фиксирующий порядковый номер и дату поступления документа нотариусу (приложение 4).</w:t>
      </w:r>
    </w:p>
    <w:p>
      <w:pPr>
        <w:spacing w:after="120"/>
        <w:jc w:val="both"/>
      </w:pPr>
      <w:r>
        <w:rPr>
          <w:rFonts w:ascii="Arial" w:cs="Arial" w:eastAsia="Arial" w:hAnsi="Arial"/>
          <w:sz w:val="24"/>
          <w:szCs w:val="24"/>
        </w:rPr>
        <w:t xml:space="preserve">2.4. Заявления о принятии наследства, выдаче свидетельств о праве на наследство, об отказе от наследства, об оплате расходов за счет наследственного имущества, о принятии мер к охране наследственного имущества, претензии кредиторов, если поступили по почте, регистрируются в журнале входящей корреспонденции и передаются нотариусу на исполнение. После этого они подлежат последующей регистрации в порядке, установленном настоящей Инструкцией, и Инструкцией О порядке совершения нотариальных действий нотариусами Кыргызской Республики.</w:t>
      </w:r>
    </w:p>
    <w:p>
      <w:pPr>
        <w:spacing w:after="120"/>
        <w:jc w:val="both"/>
      </w:pPr>
      <w:r>
        <w:rPr>
          <w:rFonts w:ascii="Arial" w:cs="Arial" w:eastAsia="Arial" w:hAnsi="Arial"/>
          <w:sz w:val="24"/>
          <w:szCs w:val="24"/>
        </w:rPr>
        <w:t xml:space="preserve">2.5. Документы вышестоящих органов исполняются в сроки, указанные в текстах, сроки исполнения исчисляются с даты их подписания (утверждения). Если в тексте документа вышестоящего органа не указан срок, то он исполняется в установленные законодательством Кыргызской Республики сроки.</w:t>
      </w:r>
    </w:p>
    <w:p>
      <w:pPr>
        <w:spacing w:after="120"/>
        <w:jc w:val="both"/>
      </w:pPr>
      <w:r>
        <w:rPr>
          <w:rFonts w:ascii="Arial" w:cs="Arial" w:eastAsia="Arial" w:hAnsi="Arial"/>
          <w:sz w:val="24"/>
          <w:szCs w:val="24"/>
        </w:rPr>
        <w:t xml:space="preserve">2.6. Документ считается исполненным, когда решены все поставленные в нем вопросы. На исполненном документе проставляется отметка об исполнении и направлении его в дело (наряд).</w:t>
      </w:r>
    </w:p>
    <w:p>
      <w:pPr>
        <w:spacing w:after="120"/>
        <w:jc w:val="both"/>
      </w:pPr>
      <w:r>
        <w:rPr>
          <w:rFonts w:ascii="Arial" w:cs="Arial" w:eastAsia="Arial" w:hAnsi="Arial"/>
          <w:sz w:val="24"/>
          <w:szCs w:val="24"/>
        </w:rPr>
        <w:t xml:space="preserve">Отметка об исполнении помещается на нижнем поле первого листа документа или, за неимением места, на обороте первого листа документа, и включает в себя краткую справку об исполнении (если отсутствует документ, свидетельствующий об исполнении), а также слова «в дело» и номер дела (наряда), в которое должен быть подшит исполненный документ.</w:t>
      </w:r>
    </w:p>
    <w:p>
      <w:pPr>
        <w:spacing w:after="120"/>
        <w:jc w:val="both"/>
      </w:pPr>
      <w:r>
        <w:rPr>
          <w:rFonts w:ascii="Arial" w:cs="Arial" w:eastAsia="Arial" w:hAnsi="Arial"/>
          <w:sz w:val="24"/>
          <w:szCs w:val="24"/>
        </w:rPr>
        <w:t xml:space="preserve">2.7. Документы, исходящие от нотариуса (кроме нотариальных актов, организационно–распорядительных документов), регистрируются в журнале регистрации исходящей корреспонденции.</w:t>
      </w:r>
    </w:p>
    <w:p>
      <w:pPr>
        <w:spacing w:after="120"/>
        <w:jc w:val="both"/>
      </w:pPr>
      <w:r>
        <w:rPr>
          <w:rFonts w:ascii="Arial" w:cs="Arial" w:eastAsia="Arial" w:hAnsi="Arial"/>
          <w:sz w:val="24"/>
          <w:szCs w:val="24"/>
        </w:rPr>
        <w:t xml:space="preserve">На исходящем документе проставляется номер, соответствующий порядковому номеру в журнале исходящей корреспонденции и номеру дела (наряда), в котором будет храниться копия исходящего документа и дата регистрации.</w:t>
      </w:r>
    </w:p>
    <w:p>
      <w:pPr>
        <w:spacing w:after="120"/>
        <w:jc w:val="both"/>
      </w:pPr>
      <w:r>
        <w:rPr>
          <w:rFonts w:ascii="Arial" w:cs="Arial" w:eastAsia="Arial" w:hAnsi="Arial"/>
          <w:sz w:val="24"/>
          <w:szCs w:val="24"/>
        </w:rPr>
        <w:t xml:space="preserve">Составные части регистрационного номера отделяются друг от друга косой чертой. Например: 02–30/250, где 02–30 – номер дела по номенклатуре, 250 – порядковый номер документа.</w:t>
      </w:r>
    </w:p>
    <w:p>
      <w:pPr>
        <w:spacing w:after="120"/>
        <w:jc w:val="both"/>
      </w:pPr>
      <w:r>
        <w:rPr>
          <w:rFonts w:ascii="Arial" w:cs="Arial" w:eastAsia="Arial" w:hAnsi="Arial"/>
          <w:sz w:val="24"/>
          <w:szCs w:val="24"/>
        </w:rPr>
        <w:t xml:space="preserve">2.8. Исходящие документы могут передаваться непосредственно заявителю или адресату путем оформления записи на экземпляре документа, остающегося в делах у нотариуса.</w:t>
      </w:r>
    </w:p>
    <w:p>
      <w:pPr>
        <w:spacing w:after="120"/>
        <w:jc w:val="both"/>
      </w:pPr>
      <w:r>
        <w:rPr>
          <w:rFonts w:ascii="Arial" w:cs="Arial" w:eastAsia="Arial" w:hAnsi="Arial"/>
          <w:sz w:val="24"/>
          <w:szCs w:val="24"/>
        </w:rPr>
        <w:t xml:space="preserve">2.9. При отправлении (передаче) документа один экземпляр остаётся в делах нотариуса.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Контроль над исполнением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Организация контроля исполнения документов должна обеспечивать их своевременное и качественное исполнение.</w:t>
      </w:r>
    </w:p>
    <w:p>
      <w:pPr>
        <w:spacing w:after="120"/>
        <w:jc w:val="both"/>
      </w:pPr>
      <w:r>
        <w:rPr>
          <w:rFonts w:ascii="Arial" w:cs="Arial" w:eastAsia="Arial" w:hAnsi="Arial"/>
          <w:sz w:val="24"/>
          <w:szCs w:val="24"/>
        </w:rPr>
        <w:t xml:space="preserve">Действия по контролю исполнения включают в себя непосредственную проверку и регулирование хода исполнения, учет и анализ результатов исполнения документов.</w:t>
      </w:r>
    </w:p>
    <w:p>
      <w:pPr>
        <w:spacing w:after="120"/>
        <w:jc w:val="both"/>
      </w:pPr>
      <w:r>
        <w:rPr>
          <w:rFonts w:ascii="Arial" w:cs="Arial" w:eastAsia="Arial" w:hAnsi="Arial"/>
          <w:sz w:val="24"/>
          <w:szCs w:val="24"/>
        </w:rPr>
        <w:t xml:space="preserve">Контроль за сроками и качеством исполнения документов подлежат входящие, исходящие и внутренние документы, требующие принятия определенных решений.</w:t>
      </w:r>
    </w:p>
    <w:p>
      <w:pPr>
        <w:spacing w:after="120"/>
        <w:jc w:val="both"/>
      </w:pPr>
      <w:r>
        <w:rPr>
          <w:rFonts w:ascii="Arial" w:cs="Arial" w:eastAsia="Arial" w:hAnsi="Arial"/>
          <w:sz w:val="24"/>
          <w:szCs w:val="24"/>
        </w:rPr>
        <w:t xml:space="preserve">Исполнения и составления на них ответов осуществляет:</w:t>
      </w:r>
    </w:p>
    <w:p>
      <w:pPr>
        <w:spacing w:after="120"/>
        <w:jc w:val="both"/>
      </w:pPr>
      <w:r>
        <w:rPr>
          <w:rFonts w:ascii="Arial" w:cs="Arial" w:eastAsia="Arial" w:hAnsi="Arial"/>
          <w:sz w:val="24"/>
          <w:szCs w:val="24"/>
        </w:rPr>
        <w:t xml:space="preserve">1) в государственной нотариальной конторе – государственный нотариус;</w:t>
      </w:r>
    </w:p>
    <w:p>
      <w:pPr>
        <w:spacing w:after="120"/>
        <w:jc w:val="both"/>
      </w:pPr>
      <w:r>
        <w:rPr>
          <w:rFonts w:ascii="Arial" w:cs="Arial" w:eastAsia="Arial" w:hAnsi="Arial"/>
          <w:sz w:val="24"/>
          <w:szCs w:val="24"/>
        </w:rPr>
        <w:t xml:space="preserve">2) частной нотариальной конторе – частный нотариус.</w:t>
      </w:r>
    </w:p>
    <w:p>
      <w:pPr>
        <w:spacing w:after="120"/>
        <w:jc w:val="both"/>
      </w:pPr>
      <w:r>
        <w:rPr>
          <w:rFonts w:ascii="Arial" w:cs="Arial" w:eastAsia="Arial" w:hAnsi="Arial"/>
          <w:sz w:val="24"/>
          <w:szCs w:val="24"/>
        </w:rPr>
        <w:t xml:space="preserve">3.2. В процессе ведения контроля над исполнением документов соблюдаются четыре основных последовательно выполняемых этапа: постановка документов на контроль, ведение контроля, снятие документов с контроля, анализ исполнительской дисциплины.</w:t>
      </w:r>
    </w:p>
    <w:p>
      <w:pPr>
        <w:spacing w:after="120"/>
        <w:jc w:val="both"/>
      </w:pPr>
      <w:r>
        <w:rPr>
          <w:rFonts w:ascii="Arial" w:cs="Arial" w:eastAsia="Arial" w:hAnsi="Arial"/>
          <w:sz w:val="24"/>
          <w:szCs w:val="24"/>
        </w:rPr>
        <w:t xml:space="preserve">Этап снятия документа с контроля зависит от степени исполнения документа. Документ считается исполненным, когда решены поставленные в нем вопросы.</w:t>
      </w:r>
    </w:p>
    <w:p>
      <w:pPr>
        <w:spacing w:after="120"/>
        <w:jc w:val="both"/>
      </w:pPr>
      <w:r>
        <w:rPr>
          <w:rFonts w:ascii="Arial" w:cs="Arial" w:eastAsia="Arial" w:hAnsi="Arial"/>
          <w:sz w:val="24"/>
          <w:szCs w:val="24"/>
        </w:rPr>
        <w:t xml:space="preserve">После исполнения, документы снимаются с контроля, данные об исполнении документа и снятии с контроля отмечаются на документе и в журнале исходящей корреспонденции.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 Учет и рассмотрение</w:t>
      </w:r>
    </w:p>
    <w:p>
      <w:pPr>
        <w:spacing w:after="120"/>
        <w:jc w:val="center"/>
      </w:pPr>
      <w:r>
        <w:rPr>
          <w:rFonts w:ascii="Arial" w:cs="Arial" w:eastAsia="Arial" w:hAnsi="Arial"/>
          <w:b/>
          <w:bCs/>
          <w:sz w:val="24"/>
          <w:szCs w:val="24"/>
        </w:rPr>
        <w:t xml:space="preserve">письменных (электронных)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Порядок работы с обращениями граждан устанавливается Законом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4.2. Письменные (электронные) обращения граждан принимаются к регистрации, если они соответствует требованиям, предъявляемым к письменным обращениям, установленным статьей 6 Закона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Письменные (электронные) обращения подлежат регистрации в журнале обращений граждан.</w:t>
      </w:r>
    </w:p>
    <w:p>
      <w:pPr>
        <w:spacing w:after="120"/>
        <w:jc w:val="both"/>
      </w:pPr>
      <w:r>
        <w:rPr>
          <w:rFonts w:ascii="Arial" w:cs="Arial" w:eastAsia="Arial" w:hAnsi="Arial"/>
          <w:sz w:val="24"/>
          <w:szCs w:val="24"/>
        </w:rPr>
        <w:t xml:space="preserve">4.3. Электронные обращения, поступившие на официальный адрес электронной почты нотариусов, рассматриваются в порядке, установленном статьей 61 Закона Кыргызской Республики «О порядке рассмотрения обращений граждан» и настоящей Инструкцией.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 Организация работы с электронными документами в Единой</w:t>
      </w:r>
    </w:p>
    <w:p>
      <w:pPr>
        <w:spacing w:after="120"/>
        <w:jc w:val="center"/>
      </w:pPr>
      <w:r>
        <w:rPr>
          <w:rFonts w:ascii="Arial" w:cs="Arial" w:eastAsia="Arial" w:hAnsi="Arial"/>
          <w:b/>
          <w:bCs/>
          <w:sz w:val="24"/>
          <w:szCs w:val="24"/>
        </w:rPr>
        <w:t xml:space="preserve">информационной системы нотариата (далее – ЕИСН (АИС</w:t>
      </w:r>
    </w:p>
    <w:p>
      <w:pPr>
        <w:spacing w:after="120"/>
        <w:jc w:val="center"/>
      </w:pPr>
      <w:r>
        <w:rPr>
          <w:rFonts w:ascii="Arial" w:cs="Arial" w:eastAsia="Arial" w:hAnsi="Arial"/>
          <w:b/>
          <w:bCs/>
          <w:sz w:val="24"/>
          <w:szCs w:val="24"/>
        </w:rPr>
        <w:t xml:space="preserve">«Электронный нотариат»)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Электронные документы создаются, обрабатываются и хранятся в системе Единой информационной системы нотариата (далее – ЕИСН).</w:t>
      </w:r>
    </w:p>
    <w:p>
      <w:pPr>
        <w:spacing w:after="120"/>
        <w:jc w:val="both"/>
      </w:pPr>
      <w:r>
        <w:rPr>
          <w:rFonts w:ascii="Arial" w:cs="Arial" w:eastAsia="Arial" w:hAnsi="Arial"/>
          <w:sz w:val="24"/>
          <w:szCs w:val="24"/>
        </w:rPr>
        <w:t xml:space="preserve">ЕИСН позволяет осуществлять обмен электронными документами между нотариусами, Министерством, территориальными управлениями, ведомственным нотариальным архивом, Нотариальной палатой Кыргызской Республики, органами местного самоуправления, заграничных учреждений Кыргызской Республики, Государственным агентством по регистрации транспортных средств и водительского состава при Кабинете Министров Кыргызской Республики, Государственным учреждением «Кадастр» при Службе земельных ресурсов при Министерстве сельского хозяйства Кыргызской Республики, Государственной службой финансовой разведки, Государственной налоговой службой при Министерстве финансов Кыргызской Республики, Департаментом регистрации населения и актов гражданского состояния при Министерстве цифрового развития Кыргызской Республики и другими.</w:t>
      </w:r>
    </w:p>
    <w:p>
      <w:pPr>
        <w:spacing w:after="120"/>
        <w:jc w:val="both"/>
      </w:pPr>
      <w:r>
        <w:rPr>
          <w:rFonts w:ascii="Arial" w:cs="Arial" w:eastAsia="Arial" w:hAnsi="Arial"/>
          <w:sz w:val="24"/>
          <w:szCs w:val="24"/>
        </w:rPr>
        <w:t xml:space="preserve">5.2. Прием, обработка, предварительное рассмотрение и регистрация электронных документов осуществляются нотариусом на общих основаниях в соответствии с настоящей Инструкцией.</w:t>
      </w:r>
    </w:p>
    <w:p>
      <w:pPr>
        <w:spacing w:after="120"/>
        <w:jc w:val="both"/>
      </w:pPr>
      <w:r>
        <w:rPr>
          <w:rFonts w:ascii="Arial" w:cs="Arial" w:eastAsia="Arial" w:hAnsi="Arial"/>
          <w:sz w:val="24"/>
          <w:szCs w:val="24"/>
        </w:rPr>
        <w:t xml:space="preserve">5.3. Электронные документы, поступающие к нотариусу посредством ЕСИН, проходят первичную обработку, которая осуществляется в автоматизированном режиме и включает проверку реквизитов поступившего электронного документа: дата регистрации, наименование юридического лица или нотариуса, отправившего электронный документ, краткое содержание электронного документа, фамилия, инициалы лица, подписавшего электронный документ, электронная подпись, с использованием которой подписан электронный документ.</w:t>
      </w:r>
    </w:p>
    <w:p>
      <w:pPr>
        <w:spacing w:after="120"/>
        <w:jc w:val="both"/>
      </w:pPr>
      <w:r>
        <w:rPr>
          <w:rFonts w:ascii="Arial" w:cs="Arial" w:eastAsia="Arial" w:hAnsi="Arial"/>
          <w:sz w:val="24"/>
          <w:szCs w:val="24"/>
        </w:rPr>
        <w:t xml:space="preserve">5.4. Документы, поступившие на бумажном носителе, подлежат оцифровке с использованием сканирующего устройства и преобразуются в электронный образ в формате PDF с последующей загрузкой в ЕСИН.</w:t>
      </w:r>
    </w:p>
    <w:p>
      <w:pPr>
        <w:spacing w:after="120"/>
        <w:jc w:val="both"/>
      </w:pPr>
      <w:r>
        <w:rPr>
          <w:rFonts w:ascii="Arial" w:cs="Arial" w:eastAsia="Arial" w:hAnsi="Arial"/>
          <w:sz w:val="24"/>
          <w:szCs w:val="24"/>
        </w:rPr>
        <w:t xml:space="preserve">5.5. После завершения проверки реквизитов и целостности электронного документа в автоматизированном режиме нотариус, проводит рассмотрение поступившего электронного документа.</w:t>
      </w:r>
    </w:p>
    <w:p>
      <w:pPr>
        <w:spacing w:after="120"/>
        <w:jc w:val="both"/>
      </w:pPr>
      <w:r>
        <w:rPr>
          <w:rFonts w:ascii="Arial" w:cs="Arial" w:eastAsia="Arial" w:hAnsi="Arial"/>
          <w:sz w:val="24"/>
          <w:szCs w:val="24"/>
        </w:rPr>
        <w:t xml:space="preserve">Предварительное рассмотрение электронных документов осуществляется в день поступления. В случае поступления вне рабочего времени электронный документ рассматривается на следующий рабочий день.</w:t>
      </w:r>
    </w:p>
    <w:p>
      <w:pPr>
        <w:spacing w:after="120"/>
        <w:jc w:val="both"/>
      </w:pPr>
      <w:r>
        <w:rPr>
          <w:rFonts w:ascii="Arial" w:cs="Arial" w:eastAsia="Arial" w:hAnsi="Arial"/>
          <w:sz w:val="24"/>
          <w:szCs w:val="24"/>
        </w:rPr>
        <w:t xml:space="preserve">5.6. В ходе предварительного рассмотрения нотариус отказывает в регистрации поступивших электронных документов в следующих случаях:</w:t>
      </w:r>
    </w:p>
    <w:p>
      <w:pPr>
        <w:spacing w:after="120"/>
        <w:jc w:val="both"/>
      </w:pPr>
      <w:r>
        <w:rPr>
          <w:rFonts w:ascii="Arial" w:cs="Arial" w:eastAsia="Arial" w:hAnsi="Arial"/>
          <w:sz w:val="24"/>
          <w:szCs w:val="24"/>
        </w:rPr>
        <w:t xml:space="preserve">1) электронный документ поступил не по адресу;</w:t>
      </w:r>
    </w:p>
    <w:p>
      <w:pPr>
        <w:spacing w:after="120"/>
        <w:jc w:val="both"/>
      </w:pPr>
      <w:r>
        <w:rPr>
          <w:rFonts w:ascii="Arial" w:cs="Arial" w:eastAsia="Arial" w:hAnsi="Arial"/>
          <w:sz w:val="24"/>
          <w:szCs w:val="24"/>
        </w:rPr>
        <w:t xml:space="preserve">2) электронный документ подписан электронной подписью лица, не являющегося лицом, уполномоченным подписывать электронный документ;</w:t>
      </w:r>
    </w:p>
    <w:p>
      <w:pPr>
        <w:spacing w:after="120"/>
        <w:jc w:val="both"/>
      </w:pPr>
      <w:r>
        <w:rPr>
          <w:rFonts w:ascii="Arial" w:cs="Arial" w:eastAsia="Arial" w:hAnsi="Arial"/>
          <w:sz w:val="24"/>
          <w:szCs w:val="24"/>
        </w:rPr>
        <w:t xml:space="preserve">3) отсутствие заявленных в документе приложений.</w:t>
      </w:r>
    </w:p>
    <w:p>
      <w:pPr>
        <w:spacing w:after="120"/>
        <w:jc w:val="both"/>
      </w:pPr>
      <w:r>
        <w:rPr>
          <w:rFonts w:ascii="Arial" w:cs="Arial" w:eastAsia="Arial" w:hAnsi="Arial"/>
          <w:sz w:val="24"/>
          <w:szCs w:val="24"/>
        </w:rPr>
        <w:t xml:space="preserve">5.7. После рассмотрения нотариус производит регистрацию поступившего электронного документа в ЕСИН, которому в автоматизированном режиме присваивается входящий регистрационный номер, и в конце рабочего дня подписывает электронный журнал регистрации входящей корреспонденции своей квалифицированной электронной подписью.</w:t>
      </w:r>
    </w:p>
    <w:p>
      <w:pPr>
        <w:spacing w:after="120"/>
        <w:jc w:val="both"/>
      </w:pPr>
      <w:r>
        <w:rPr>
          <w:rFonts w:ascii="Arial" w:cs="Arial" w:eastAsia="Arial" w:hAnsi="Arial"/>
          <w:sz w:val="24"/>
          <w:szCs w:val="24"/>
        </w:rPr>
        <w:t xml:space="preserve">После присвоения электронному документу входящего регистрационного номера в ЕСИН в автоматизированном режиме формируется карточка с указанием входящего регистрационного номера электронного документа, даты регистрации, сведений об отправителе, подписавшем электронный документ.</w:t>
      </w:r>
    </w:p>
    <w:p>
      <w:pPr>
        <w:spacing w:after="120"/>
        <w:jc w:val="both"/>
      </w:pPr>
      <w:r>
        <w:rPr>
          <w:rFonts w:ascii="Arial" w:cs="Arial" w:eastAsia="Arial" w:hAnsi="Arial"/>
          <w:sz w:val="24"/>
          <w:szCs w:val="24"/>
        </w:rPr>
        <w:t xml:space="preserve">5.8. Срок исполнения электронного документа устанавливается аналогично срокам исполнения бумажных документов.</w:t>
      </w:r>
    </w:p>
    <w:p>
      <w:pPr>
        <w:spacing w:after="120"/>
        <w:jc w:val="both"/>
      </w:pPr>
      <w:r>
        <w:rPr>
          <w:rFonts w:ascii="Arial" w:cs="Arial" w:eastAsia="Arial" w:hAnsi="Arial"/>
          <w:sz w:val="24"/>
          <w:szCs w:val="24"/>
        </w:rPr>
        <w:t xml:space="preserve">Исполнение электронного документа предусматривает сбор и обработку нотариусом необходимой информации, подготовку окончательного ответа на поступивший электронный документ, его оформление.</w:t>
      </w:r>
    </w:p>
    <w:p>
      <w:pPr>
        <w:spacing w:after="120"/>
        <w:jc w:val="both"/>
      </w:pPr>
      <w:r>
        <w:rPr>
          <w:rFonts w:ascii="Arial" w:cs="Arial" w:eastAsia="Arial" w:hAnsi="Arial"/>
          <w:sz w:val="24"/>
          <w:szCs w:val="24"/>
        </w:rPr>
        <w:t xml:space="preserve">5.9. Ведение учета и контроля исполнения электронных документов в ЕСИН осуществляется в автоматизированном режиме.</w:t>
      </w:r>
    </w:p>
    <w:p>
      <w:pPr>
        <w:spacing w:after="120"/>
        <w:jc w:val="both"/>
      </w:pPr>
      <w:r>
        <w:rPr>
          <w:rFonts w:ascii="Arial" w:cs="Arial" w:eastAsia="Arial" w:hAnsi="Arial"/>
          <w:sz w:val="24"/>
          <w:szCs w:val="24"/>
        </w:rPr>
        <w:t xml:space="preserve">Для подписания электронного документа, подготовленного в ответ на поступивший электронный документ, используется квалифицированная электронная подпись.</w:t>
      </w:r>
    </w:p>
    <w:p>
      <w:pPr>
        <w:spacing w:after="120"/>
        <w:jc w:val="both"/>
      </w:pPr>
      <w:r>
        <w:rPr>
          <w:rFonts w:ascii="Arial" w:cs="Arial" w:eastAsia="Arial" w:hAnsi="Arial"/>
          <w:sz w:val="24"/>
          <w:szCs w:val="24"/>
        </w:rPr>
        <w:t xml:space="preserve">5.10. Регистрации в ЕСИН подлежат исходящие документы, подготовленные в ответ на поступившие электронные документы.</w:t>
      </w:r>
    </w:p>
    <w:p>
      <w:pPr>
        <w:spacing w:after="120"/>
        <w:jc w:val="both"/>
      </w:pPr>
      <w:r>
        <w:rPr>
          <w:rFonts w:ascii="Arial" w:cs="Arial" w:eastAsia="Arial" w:hAnsi="Arial"/>
          <w:sz w:val="24"/>
          <w:szCs w:val="24"/>
        </w:rPr>
        <w:t xml:space="preserve">5.11. В автоматизированном режиме подписанному документу присваивается исходящий регистрационный номер и незамедлительно отправляется адресату. В конце рабочего дня нотариус подписывает электронный журнал регистрации исходящей корреспонденции своей квалифицированной электронной подписью.</w:t>
      </w:r>
    </w:p>
    <w:p>
      <w:pPr>
        <w:spacing w:after="120"/>
        <w:jc w:val="both"/>
      </w:pPr>
      <w:r>
        <w:rPr>
          <w:rFonts w:ascii="Arial" w:cs="Arial" w:eastAsia="Arial" w:hAnsi="Arial"/>
          <w:sz w:val="24"/>
          <w:szCs w:val="24"/>
        </w:rPr>
        <w:t xml:space="preserve">В момент поступления электронного документа адресату отправитель получает электронную отметку о доставке. С этого момента электронный документ считается полученным адресатом.</w:t>
      </w:r>
    </w:p>
    <w:p>
      <w:pPr>
        <w:spacing w:after="120"/>
        <w:jc w:val="both"/>
      </w:pPr>
      <w:r>
        <w:rPr>
          <w:rFonts w:ascii="Arial" w:cs="Arial" w:eastAsia="Arial" w:hAnsi="Arial"/>
          <w:sz w:val="24"/>
          <w:szCs w:val="24"/>
        </w:rPr>
        <w:t xml:space="preserve">5.12. Исполненные электронные документы систематизируются в дело в соответствии с номенклатурой дел.</w:t>
      </w:r>
    </w:p>
    <w:p>
      <w:pPr>
        <w:spacing w:after="120"/>
        <w:jc w:val="both"/>
      </w:pPr>
      <w:r>
        <w:rPr>
          <w:rFonts w:ascii="Arial" w:cs="Arial" w:eastAsia="Arial" w:hAnsi="Arial"/>
          <w:sz w:val="24"/>
          <w:szCs w:val="24"/>
        </w:rPr>
        <w:t xml:space="preserve">При составлении номенклатуры дел указывается, что дело ведется в электронном виде.</w:t>
      </w:r>
    </w:p>
    <w:p>
      <w:pPr>
        <w:spacing w:after="120"/>
        <w:jc w:val="both"/>
      </w:pPr>
      <w:r>
        <w:rPr>
          <w:rFonts w:ascii="Arial" w:cs="Arial" w:eastAsia="Arial" w:hAnsi="Arial"/>
          <w:sz w:val="24"/>
          <w:szCs w:val="24"/>
        </w:rPr>
        <w:t xml:space="preserve">5.13. Электронное обращение – обращение заявителя, поступившее на официальный адрес электронной почты нотариуса.</w:t>
      </w:r>
    </w:p>
    <w:p>
      <w:pPr>
        <w:spacing w:after="120"/>
        <w:jc w:val="both"/>
      </w:pPr>
      <w:r>
        <w:rPr>
          <w:rFonts w:ascii="Arial" w:cs="Arial" w:eastAsia="Arial" w:hAnsi="Arial"/>
          <w:sz w:val="24"/>
          <w:szCs w:val="24"/>
        </w:rPr>
        <w:t xml:space="preserve">Для приема электронных обращений граждан нотариус регистрирует в сети Интернет официальный адрес своей электронной почты.</w:t>
      </w:r>
    </w:p>
    <w:p>
      <w:pPr>
        <w:spacing w:after="120"/>
        <w:jc w:val="both"/>
      </w:pPr>
      <w:r>
        <w:rPr>
          <w:rFonts w:ascii="Arial" w:cs="Arial" w:eastAsia="Arial" w:hAnsi="Arial"/>
          <w:sz w:val="24"/>
          <w:szCs w:val="24"/>
        </w:rPr>
        <w:t xml:space="preserve">Адрес электронной почты государственного нотариуса размещается на официальных сайтах Министерства.</w:t>
      </w:r>
    </w:p>
    <w:p>
      <w:pPr>
        <w:spacing w:after="120"/>
        <w:jc w:val="both"/>
      </w:pPr>
      <w:r>
        <w:rPr>
          <w:rFonts w:ascii="Arial" w:cs="Arial" w:eastAsia="Arial" w:hAnsi="Arial"/>
          <w:sz w:val="24"/>
          <w:szCs w:val="24"/>
        </w:rPr>
        <w:t xml:space="preserve">Адрес электронной почты частного нотариуса размещается на официальном сайте Нотариальной палаты Кыргызской Республики.</w:t>
      </w:r>
    </w:p>
    <w:p>
      <w:pPr>
        <w:spacing w:after="120"/>
        <w:jc w:val="both"/>
      </w:pPr>
      <w:r>
        <w:rPr>
          <w:rFonts w:ascii="Arial" w:cs="Arial" w:eastAsia="Arial" w:hAnsi="Arial"/>
          <w:sz w:val="24"/>
          <w:szCs w:val="24"/>
        </w:rPr>
        <w:t xml:space="preserve">5.14. Письменные (электронные) обращения регистрируются в электронном журнале обращений граждан, где им в автоматизированном режиме присваивается входящий регистрационный номер.</w:t>
      </w:r>
    </w:p>
    <w:p>
      <w:pPr>
        <w:spacing w:after="120"/>
        <w:jc w:val="both"/>
      </w:pPr>
      <w:r>
        <w:rPr>
          <w:rFonts w:ascii="Arial" w:cs="Arial" w:eastAsia="Arial" w:hAnsi="Arial"/>
          <w:sz w:val="24"/>
          <w:szCs w:val="24"/>
        </w:rPr>
        <w:t xml:space="preserve">В случае поступления электронных обращений вне рабочего времени, они регистрируются на следующий рабочий день.</w:t>
      </w:r>
    </w:p>
    <w:p>
      <w:pPr>
        <w:spacing w:after="120"/>
        <w:jc w:val="both"/>
      </w:pPr>
      <w:r>
        <w:rPr>
          <w:rFonts w:ascii="Arial" w:cs="Arial" w:eastAsia="Arial" w:hAnsi="Arial"/>
          <w:sz w:val="24"/>
          <w:szCs w:val="24"/>
        </w:rPr>
        <w:t xml:space="preserve">5.15. Гражданин направляет электронное обращение на электронной почту нотариуса с указанием в обязательном порядке фамилии, имени, отчества соответствующего нотариуса, а также свою фамилию, имя, отчество (при наличии), контактный телефон (домашний, мобильный или рабочий), адрес проживания, излагает суть обращения.</w:t>
      </w:r>
    </w:p>
    <w:p>
      <w:pPr>
        <w:spacing w:after="120"/>
        <w:jc w:val="both"/>
      </w:pPr>
      <w:r>
        <w:rPr>
          <w:rFonts w:ascii="Arial" w:cs="Arial" w:eastAsia="Arial" w:hAnsi="Arial"/>
          <w:sz w:val="24"/>
          <w:szCs w:val="24"/>
        </w:rPr>
        <w:t xml:space="preserve">5.16. 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120"/>
        <w:jc w:val="both"/>
      </w:pPr>
      <w:r>
        <w:rPr>
          <w:rFonts w:ascii="Arial" w:cs="Arial" w:eastAsia="Arial" w:hAnsi="Arial"/>
          <w:sz w:val="24"/>
          <w:szCs w:val="24"/>
        </w:rPr>
        <w:t xml:space="preserve">5.17. В течение трех рабочих дней после получения электронного обращения нотариус направляет гражданину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 Далее электронное обращение распечатывается, и дальнейшая работа с ним ведется в установленном законом порядке.</w:t>
      </w:r>
    </w:p>
    <w:p>
      <w:pPr>
        <w:spacing w:after="120"/>
        <w:jc w:val="both"/>
      </w:pPr>
      <w:r>
        <w:rPr>
          <w:rFonts w:ascii="Arial" w:cs="Arial" w:eastAsia="Arial" w:hAnsi="Arial"/>
          <w:sz w:val="24"/>
          <w:szCs w:val="24"/>
        </w:rPr>
        <w:t xml:space="preserve">5.18. В ходе рассмотрения электронного обращения нотариус, получивший электронное обращение, вправе уточнять суть обращения путем электронной переписки или по телефону, указанному в обращении.</w:t>
      </w:r>
    </w:p>
    <w:p>
      <w:pPr>
        <w:spacing w:after="120"/>
        <w:jc w:val="both"/>
      </w:pPr>
      <w:r>
        <w:rPr>
          <w:rFonts w:ascii="Arial" w:cs="Arial" w:eastAsia="Arial" w:hAnsi="Arial"/>
          <w:sz w:val="24"/>
          <w:szCs w:val="24"/>
        </w:rPr>
        <w:t xml:space="preserve">5.19. Помимо электронного ответа нотариус по электронному обращению также направляет гражданину письменный ответ.</w:t>
      </w:r>
    </w:p>
    <w:p>
      <w:pPr>
        <w:spacing w:after="120"/>
        <w:jc w:val="both"/>
      </w:pPr>
      <w:r>
        <w:rPr>
          <w:rFonts w:ascii="Arial" w:cs="Arial" w:eastAsia="Arial" w:hAnsi="Arial"/>
          <w:sz w:val="24"/>
          <w:szCs w:val="24"/>
        </w:rPr>
        <w:t xml:space="preserve">5.20. Нотариус вправе не рассматривать следующие электронные обращения:</w:t>
      </w:r>
    </w:p>
    <w:p>
      <w:pPr>
        <w:spacing w:after="120"/>
        <w:jc w:val="both"/>
      </w:pPr>
      <w:r>
        <w:rPr>
          <w:rFonts w:ascii="Arial" w:cs="Arial" w:eastAsia="Arial" w:hAnsi="Arial"/>
          <w:sz w:val="24"/>
          <w:szCs w:val="24"/>
        </w:rPr>
        <w:t xml:space="preserve">1) содержащие ненормативную лексику и оскорбительные высказывания, а также призывы к свержению существующего государственного строя и разжиганию межнациональной и межконфессиональной розни;</w:t>
      </w:r>
    </w:p>
    <w:p>
      <w:pPr>
        <w:spacing w:after="120"/>
        <w:jc w:val="both"/>
      </w:pPr>
      <w:r>
        <w:rPr>
          <w:rFonts w:ascii="Arial" w:cs="Arial" w:eastAsia="Arial" w:hAnsi="Arial"/>
          <w:sz w:val="24"/>
          <w:szCs w:val="24"/>
        </w:rPr>
        <w:t xml:space="preserve">2) в которых отсутствуют сведения, указанные в пункте 5.15. настоящей инструкции.</w:t>
      </w:r>
    </w:p>
    <w:p>
      <w:pPr>
        <w:spacing w:after="120"/>
        <w:jc w:val="both"/>
      </w:pPr>
      <w:r>
        <w:rPr>
          <w:rFonts w:ascii="Arial" w:cs="Arial" w:eastAsia="Arial" w:hAnsi="Arial"/>
          <w:sz w:val="24"/>
          <w:szCs w:val="24"/>
        </w:rPr>
        <w:t xml:space="preserve">5.21. Ведение учета и контроля исполнения электронных обращений осуществляется нотариусом.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 Составление номенклатуры и формирование дел (нарядов)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Номенклатура дел – это систематизированный перечень заголовков дел, заводимых у нотариуса, с указанием сроков их хранения, и оформленный в установленном порядке, составленный в целях обоснованного распределения документов и формирования дел, обеспечения поиска документов и учета дел.</w:t>
      </w:r>
    </w:p>
    <w:p>
      <w:pPr>
        <w:spacing w:after="120"/>
        <w:jc w:val="both"/>
      </w:pPr>
      <w:r>
        <w:rPr>
          <w:rFonts w:ascii="Arial" w:cs="Arial" w:eastAsia="Arial" w:hAnsi="Arial"/>
          <w:sz w:val="24"/>
          <w:szCs w:val="24"/>
        </w:rPr>
        <w:t xml:space="preserve">6.2. 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срока хранения, временного срока хранения (свыше 10 лет), а также для учета дел временного срока хранения (до 10 лет включительно).</w:t>
      </w:r>
    </w:p>
    <w:p>
      <w:pPr>
        <w:spacing w:after="120"/>
        <w:jc w:val="both"/>
      </w:pPr>
      <w:r>
        <w:rPr>
          <w:rFonts w:ascii="Arial" w:cs="Arial" w:eastAsia="Arial" w:hAnsi="Arial"/>
          <w:sz w:val="24"/>
          <w:szCs w:val="24"/>
        </w:rPr>
        <w:t xml:space="preserve">Единая номенклатура дел нотариусов состоит из перечня наименований всех дел, реестров, журналов, книг, формирующихся в делопроизводстве, с указанием их сроков хранения.</w:t>
      </w:r>
    </w:p>
    <w:p>
      <w:pPr>
        <w:spacing w:after="120"/>
        <w:jc w:val="both"/>
      </w:pPr>
      <w:r>
        <w:rPr>
          <w:rFonts w:ascii="Arial" w:cs="Arial" w:eastAsia="Arial" w:hAnsi="Arial"/>
          <w:sz w:val="24"/>
          <w:szCs w:val="24"/>
        </w:rPr>
        <w:t xml:space="preserve">Электронные документы включаются в номенклатуру дел на общих основаниях.</w:t>
      </w:r>
    </w:p>
    <w:p>
      <w:pPr>
        <w:spacing w:after="120"/>
        <w:jc w:val="both"/>
      </w:pPr>
      <w:r>
        <w:rPr>
          <w:rFonts w:ascii="Arial" w:cs="Arial" w:eastAsia="Arial" w:hAnsi="Arial"/>
          <w:sz w:val="24"/>
          <w:szCs w:val="24"/>
        </w:rPr>
        <w:t xml:space="preserve">6.3. Номенклатура дел составляется в двух экземплярах не позднее 15 декабря текущего года и вводится в действие с 1 января следующего календарного года.</w:t>
      </w:r>
    </w:p>
    <w:p>
      <w:pPr>
        <w:spacing w:after="120"/>
        <w:jc w:val="both"/>
      </w:pPr>
      <w:r>
        <w:rPr>
          <w:rFonts w:ascii="Arial" w:cs="Arial" w:eastAsia="Arial" w:hAnsi="Arial"/>
          <w:sz w:val="24"/>
          <w:szCs w:val="24"/>
        </w:rPr>
        <w:t xml:space="preserve">Номенклатура дел составляется нотариусом на основе типовой номенклатуры, прилагаемой к настоящей Инструкции, и согласуется с ведомственным нотариальным архивом (приложение 5).</w:t>
      </w:r>
    </w:p>
    <w:p>
      <w:pPr>
        <w:spacing w:after="120"/>
        <w:jc w:val="both"/>
      </w:pPr>
      <w:r>
        <w:rPr>
          <w:rFonts w:ascii="Arial" w:cs="Arial" w:eastAsia="Arial" w:hAnsi="Arial"/>
          <w:sz w:val="24"/>
          <w:szCs w:val="24"/>
        </w:rPr>
        <w:t xml:space="preserve">6.4. В течение года в утвержденную номенклатуру дел вносятся сведения о заведении дел, о включении новых дел и т.д. По окончании года в нее вносятся итоговые сведения о категориях и количестве заведенных дел.</w:t>
      </w:r>
    </w:p>
    <w:p>
      <w:pPr>
        <w:spacing w:after="120"/>
        <w:jc w:val="both"/>
      </w:pPr>
      <w:r>
        <w:rPr>
          <w:rFonts w:ascii="Arial" w:cs="Arial" w:eastAsia="Arial" w:hAnsi="Arial"/>
          <w:sz w:val="24"/>
          <w:szCs w:val="24"/>
        </w:rPr>
        <w:t xml:space="preserve">Экземпляр номенклатуры дел (нарядов) является учетным документом для дел временного срока хранения и хранится в архиве нотариуса постоянно.</w:t>
      </w:r>
    </w:p>
    <w:p>
      <w:pPr>
        <w:spacing w:after="120"/>
        <w:jc w:val="both"/>
      </w:pPr>
      <w:r>
        <w:rPr>
          <w:rFonts w:ascii="Arial" w:cs="Arial" w:eastAsia="Arial" w:hAnsi="Arial"/>
          <w:sz w:val="24"/>
          <w:szCs w:val="24"/>
        </w:rPr>
        <w:t xml:space="preserve">6.5. Все имеющиеся у нотариуса документы после их исполнения формируются по группировке исполненных документов в дела в соответствии с номенклатурой дел, включающего подшивку, описание дела на обложке, нумерацию листов, составление заверительной надписи и внутренней описи.</w:t>
      </w:r>
    </w:p>
    <w:p>
      <w:pPr>
        <w:spacing w:after="120"/>
        <w:jc w:val="both"/>
      </w:pPr>
      <w:r>
        <w:rPr>
          <w:rFonts w:ascii="Arial" w:cs="Arial" w:eastAsia="Arial" w:hAnsi="Arial"/>
          <w:sz w:val="24"/>
          <w:szCs w:val="24"/>
        </w:rPr>
        <w:t xml:space="preserve">6.6. На обложке каждого наряда надписывается заголовок, например, «завещания», «договоры об отчуждении и залоге жилых домов и документы, на основании которых они удостоверены». Заголовок наряда указывается в строгом соответствии с заголовком наряда по номенклатуре дел, составляемой нотариусом на каждый год.</w:t>
      </w:r>
    </w:p>
    <w:p>
      <w:pPr>
        <w:spacing w:after="120"/>
        <w:jc w:val="both"/>
      </w:pPr>
      <w:r>
        <w:rPr>
          <w:rFonts w:ascii="Arial" w:cs="Arial" w:eastAsia="Arial" w:hAnsi="Arial"/>
          <w:sz w:val="24"/>
          <w:szCs w:val="24"/>
        </w:rPr>
        <w:t xml:space="preserve">Кроме заголовка указывается индекс наряда по номенклатуре дел, крайние даты и номера документов, срок хранения и статья о сроке хранения по перечню, а также название государственной нотариальной конторы или фамилия, имя, отчество частного нотариуса, наименование нотариального округа.</w:t>
      </w:r>
    </w:p>
    <w:p>
      <w:pPr>
        <w:spacing w:after="120"/>
        <w:jc w:val="both"/>
      </w:pPr>
      <w:r>
        <w:rPr>
          <w:rFonts w:ascii="Arial" w:cs="Arial" w:eastAsia="Arial" w:hAnsi="Arial"/>
          <w:sz w:val="24"/>
          <w:szCs w:val="24"/>
        </w:rPr>
        <w:t xml:space="preserve">6.7. При формировании дел необходимо руководствоваться следующими основными правилами:</w:t>
      </w:r>
    </w:p>
    <w:p>
      <w:pPr>
        <w:spacing w:after="120"/>
        <w:jc w:val="both"/>
      </w:pPr>
      <w:r>
        <w:rPr>
          <w:rFonts w:ascii="Arial" w:cs="Arial" w:eastAsia="Arial" w:hAnsi="Arial"/>
          <w:sz w:val="24"/>
          <w:szCs w:val="24"/>
        </w:rPr>
        <w:t xml:space="preserve">1) в дела должны помещаться документы только за один календарный год;</w:t>
      </w:r>
    </w:p>
    <w:p>
      <w:pPr>
        <w:spacing w:after="120"/>
        <w:jc w:val="both"/>
      </w:pPr>
      <w:r>
        <w:rPr>
          <w:rFonts w:ascii="Arial" w:cs="Arial" w:eastAsia="Arial" w:hAnsi="Arial"/>
          <w:sz w:val="24"/>
          <w:szCs w:val="24"/>
        </w:rPr>
        <w:t xml:space="preserve">2) недопустимо помещать в одно дело документы с различными сроками хранения, так как они должны группироваться раздельно;</w:t>
      </w:r>
    </w:p>
    <w:p>
      <w:pPr>
        <w:spacing w:after="120"/>
        <w:jc w:val="both"/>
      </w:pPr>
      <w:r>
        <w:rPr>
          <w:rFonts w:ascii="Arial" w:cs="Arial" w:eastAsia="Arial" w:hAnsi="Arial"/>
          <w:sz w:val="24"/>
          <w:szCs w:val="24"/>
        </w:rPr>
        <w:t xml:space="preserve">3) документы включаются в дело только в одном экземпляре, помещение в дело черновиков и дубликатов экземпляров не допускается;</w:t>
      </w:r>
    </w:p>
    <w:p>
      <w:pPr>
        <w:spacing w:after="120"/>
        <w:jc w:val="both"/>
      </w:pPr>
      <w:r>
        <w:rPr>
          <w:rFonts w:ascii="Arial" w:cs="Arial" w:eastAsia="Arial" w:hAnsi="Arial"/>
          <w:sz w:val="24"/>
          <w:szCs w:val="24"/>
        </w:rPr>
        <w:t xml:space="preserve">4) при большом количестве листов дело формируется из нескольких томов под одним и тем же индексом, но с указанием номера тома;</w:t>
      </w:r>
    </w:p>
    <w:p>
      <w:pPr>
        <w:spacing w:after="120"/>
        <w:jc w:val="both"/>
      </w:pPr>
      <w:r>
        <w:rPr>
          <w:rFonts w:ascii="Arial" w:cs="Arial" w:eastAsia="Arial" w:hAnsi="Arial"/>
          <w:sz w:val="24"/>
          <w:szCs w:val="24"/>
        </w:rPr>
        <w:t xml:space="preserve">5) недопустимо формировать в дела неисполненные документы и документы, содержание которых не отвечает заголовку данного дела. Документы помещаются в дела со всеми относящимися к ним приложениями;</w:t>
      </w:r>
    </w:p>
    <w:p>
      <w:pPr>
        <w:spacing w:after="120"/>
        <w:jc w:val="both"/>
      </w:pPr>
      <w:r>
        <w:rPr>
          <w:rFonts w:ascii="Arial" w:cs="Arial" w:eastAsia="Arial" w:hAnsi="Arial"/>
          <w:sz w:val="24"/>
          <w:szCs w:val="24"/>
        </w:rPr>
        <w:t xml:space="preserve">6) документы внутри дела систематизируются по вопросно–логическому, хронологическому, алфавитному и нумерационному признакам. В строгой хронологической последовательности располагаются документы в делах с перепиской: документ–ответ должен обязательно помещаться вслед за документом–запросом. В порядке номеров располагаются квитанции;</w:t>
      </w:r>
    </w:p>
    <w:p>
      <w:pPr>
        <w:spacing w:after="120"/>
        <w:jc w:val="both"/>
      </w:pPr>
      <w:r>
        <w:rPr>
          <w:rFonts w:ascii="Arial" w:cs="Arial" w:eastAsia="Arial" w:hAnsi="Arial"/>
          <w:sz w:val="24"/>
          <w:szCs w:val="24"/>
        </w:rPr>
        <w:t xml:space="preserve">7) при помещении документов в дело необходимо проверять правильность их формирования (наличие в них индекса, отметок об исполнении, подписи, удостоверительной надписи). Неправильно оформленные документы возвращаются исполнителю.</w:t>
      </w:r>
    </w:p>
    <w:p>
      <w:pPr>
        <w:spacing w:after="120"/>
        <w:jc w:val="both"/>
      </w:pPr>
      <w:r>
        <w:rPr>
          <w:rFonts w:ascii="Arial" w:cs="Arial" w:eastAsia="Arial" w:hAnsi="Arial"/>
          <w:sz w:val="24"/>
          <w:szCs w:val="24"/>
        </w:rPr>
        <w:t xml:space="preserve">6.8. Особый порядок формирования дел предусмотрен для документов, связанных с оформлением наследства.</w:t>
      </w:r>
    </w:p>
    <w:p>
      <w:pPr>
        <w:spacing w:after="120"/>
        <w:jc w:val="both"/>
      </w:pPr>
      <w:r>
        <w:rPr>
          <w:rFonts w:ascii="Arial" w:cs="Arial" w:eastAsia="Arial" w:hAnsi="Arial"/>
          <w:sz w:val="24"/>
          <w:szCs w:val="24"/>
        </w:rPr>
        <w:t xml:space="preserve">Все они подшиваются в наследственные дела, которые заводятся на основании заявления о принятии наследства или об отказе от наследства, документа (распоряжения) об оплате расходов за счет наследственного имущества.</w:t>
      </w:r>
    </w:p>
    <w:p>
      <w:pPr>
        <w:spacing w:after="120"/>
        <w:jc w:val="both"/>
      </w:pPr>
      <w:r>
        <w:rPr>
          <w:rFonts w:ascii="Arial" w:cs="Arial" w:eastAsia="Arial" w:hAnsi="Arial"/>
          <w:sz w:val="24"/>
          <w:szCs w:val="24"/>
        </w:rPr>
        <w:t xml:space="preserve">6.9. Наследственное дело регистрируется в книге учета наследственных дел и ему присваивается номер, соответствующий порядковому номеру по этой книге. В данное дело кроме того подшиваются последующие заявления (дополнительные, от других наследников и кредиторов), документы, которые также имеются в книге учета наследственных дел, истребованные от наследников, иных лиц и учреждений, переписка между нотариусом и наследниками, экземпляр свидетельства о праве на наследство.</w:t>
      </w:r>
    </w:p>
    <w:p>
      <w:pPr>
        <w:spacing w:after="120"/>
        <w:jc w:val="both"/>
      </w:pPr>
      <w:r>
        <w:rPr>
          <w:rFonts w:ascii="Arial" w:cs="Arial" w:eastAsia="Arial" w:hAnsi="Arial"/>
          <w:sz w:val="24"/>
          <w:szCs w:val="24"/>
        </w:rPr>
        <w:t xml:space="preserve">6.10. Если наследственное дело не закончено производством в текущем году, то оно переходит в следующий год под тем же номером и перерегистрации не подлежит.</w:t>
      </w:r>
    </w:p>
    <w:p>
      <w:pPr>
        <w:spacing w:after="120"/>
        <w:jc w:val="both"/>
      </w:pPr>
      <w:r>
        <w:rPr>
          <w:rFonts w:ascii="Arial" w:cs="Arial" w:eastAsia="Arial" w:hAnsi="Arial"/>
          <w:sz w:val="24"/>
          <w:szCs w:val="24"/>
        </w:rPr>
        <w:t xml:space="preserve">6.12. Годовые отчёты должны помещаться в деле (наряде) того года, к которому они относятся по своему содержанию независимо от времени их составления.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 Организация хранения документов, подготовка их к последующей</w:t>
      </w:r>
    </w:p>
    <w:p>
      <w:pPr>
        <w:spacing w:after="120"/>
        <w:jc w:val="center"/>
      </w:pPr>
      <w:r>
        <w:rPr>
          <w:rFonts w:ascii="Arial" w:cs="Arial" w:eastAsia="Arial" w:hAnsi="Arial"/>
          <w:b/>
          <w:bCs/>
          <w:sz w:val="24"/>
          <w:szCs w:val="24"/>
        </w:rPr>
        <w:t xml:space="preserve">передаче для хранения в ведомственный нотариальный архив и</w:t>
      </w:r>
    </w:p>
    <w:p>
      <w:pPr>
        <w:spacing w:after="120"/>
        <w:jc w:val="center"/>
      </w:pPr>
      <w:r>
        <w:rPr>
          <w:rFonts w:ascii="Arial" w:cs="Arial" w:eastAsia="Arial" w:hAnsi="Arial"/>
          <w:b/>
          <w:bCs/>
          <w:sz w:val="24"/>
          <w:szCs w:val="24"/>
        </w:rPr>
        <w:t xml:space="preserve">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 момента заведения и до передачи в ведомственный нотариальный архив дела хранятся в государственной нотариальной конторе и у частного нотариуса. Нотариусы обязаны обеспечивать сохранность нотариальных документов, нарядов, реестров регистраций нотариальных действий.</w:t>
      </w:r>
    </w:p>
    <w:p>
      <w:pPr>
        <w:spacing w:after="120"/>
        <w:jc w:val="both"/>
      </w:pPr>
      <w:r>
        <w:rPr>
          <w:rFonts w:ascii="Arial" w:cs="Arial" w:eastAsia="Arial" w:hAnsi="Arial"/>
          <w:sz w:val="24"/>
          <w:szCs w:val="24"/>
        </w:rPr>
        <w:t xml:space="preserve">7.2. Исчисление срока хранения документов проводится с 1 января года, следующего за годом окончания их в делопроизводстве.</w:t>
      </w:r>
    </w:p>
    <w:p>
      <w:pPr>
        <w:spacing w:after="120"/>
        <w:jc w:val="both"/>
      </w:pPr>
      <w:r>
        <w:rPr>
          <w:rFonts w:ascii="Arial" w:cs="Arial" w:eastAsia="Arial" w:hAnsi="Arial"/>
          <w:sz w:val="24"/>
          <w:szCs w:val="24"/>
        </w:rPr>
        <w:t xml:space="preserve">7.3. В целях повышения оперативного поиска реестры регистраций нотариальных действий, наследственные дела, наряды текущего делопроизводства и законченные производством до сдачи в архив или на уничтожение должны храниться в запирающихся металлических шкафах, сейфах предохраняющих документы от пыли, воздействия солнечного света, и в условиях, обеспечивающих их сохранность, в соответствии с номенклатурой дел. Номенклатура дел или выписка из нее помещается на внутренней стороне металлического шкафа. На корешках обложек дел указываются индексы по номенклатуре дел.</w:t>
      </w:r>
    </w:p>
    <w:p>
      <w:pPr>
        <w:spacing w:after="120"/>
        <w:jc w:val="both"/>
      </w:pPr>
      <w:r>
        <w:rPr>
          <w:rFonts w:ascii="Arial" w:cs="Arial" w:eastAsia="Arial" w:hAnsi="Arial"/>
          <w:sz w:val="24"/>
          <w:szCs w:val="24"/>
        </w:rPr>
        <w:t xml:space="preserve">7.4. Завершенные нотариальные документы постоянного и долговременного (свыше 10 лет) сроков хранения хранятся у нотариуса сроком не более 6 лет, по истечении которого сдаются в ведомственный нотариальный архив в порядке, установленном в Положении о ведомственном нотариальном архиве.</w:t>
      </w:r>
    </w:p>
    <w:p>
      <w:pPr>
        <w:spacing w:after="120"/>
        <w:jc w:val="both"/>
      </w:pPr>
      <w:r>
        <w:rPr>
          <w:rFonts w:ascii="Arial" w:cs="Arial" w:eastAsia="Arial" w:hAnsi="Arial"/>
          <w:sz w:val="24"/>
          <w:szCs w:val="24"/>
        </w:rPr>
        <w:t xml:space="preserve">7.5. Завершенные нотариальные документы (наряды) временного срока хранения (до 6 лет) хранятся у нотариуса в течение шести лет до их уничтожения.</w:t>
      </w:r>
    </w:p>
    <w:p>
      <w:pPr>
        <w:spacing w:after="120"/>
        <w:jc w:val="both"/>
      </w:pPr>
      <w:r>
        <w:rPr>
          <w:rFonts w:ascii="Arial" w:cs="Arial" w:eastAsia="Arial" w:hAnsi="Arial"/>
          <w:sz w:val="24"/>
          <w:szCs w:val="24"/>
        </w:rPr>
        <w:t xml:space="preserve">7.6. Изъятие и выдача каких–либо документов из дел (нарядов) не допускается.</w:t>
      </w:r>
    </w:p>
    <w:p>
      <w:pPr>
        <w:spacing w:after="120"/>
        <w:jc w:val="both"/>
      </w:pPr>
      <w:r>
        <w:rPr>
          <w:rFonts w:ascii="Arial" w:cs="Arial" w:eastAsia="Arial" w:hAnsi="Arial"/>
          <w:sz w:val="24"/>
          <w:szCs w:val="24"/>
        </w:rPr>
        <w:t xml:space="preserve">Изъятие подлинных документов из ведомственных архивов для приобщения к уголовному делу запрещается. В таких случаях для приобщения к делу ведомственными архивами выдаются заверенные копии подлинников архивных документов, по требованию суда, прокуратуры и правоохранительных органов,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7.7. Сведения о совершенных нотариальных действиях, документы и копии документов выдаются только физическим и юридическим лицам, по поручению или в отношении которых совершались нотариальные действия.</w:t>
      </w:r>
    </w:p>
    <w:p>
      <w:pPr>
        <w:spacing w:after="120"/>
        <w:jc w:val="both"/>
      </w:pPr>
      <w:r>
        <w:rPr>
          <w:rFonts w:ascii="Arial" w:cs="Arial" w:eastAsia="Arial" w:hAnsi="Arial"/>
          <w:sz w:val="24"/>
          <w:szCs w:val="24"/>
        </w:rPr>
        <w:t xml:space="preserve">7.8. По окончании года государственным нотариусом и частным нотариусом производится подготовка дел для архивного хранения:</w:t>
      </w:r>
    </w:p>
    <w:p>
      <w:pPr>
        <w:spacing w:after="120"/>
        <w:jc w:val="both"/>
      </w:pPr>
      <w:r>
        <w:rPr>
          <w:rFonts w:ascii="Arial" w:cs="Arial" w:eastAsia="Arial" w:hAnsi="Arial"/>
          <w:sz w:val="24"/>
          <w:szCs w:val="24"/>
        </w:rPr>
        <w:t xml:space="preserve">1) уточняется систематизация документов в делах (при необходимости дела переформировываются);</w:t>
      </w:r>
    </w:p>
    <w:p>
      <w:pPr>
        <w:spacing w:after="120"/>
        <w:jc w:val="both"/>
      </w:pPr>
      <w:r>
        <w:rPr>
          <w:rFonts w:ascii="Arial" w:cs="Arial" w:eastAsia="Arial" w:hAnsi="Arial"/>
          <w:sz w:val="24"/>
          <w:szCs w:val="24"/>
        </w:rPr>
        <w:t xml:space="preserve">2) производится оформление дел (нарядов), дела постоянного и долговременного сроков хранения заключаются в твердую обложку;</w:t>
      </w:r>
    </w:p>
    <w:p>
      <w:pPr>
        <w:spacing w:after="120"/>
        <w:jc w:val="both"/>
      </w:pPr>
      <w:r>
        <w:rPr>
          <w:rFonts w:ascii="Arial" w:cs="Arial" w:eastAsia="Arial" w:hAnsi="Arial"/>
          <w:sz w:val="24"/>
          <w:szCs w:val="24"/>
        </w:rPr>
        <w:t xml:space="preserve">3) документы перекладываются в хронологическом порядке и прошиваются прочной ниткой в 3–4 прокола;</w:t>
      </w:r>
    </w:p>
    <w:p>
      <w:pPr>
        <w:spacing w:after="120"/>
        <w:jc w:val="both"/>
      </w:pPr>
      <w:r>
        <w:rPr>
          <w:rFonts w:ascii="Arial" w:cs="Arial" w:eastAsia="Arial" w:hAnsi="Arial"/>
          <w:sz w:val="24"/>
          <w:szCs w:val="24"/>
        </w:rPr>
        <w:t xml:space="preserve">4) листы дел нумеруются, нумерация производится в правом верхнем углу каждого листа документа простым карандашом. Если на листах ранее уже имелась нумерация, не совпадающая с новой, то прежние номера зачеркиваются простым карандашом, а новый номер ставится рядом.</w:t>
      </w:r>
    </w:p>
    <w:p>
      <w:pPr>
        <w:spacing w:after="120"/>
        <w:jc w:val="both"/>
      </w:pPr>
      <w:r>
        <w:rPr>
          <w:rFonts w:ascii="Arial" w:cs="Arial" w:eastAsia="Arial" w:hAnsi="Arial"/>
          <w:sz w:val="24"/>
          <w:szCs w:val="24"/>
        </w:rPr>
        <w:t xml:space="preserve">7.9. После завершения нумерации листов составляется заверительная надпись, которая располагается в конце дела. Заверительная надпись составляется в деле на отдельном листе–заверителе. В заверительной надписи цифрами и прописью указываются количество листов в данном деле, количество листов внутренней описи, особенности отдельных документов (чертежи, фотографии, рисунки).</w:t>
      </w:r>
    </w:p>
    <w:p>
      <w:pPr>
        <w:spacing w:after="120"/>
        <w:jc w:val="both"/>
      </w:pPr>
      <w:r>
        <w:rPr>
          <w:rFonts w:ascii="Arial" w:cs="Arial" w:eastAsia="Arial" w:hAnsi="Arial"/>
          <w:sz w:val="24"/>
          <w:szCs w:val="24"/>
        </w:rPr>
        <w:t xml:space="preserve">Заверительная надпись подписывается нотариусом с указанием расшифровки подписи, и даты составления.</w:t>
      </w:r>
    </w:p>
    <w:p>
      <w:pPr>
        <w:spacing w:after="120"/>
        <w:jc w:val="both"/>
      </w:pPr>
      <w:r>
        <w:rPr>
          <w:rFonts w:ascii="Arial" w:cs="Arial" w:eastAsia="Arial" w:hAnsi="Arial"/>
          <w:sz w:val="24"/>
          <w:szCs w:val="24"/>
        </w:rPr>
        <w:t xml:space="preserve">7.10. Обложки дел (нарядов) постоянного срока хранения помещаются в твердую обложку, на которой указываются следующие реквизиты (приложение 6):</w:t>
      </w:r>
    </w:p>
    <w:p>
      <w:pPr>
        <w:spacing w:after="120"/>
        <w:jc w:val="both"/>
      </w:pPr>
      <w:r>
        <w:rPr>
          <w:rFonts w:ascii="Arial" w:cs="Arial" w:eastAsia="Arial" w:hAnsi="Arial"/>
          <w:sz w:val="24"/>
          <w:szCs w:val="24"/>
        </w:rPr>
        <w:t xml:space="preserve">1) наименование архива;</w:t>
      </w:r>
    </w:p>
    <w:p>
      <w:pPr>
        <w:spacing w:after="120"/>
        <w:jc w:val="both"/>
      </w:pPr>
      <w:r>
        <w:rPr>
          <w:rFonts w:ascii="Arial" w:cs="Arial" w:eastAsia="Arial" w:hAnsi="Arial"/>
          <w:sz w:val="24"/>
          <w:szCs w:val="24"/>
        </w:rPr>
        <w:t xml:space="preserve">2) наименование государственной нотариальной конторы или фамилия, имя, отчество (при наличии) частного нотариуса, наименование нотариального округа (уточню);</w:t>
      </w:r>
    </w:p>
    <w:p>
      <w:pPr>
        <w:spacing w:after="120"/>
        <w:jc w:val="both"/>
      </w:pPr>
      <w:r>
        <w:rPr>
          <w:rFonts w:ascii="Arial" w:cs="Arial" w:eastAsia="Arial" w:hAnsi="Arial"/>
          <w:sz w:val="24"/>
          <w:szCs w:val="24"/>
        </w:rPr>
        <w:t xml:space="preserve">3) номенклатурный индекс, который переносится из номенклатуры дел. Если дело состоит из нескольких томов, индекс дополняется номером тома;</w:t>
      </w:r>
    </w:p>
    <w:p>
      <w:pPr>
        <w:spacing w:after="120"/>
        <w:jc w:val="both"/>
      </w:pPr>
      <w:r>
        <w:rPr>
          <w:rFonts w:ascii="Arial" w:cs="Arial" w:eastAsia="Arial" w:hAnsi="Arial"/>
          <w:sz w:val="24"/>
          <w:szCs w:val="24"/>
        </w:rPr>
        <w:t xml:space="preserve">4) заголовок дела (переносится из номенклатуры дела);</w:t>
      </w:r>
    </w:p>
    <w:p>
      <w:pPr>
        <w:spacing w:after="120"/>
        <w:jc w:val="both"/>
      </w:pPr>
      <w:r>
        <w:rPr>
          <w:rFonts w:ascii="Arial" w:cs="Arial" w:eastAsia="Arial" w:hAnsi="Arial"/>
          <w:sz w:val="24"/>
          <w:szCs w:val="24"/>
        </w:rPr>
        <w:t xml:space="preserve">5) дата дела на обложке должна соответствовать году заведения и окончания дела. Дата дела оформляется словесно–цифровым способом;</w:t>
      </w:r>
    </w:p>
    <w:p>
      <w:pPr>
        <w:spacing w:after="120"/>
        <w:jc w:val="both"/>
      </w:pPr>
      <w:r>
        <w:rPr>
          <w:rFonts w:ascii="Arial" w:cs="Arial" w:eastAsia="Arial" w:hAnsi="Arial"/>
          <w:sz w:val="24"/>
          <w:szCs w:val="24"/>
        </w:rPr>
        <w:t xml:space="preserve">6) срок хранения и статья о сроке хранения (заполняется в соответствии с номенклатурой дел);</w:t>
      </w:r>
    </w:p>
    <w:p>
      <w:pPr>
        <w:spacing w:after="120"/>
        <w:jc w:val="both"/>
      </w:pPr>
      <w:r>
        <w:rPr>
          <w:rFonts w:ascii="Arial" w:cs="Arial" w:eastAsia="Arial" w:hAnsi="Arial"/>
          <w:sz w:val="24"/>
          <w:szCs w:val="24"/>
        </w:rPr>
        <w:t xml:space="preserve">7) количество листов в деле представляется на обложке дела в соответствии с заверительной надписью;</w:t>
      </w:r>
    </w:p>
    <w:p>
      <w:pPr>
        <w:spacing w:after="120"/>
        <w:jc w:val="both"/>
      </w:pPr>
      <w:r>
        <w:rPr>
          <w:rFonts w:ascii="Arial" w:cs="Arial" w:eastAsia="Arial" w:hAnsi="Arial"/>
          <w:sz w:val="24"/>
          <w:szCs w:val="24"/>
        </w:rPr>
        <w:t xml:space="preserve">8) архивный шифр (состоит из номера фонда, номера описи и номера дела описи) на обложках дела проставляется карандашом, а после утверждения описей экспертной комиссией ведомственного нотариального архива – ручкой.</w:t>
      </w:r>
    </w:p>
    <w:p>
      <w:pPr>
        <w:spacing w:after="120"/>
        <w:jc w:val="both"/>
      </w:pPr>
      <w:r>
        <w:rPr>
          <w:rFonts w:ascii="Arial" w:cs="Arial" w:eastAsia="Arial" w:hAnsi="Arial"/>
          <w:sz w:val="24"/>
          <w:szCs w:val="24"/>
        </w:rPr>
        <w:t xml:space="preserve">В тех случаях, когда дело состоит из нескольких томов, на обложку каждого тома выносится заголовок.</w:t>
      </w:r>
    </w:p>
    <w:p>
      <w:pPr>
        <w:spacing w:after="120"/>
        <w:jc w:val="both"/>
      </w:pPr>
      <w:r>
        <w:rPr>
          <w:rFonts w:ascii="Arial" w:cs="Arial" w:eastAsia="Arial" w:hAnsi="Arial"/>
          <w:sz w:val="24"/>
          <w:szCs w:val="24"/>
        </w:rPr>
        <w:t xml:space="preserve">Документы временного срока хранения (заявление, запросы, письма, ответы и т.д.) подлежат частичному оформлению без сдачи в Ведомственный нотариальный архив:</w:t>
      </w:r>
    </w:p>
    <w:p>
      <w:pPr>
        <w:spacing w:after="120"/>
        <w:jc w:val="both"/>
      </w:pPr>
      <w:r>
        <w:rPr>
          <w:rFonts w:ascii="Arial" w:cs="Arial" w:eastAsia="Arial" w:hAnsi="Arial"/>
          <w:sz w:val="24"/>
          <w:szCs w:val="24"/>
        </w:rPr>
        <w:t xml:space="preserve">1) дела допускается хранить в скоросшивателях;</w:t>
      </w:r>
    </w:p>
    <w:p>
      <w:pPr>
        <w:spacing w:after="120"/>
        <w:jc w:val="both"/>
      </w:pPr>
      <w:r>
        <w:rPr>
          <w:rFonts w:ascii="Arial" w:cs="Arial" w:eastAsia="Arial" w:hAnsi="Arial"/>
          <w:sz w:val="24"/>
          <w:szCs w:val="24"/>
        </w:rPr>
        <w:t xml:space="preserve">2) не проводится пересистематизация документов в деле;</w:t>
      </w:r>
    </w:p>
    <w:p>
      <w:pPr>
        <w:spacing w:after="120"/>
        <w:jc w:val="both"/>
      </w:pPr>
      <w:r>
        <w:rPr>
          <w:rFonts w:ascii="Arial" w:cs="Arial" w:eastAsia="Arial" w:hAnsi="Arial"/>
          <w:sz w:val="24"/>
          <w:szCs w:val="24"/>
        </w:rPr>
        <w:t xml:space="preserve">3) не нумеруются листы дела;</w:t>
      </w:r>
    </w:p>
    <w:p>
      <w:pPr>
        <w:spacing w:after="120"/>
        <w:jc w:val="both"/>
      </w:pPr>
      <w:r>
        <w:rPr>
          <w:rFonts w:ascii="Arial" w:cs="Arial" w:eastAsia="Arial" w:hAnsi="Arial"/>
          <w:sz w:val="24"/>
          <w:szCs w:val="24"/>
        </w:rPr>
        <w:t xml:space="preserve">4) не составляются заверительные надписи.</w:t>
      </w:r>
    </w:p>
    <w:p>
      <w:pPr>
        <w:spacing w:after="120"/>
        <w:jc w:val="both"/>
      </w:pPr>
      <w:r>
        <w:rPr>
          <w:rFonts w:ascii="Arial" w:cs="Arial" w:eastAsia="Arial" w:hAnsi="Arial"/>
          <w:sz w:val="24"/>
          <w:szCs w:val="24"/>
        </w:rPr>
        <w:t xml:space="preserve">7.11. На завершенные дела постоянного и долговременного (свыше 10 лет) сроков хранения, прошедшие экспертизу, составляются годовые разделы описей.</w:t>
      </w:r>
    </w:p>
    <w:p>
      <w:pPr>
        <w:spacing w:after="120"/>
        <w:jc w:val="both"/>
      </w:pPr>
      <w:r>
        <w:rPr>
          <w:rFonts w:ascii="Arial" w:cs="Arial" w:eastAsia="Arial" w:hAnsi="Arial"/>
          <w:sz w:val="24"/>
          <w:szCs w:val="24"/>
        </w:rPr>
        <w:t xml:space="preserve">Обязательными элементами описи дела являются титульный лист (приложение 7).</w:t>
      </w:r>
    </w:p>
    <w:p>
      <w:pPr>
        <w:spacing w:after="120"/>
        <w:jc w:val="both"/>
      </w:pPr>
      <w:r>
        <w:rPr>
          <w:rFonts w:ascii="Arial" w:cs="Arial" w:eastAsia="Arial" w:hAnsi="Arial"/>
          <w:sz w:val="24"/>
          <w:szCs w:val="24"/>
        </w:rPr>
        <w:t xml:space="preserve">Опись состоит из годовых разделов и представляет собой перечень заголовков дел (нарядов) с включением необходимых сведений об их составе и содержании.</w:t>
      </w:r>
    </w:p>
    <w:p>
      <w:pPr>
        <w:spacing w:after="120"/>
        <w:jc w:val="both"/>
      </w:pPr>
      <w:r>
        <w:rPr>
          <w:rFonts w:ascii="Arial" w:cs="Arial" w:eastAsia="Arial" w:hAnsi="Arial"/>
          <w:sz w:val="24"/>
          <w:szCs w:val="24"/>
        </w:rPr>
        <w:t xml:space="preserve">В конце описи вслед за последней описательной статьей делается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pPr>
        <w:spacing w:after="120"/>
        <w:jc w:val="both"/>
      </w:pPr>
      <w:r>
        <w:rPr>
          <w:rFonts w:ascii="Arial" w:cs="Arial" w:eastAsia="Arial" w:hAnsi="Arial"/>
          <w:sz w:val="24"/>
          <w:szCs w:val="24"/>
        </w:rPr>
        <w:t xml:space="preserve">Опись дел постоянного срока хранения составляется в 4–х экземплярах, подписывается нотариусом или лицом, ответственным за архив, согласовывается с экспертной комиссией или территориальным управлением. Все экземпляры описи в обязательном порядке представляются на утверждение в ведомственный нотариальный архив (приложение 8).</w:t>
      </w:r>
    </w:p>
    <w:p>
      <w:pPr>
        <w:spacing w:after="120"/>
        <w:jc w:val="both"/>
      </w:pPr>
      <w:r>
        <w:rPr>
          <w:rFonts w:ascii="Arial" w:cs="Arial" w:eastAsia="Arial" w:hAnsi="Arial"/>
          <w:sz w:val="24"/>
          <w:szCs w:val="24"/>
        </w:rPr>
        <w:t xml:space="preserve">Описи дел временного срока хранения (приложение 9) на рассмотрение архивных учреждений не направляются.</w:t>
      </w:r>
    </w:p>
    <w:p>
      <w:pPr>
        <w:spacing w:after="120"/>
        <w:jc w:val="both"/>
      </w:pPr>
      <w:r>
        <w:rPr>
          <w:rFonts w:ascii="Arial" w:cs="Arial" w:eastAsia="Arial" w:hAnsi="Arial"/>
          <w:sz w:val="24"/>
          <w:szCs w:val="24"/>
        </w:rPr>
        <w:t xml:space="preserve">7.12. В соответствии с утвержденными описями, нотариус обязан в установленный пунктом 7.2. настоящей Инструкции срок сдать по акту приема–передачи в ведомственный нотариальный архив внесенные в опись дела (наряды) с отсканированным вариантом документов, в соответствии с Положением о ведомственном нотариальном архиве Министерства юстиции (приложение 10).</w:t>
      </w:r>
    </w:p>
    <w:p>
      <w:pPr>
        <w:spacing w:after="120"/>
        <w:jc w:val="both"/>
      </w:pPr>
      <w:r>
        <w:rPr>
          <w:rFonts w:ascii="Arial" w:cs="Arial" w:eastAsia="Arial" w:hAnsi="Arial"/>
          <w:sz w:val="24"/>
          <w:szCs w:val="24"/>
        </w:rPr>
        <w:t xml:space="preserve">7.13. Одновременно с подготовкой документов на хранение производится отбор документов, подлежащих уничтожению. Отбор документов для уничтожения оформляется актом (приложение 11).</w:t>
      </w:r>
    </w:p>
    <w:p>
      <w:pPr>
        <w:spacing w:after="120"/>
        <w:jc w:val="both"/>
      </w:pPr>
      <w:r>
        <w:rPr>
          <w:rFonts w:ascii="Arial" w:cs="Arial" w:eastAsia="Arial" w:hAnsi="Arial"/>
          <w:sz w:val="24"/>
          <w:szCs w:val="24"/>
        </w:rPr>
        <w:t xml:space="preserve">7.14. Дела, срок хранения которых истек, выделяются к уничтожению после утверждения описи дел постоянного срока хранения и акта о выделении к уничтожению документов и дел за соответствующий период.</w:t>
      </w:r>
    </w:p>
    <w:p>
      <w:pPr>
        <w:spacing w:after="120"/>
        <w:jc w:val="both"/>
      </w:pPr>
      <w:r>
        <w:rPr>
          <w:rFonts w:ascii="Arial" w:cs="Arial" w:eastAsia="Arial" w:hAnsi="Arial"/>
          <w:sz w:val="24"/>
          <w:szCs w:val="24"/>
        </w:rPr>
        <w:t xml:space="preserve">Экспертиза отбора архивных материалов для хранения и уничтожения осуществляется постоянно действующей экспертной комиссией, которая назначается приказом территориального управления.</w:t>
      </w:r>
    </w:p>
    <w:p>
      <w:pPr>
        <w:spacing w:after="120"/>
        <w:jc w:val="both"/>
      </w:pPr>
      <w:r>
        <w:rPr>
          <w:rFonts w:ascii="Arial" w:cs="Arial" w:eastAsia="Arial" w:hAnsi="Arial"/>
          <w:sz w:val="24"/>
          <w:szCs w:val="24"/>
        </w:rPr>
        <w:t xml:space="preserve">7.15. В своей работе экспертная комиссия руководствуется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другими нормативными правовыми актами Кыргызской Республики, распорядительными документами Министерства и настоящей Инструкцией.</w:t>
      </w:r>
    </w:p>
    <w:p>
      <w:pPr>
        <w:spacing w:after="120"/>
        <w:jc w:val="both"/>
      </w:pPr>
      <w:r>
        <w:rPr>
          <w:rFonts w:ascii="Arial" w:cs="Arial" w:eastAsia="Arial" w:hAnsi="Arial"/>
          <w:sz w:val="24"/>
          <w:szCs w:val="24"/>
        </w:rPr>
        <w:t xml:space="preserve">7.16. После утверждения описей дел и акта о выделении к уничтожению документов и дел за соответствующий период разрешается уничтожение документов с временными сроками хранения за период времени, соответствующий утвержденным описям.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 Порядок хранения и уничтожения</w:t>
      </w:r>
    </w:p>
    <w:p>
      <w:pPr>
        <w:spacing w:after="120"/>
        <w:jc w:val="center"/>
      </w:pPr>
      <w:r>
        <w:rPr>
          <w:rFonts w:ascii="Arial" w:cs="Arial" w:eastAsia="Arial" w:hAnsi="Arial"/>
          <w:b/>
          <w:bCs/>
          <w:sz w:val="24"/>
          <w:szCs w:val="24"/>
        </w:rPr>
        <w:t xml:space="preserve">электронных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Электронный архив документов – система структурированного хранения цифровых версий нотариальных документов.</w:t>
      </w:r>
    </w:p>
    <w:p>
      <w:pPr>
        <w:spacing w:after="120"/>
        <w:jc w:val="both"/>
      </w:pPr>
      <w:r>
        <w:rPr>
          <w:rFonts w:ascii="Arial" w:cs="Arial" w:eastAsia="Arial" w:hAnsi="Arial"/>
          <w:sz w:val="24"/>
          <w:szCs w:val="24"/>
        </w:rPr>
        <w:t xml:space="preserve">8.2. Электронные нотариальные документы после их исполнения подлежат хранению в единой информационной системе нотариата в течение периода, не превышающего предельные сроки хранения, предусмотренные номенклатурой дел для аналогичных документов на бумажных носителях.</w:t>
      </w:r>
    </w:p>
    <w:p>
      <w:pPr>
        <w:spacing w:after="120"/>
        <w:jc w:val="both"/>
      </w:pPr>
      <w:r>
        <w:rPr>
          <w:rFonts w:ascii="Arial" w:cs="Arial" w:eastAsia="Arial" w:hAnsi="Arial"/>
          <w:sz w:val="24"/>
          <w:szCs w:val="24"/>
        </w:rPr>
        <w:t xml:space="preserve">8.3. Для обеспечения хранения все электронные документы должны создаваться в формате Portable Document Format (PDF/A4) с обеспечением одновременного хранения сформированных электронных подписей под соответствующими электронными документами в соответствии с Положением о ведомственном нотариальном архиве Министерства.</w:t>
      </w:r>
    </w:p>
    <w:p>
      <w:pPr>
        <w:spacing w:after="120"/>
        <w:jc w:val="both"/>
      </w:pPr>
      <w:r>
        <w:rPr>
          <w:rFonts w:ascii="Arial" w:cs="Arial" w:eastAsia="Arial" w:hAnsi="Arial"/>
          <w:sz w:val="24"/>
          <w:szCs w:val="24"/>
        </w:rPr>
        <w:t xml:space="preserve">8.4. Электронные документы временного срока хранения подлежат уничтожения в порядке, предусмотренном пунктами 7.13–7.14 настоящей Инструкции.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IХ. Именная печать, штампы, квалифицированная электронная</w:t>
      </w:r>
    </w:p>
    <w:p>
      <w:pPr>
        <w:spacing w:after="120"/>
        <w:jc w:val="center"/>
      </w:pPr>
      <w:r>
        <w:rPr>
          <w:rFonts w:ascii="Arial" w:cs="Arial" w:eastAsia="Arial" w:hAnsi="Arial"/>
          <w:b/>
          <w:bCs/>
          <w:sz w:val="24"/>
          <w:szCs w:val="24"/>
        </w:rPr>
        <w:t xml:space="preserve">цифровая подпись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Нотариус имеет именную печать в единственном экземпляре с изображением государственного герба Кыргызской Республики, с указанием номера лицензии (для частных нотариусов), фамилии, имени, отчества и наименования нотариального округа либо государственной нотариальной конторы, а также штампы удостоверительных надписей. Именная печать нотариуса может также содержать индивидуальные средства защиты.</w:t>
      </w:r>
    </w:p>
    <w:p>
      <w:pPr>
        <w:spacing w:after="120"/>
        <w:jc w:val="both"/>
      </w:pPr>
      <w:r>
        <w:rPr>
          <w:rFonts w:ascii="Arial" w:cs="Arial" w:eastAsia="Arial" w:hAnsi="Arial"/>
          <w:sz w:val="24"/>
          <w:szCs w:val="24"/>
        </w:rPr>
        <w:t xml:space="preserve">9.2. Именная печать используется нотариусом для скрепления своей подписи на тексте удостоверительной надписи при выдаче нотариально удостоверенного либо засвидетельствованного документа, на постановлениях и документах, связанных с нотариальной деятельностью.</w:t>
      </w:r>
    </w:p>
    <w:p>
      <w:pPr>
        <w:spacing w:after="120"/>
        <w:jc w:val="both"/>
      </w:pPr>
      <w:r>
        <w:rPr>
          <w:rFonts w:ascii="Arial" w:cs="Arial" w:eastAsia="Arial" w:hAnsi="Arial"/>
          <w:sz w:val="24"/>
          <w:szCs w:val="24"/>
        </w:rPr>
        <w:t xml:space="preserve">9.3. Порядок изготовления, использования, хранения и уничтожения именной печати (далее–печать) определяется Законом Кыргызской Республики «О нотариате», Порядком изготовления, использования, хранения и уничтожения бланков, печатей и иных носителей изображения Государственного герба Кыргызской Республики утвержденного постановлением Правительства Кыргызской Республики от 14.11.2017 года №741 и настоящей Инструкцией.</w:t>
      </w:r>
    </w:p>
    <w:p>
      <w:pPr>
        <w:spacing w:after="120"/>
        <w:jc w:val="both"/>
      </w:pPr>
      <w:r>
        <w:rPr>
          <w:rFonts w:ascii="Arial" w:cs="Arial" w:eastAsia="Arial" w:hAnsi="Arial"/>
          <w:sz w:val="24"/>
          <w:szCs w:val="24"/>
        </w:rPr>
        <w:t xml:space="preserve">9.4. Изготовление именной печати осуществляется:</w:t>
      </w:r>
    </w:p>
    <w:p>
      <w:pPr>
        <w:spacing w:after="120"/>
        <w:jc w:val="both"/>
      </w:pPr>
      <w:r>
        <w:rPr>
          <w:rFonts w:ascii="Arial" w:cs="Arial" w:eastAsia="Arial" w:hAnsi="Arial"/>
          <w:sz w:val="24"/>
          <w:szCs w:val="24"/>
        </w:rPr>
        <w:t xml:space="preserve">1) при получении лицензии частным нотариусом;</w:t>
      </w:r>
    </w:p>
    <w:p>
      <w:pPr>
        <w:spacing w:after="120"/>
        <w:jc w:val="both"/>
      </w:pPr>
      <w:r>
        <w:rPr>
          <w:rFonts w:ascii="Arial" w:cs="Arial" w:eastAsia="Arial" w:hAnsi="Arial"/>
          <w:sz w:val="24"/>
          <w:szCs w:val="24"/>
        </w:rPr>
        <w:t xml:space="preserve">2) при назначении (переводе) государственного нотариуса;</w:t>
      </w:r>
    </w:p>
    <w:p>
      <w:pPr>
        <w:spacing w:after="120"/>
        <w:jc w:val="both"/>
      </w:pPr>
      <w:r>
        <w:rPr>
          <w:rFonts w:ascii="Arial" w:cs="Arial" w:eastAsia="Arial" w:hAnsi="Arial"/>
          <w:sz w:val="24"/>
          <w:szCs w:val="24"/>
        </w:rPr>
        <w:t xml:space="preserve">3) при изменении нотариального округа;</w:t>
      </w:r>
    </w:p>
    <w:p>
      <w:pPr>
        <w:spacing w:after="120"/>
        <w:jc w:val="both"/>
      </w:pPr>
      <w:r>
        <w:rPr>
          <w:rFonts w:ascii="Arial" w:cs="Arial" w:eastAsia="Arial" w:hAnsi="Arial"/>
          <w:sz w:val="24"/>
          <w:szCs w:val="24"/>
        </w:rPr>
        <w:t xml:space="preserve">4) при перемене фамилии, имени, отчества (если оно имеется) нотариуса;</w:t>
      </w:r>
    </w:p>
    <w:p>
      <w:pPr>
        <w:spacing w:after="120"/>
        <w:jc w:val="both"/>
      </w:pPr>
      <w:r>
        <w:rPr>
          <w:rFonts w:ascii="Arial" w:cs="Arial" w:eastAsia="Arial" w:hAnsi="Arial"/>
          <w:sz w:val="24"/>
          <w:szCs w:val="24"/>
        </w:rPr>
        <w:t xml:space="preserve">5) при износе, утрате, хищении и иных случаях, предусмотренных нормативными правовыми актами.</w:t>
      </w:r>
    </w:p>
    <w:p>
      <w:pPr>
        <w:spacing w:after="120"/>
        <w:jc w:val="both"/>
      </w:pPr>
      <w:r>
        <w:rPr>
          <w:rFonts w:ascii="Arial" w:cs="Arial" w:eastAsia="Arial" w:hAnsi="Arial"/>
          <w:sz w:val="24"/>
          <w:szCs w:val="24"/>
        </w:rPr>
        <w:t xml:space="preserve">9.5. Изготовление именной печати для государственных нотариусов производится Министерством.</w:t>
      </w:r>
    </w:p>
    <w:p>
      <w:pPr>
        <w:spacing w:after="120"/>
        <w:jc w:val="both"/>
      </w:pPr>
      <w:r>
        <w:rPr>
          <w:rFonts w:ascii="Arial" w:cs="Arial" w:eastAsia="Arial" w:hAnsi="Arial"/>
          <w:sz w:val="24"/>
          <w:szCs w:val="24"/>
        </w:rPr>
        <w:t xml:space="preserve">9.6. Изготовление именной печати для частных нотариусов для совершения нотариальных действий производится с письменного разрешения Министерства.</w:t>
      </w:r>
    </w:p>
    <w:p>
      <w:pPr>
        <w:spacing w:after="120"/>
        <w:jc w:val="both"/>
      </w:pPr>
      <w:r>
        <w:rPr>
          <w:rFonts w:ascii="Arial" w:cs="Arial" w:eastAsia="Arial" w:hAnsi="Arial"/>
          <w:sz w:val="24"/>
          <w:szCs w:val="24"/>
        </w:rPr>
        <w:t xml:space="preserve">9.7. Оттиск именной печати нотариуса изготавливается синей краской. При пользовании печати применяется синий или фиолетовый краситель, не допускается применение черного, многоцветного красителей.</w:t>
      </w:r>
    </w:p>
    <w:p>
      <w:pPr>
        <w:spacing w:after="120"/>
        <w:jc w:val="both"/>
      </w:pPr>
      <w:r>
        <w:rPr>
          <w:rFonts w:ascii="Arial" w:cs="Arial" w:eastAsia="Arial" w:hAnsi="Arial"/>
          <w:sz w:val="24"/>
          <w:szCs w:val="24"/>
        </w:rPr>
        <w:t xml:space="preserve">9.8. На новых экземплярах именных печатей нотариусов, изготовленных взамен похищенных или утраченных, в конце соответствующего текста ставится буква «Д».</w:t>
      </w:r>
    </w:p>
    <w:p>
      <w:pPr>
        <w:spacing w:after="120"/>
        <w:jc w:val="both"/>
      </w:pPr>
      <w:r>
        <w:rPr>
          <w:rFonts w:ascii="Arial" w:cs="Arial" w:eastAsia="Arial" w:hAnsi="Arial"/>
          <w:sz w:val="24"/>
          <w:szCs w:val="24"/>
        </w:rPr>
        <w:t xml:space="preserve">9.9. Оттиск именной печати нотариуса должен быть зафиксирован в Государственном реестре частных нотариусов в течение 3 рабочих дней после изготовления.</w:t>
      </w:r>
    </w:p>
    <w:p>
      <w:pPr>
        <w:spacing w:after="120"/>
        <w:jc w:val="both"/>
      </w:pPr>
      <w:r>
        <w:rPr>
          <w:rFonts w:ascii="Arial" w:cs="Arial" w:eastAsia="Arial" w:hAnsi="Arial"/>
          <w:sz w:val="24"/>
          <w:szCs w:val="24"/>
        </w:rPr>
        <w:t xml:space="preserve">9.10. Именные печати, выдаваемые государственным нотариусам, учитываются Министерством в журнале учета гербовых печатей (далее – журнал). Журналы должны быть пронумерованы, прошнурованы, скреплены оттиском печати и заверены лицом, ответственным за их учет.</w:t>
      </w:r>
    </w:p>
    <w:p>
      <w:pPr>
        <w:spacing w:after="120"/>
        <w:jc w:val="both"/>
      </w:pPr>
      <w:r>
        <w:rPr>
          <w:rFonts w:ascii="Arial" w:cs="Arial" w:eastAsia="Arial" w:hAnsi="Arial"/>
          <w:sz w:val="24"/>
          <w:szCs w:val="24"/>
        </w:rPr>
        <w:t xml:space="preserve">9.11. Именные печати выдаются государственным нотариусам на хранение и пользование под подпись в журнале.</w:t>
      </w:r>
    </w:p>
    <w:p>
      <w:pPr>
        <w:spacing w:after="120"/>
        <w:jc w:val="both"/>
      </w:pPr>
      <w:r>
        <w:rPr>
          <w:rFonts w:ascii="Arial" w:cs="Arial" w:eastAsia="Arial" w:hAnsi="Arial"/>
          <w:sz w:val="24"/>
          <w:szCs w:val="24"/>
        </w:rPr>
        <w:t xml:space="preserve">9.12. Именные печати и штампы хранятся в надежно закрываемых сейфах. Хранить печати, штампы в других местах, передавать их на хранение другим лицам, а также выносить их за пределы отведенного для хранения помещения запрещается, за исключением выезда нотариуса для совершения нотариального действия.</w:t>
      </w:r>
    </w:p>
    <w:p>
      <w:pPr>
        <w:spacing w:after="120"/>
        <w:jc w:val="both"/>
      </w:pPr>
      <w:r>
        <w:rPr>
          <w:rFonts w:ascii="Arial" w:cs="Arial" w:eastAsia="Arial" w:hAnsi="Arial"/>
          <w:sz w:val="24"/>
          <w:szCs w:val="24"/>
        </w:rPr>
        <w:t xml:space="preserve">9.13. Ответственность за хранение именной печати и штампов, а равно за правильность пользования ими возлагается на нотариуса.</w:t>
      </w:r>
    </w:p>
    <w:p>
      <w:pPr>
        <w:spacing w:after="120"/>
        <w:jc w:val="both"/>
      </w:pPr>
      <w:r>
        <w:rPr>
          <w:rFonts w:ascii="Arial" w:cs="Arial" w:eastAsia="Arial" w:hAnsi="Arial"/>
          <w:sz w:val="24"/>
          <w:szCs w:val="24"/>
        </w:rPr>
        <w:t xml:space="preserve">9.14. В случае утраты или хищения именной печати нотариус письменно извещает об этом Министерство, Нотариальную палату Кыргызской Республики и органы внутренних дел в однодневный срок со дня обнаружения данного факта.</w:t>
      </w:r>
    </w:p>
    <w:p>
      <w:pPr>
        <w:spacing w:after="120"/>
        <w:jc w:val="both"/>
      </w:pPr>
      <w:r>
        <w:rPr>
          <w:rFonts w:ascii="Arial" w:cs="Arial" w:eastAsia="Arial" w:hAnsi="Arial"/>
          <w:sz w:val="24"/>
          <w:szCs w:val="24"/>
        </w:rPr>
        <w:t xml:space="preserve">При порче печати нотариус письменно извещает об этом Министерство в однодневный срок. По факту утраты или хищения печати проводится служебное расследование Министерством.</w:t>
      </w:r>
    </w:p>
    <w:p>
      <w:pPr>
        <w:spacing w:after="120"/>
        <w:jc w:val="both"/>
      </w:pPr>
      <w:r>
        <w:rPr>
          <w:rFonts w:ascii="Arial" w:cs="Arial" w:eastAsia="Arial" w:hAnsi="Arial"/>
          <w:sz w:val="24"/>
          <w:szCs w:val="24"/>
        </w:rPr>
        <w:t xml:space="preserve">9.15. Объявление об утере именной печати публикуется на официальном сайте Министерства и Нотариальной палаты Кыргызской Республики в течение 5 рабочих дней со дня поступления извещения нотариуса. Частный нотариус в течение 1 рабочего дня обязан опубликовать объявление об утере печати в средствах массовой информации республиканского значения.</w:t>
      </w:r>
    </w:p>
    <w:p>
      <w:pPr>
        <w:spacing w:after="120"/>
        <w:jc w:val="both"/>
      </w:pPr>
      <w:r>
        <w:rPr>
          <w:rFonts w:ascii="Arial" w:cs="Arial" w:eastAsia="Arial" w:hAnsi="Arial"/>
          <w:sz w:val="24"/>
          <w:szCs w:val="24"/>
        </w:rPr>
        <w:t xml:space="preserve">9.16. Именная печать сдается на хранение в территориальное управление:</w:t>
      </w:r>
    </w:p>
    <w:p>
      <w:pPr>
        <w:spacing w:after="120"/>
        <w:jc w:val="both"/>
      </w:pPr>
      <w:r>
        <w:rPr>
          <w:rFonts w:ascii="Arial" w:cs="Arial" w:eastAsia="Arial" w:hAnsi="Arial"/>
          <w:sz w:val="24"/>
          <w:szCs w:val="24"/>
        </w:rPr>
        <w:t xml:space="preserve">1) частным нотариусом на период приостановления действия лицензии со дня ознакомления с приказом о приостановлении;</w:t>
      </w:r>
    </w:p>
    <w:p>
      <w:pPr>
        <w:spacing w:after="120"/>
        <w:jc w:val="both"/>
      </w:pPr>
      <w:r>
        <w:rPr>
          <w:rFonts w:ascii="Arial" w:cs="Arial" w:eastAsia="Arial" w:hAnsi="Arial"/>
          <w:sz w:val="24"/>
          <w:szCs w:val="24"/>
        </w:rPr>
        <w:t xml:space="preserve">2) государственным нотариусом на период нахождения в отпуске по уходу за ребенком, в длительный отпуск без содержания в течение 1 рабочего дня со дня ознакомления с приказом с занесением соответствующей записи в журнал.</w:t>
      </w:r>
    </w:p>
    <w:p>
      <w:pPr>
        <w:spacing w:after="120"/>
        <w:jc w:val="both"/>
      </w:pPr>
      <w:r>
        <w:rPr>
          <w:rFonts w:ascii="Arial" w:cs="Arial" w:eastAsia="Arial" w:hAnsi="Arial"/>
          <w:sz w:val="24"/>
          <w:szCs w:val="24"/>
        </w:rPr>
        <w:t xml:space="preserve">В присутствии нотариуса и должностного лица территориального управления передается по акту прием передачи и помещается в конверт, который скрепляется подписями нотариуса, должностного лица и печатью территориального управления. Вскрытие конверта с печатью производится в присутствии нотариуса.</w:t>
      </w:r>
    </w:p>
    <w:p>
      <w:pPr>
        <w:spacing w:after="120"/>
        <w:jc w:val="both"/>
      </w:pPr>
      <w:r>
        <w:rPr>
          <w:rFonts w:ascii="Arial" w:cs="Arial" w:eastAsia="Arial" w:hAnsi="Arial"/>
          <w:sz w:val="24"/>
          <w:szCs w:val="24"/>
        </w:rPr>
        <w:t xml:space="preserve">9.17. При прекращении или отзыве лицензии частного нотариуса, увольнении или переводе государственного нотариуса именная печать передается органам внутренних дел для уничтожения. Передача печати на уничтожение оформляется актом, один экземпляр которого выдается нотариусу.</w:t>
      </w:r>
    </w:p>
    <w:p>
      <w:pPr>
        <w:spacing w:after="120"/>
        <w:jc w:val="both"/>
      </w:pPr>
      <w:r>
        <w:rPr>
          <w:rFonts w:ascii="Arial" w:cs="Arial" w:eastAsia="Arial" w:hAnsi="Arial"/>
          <w:sz w:val="24"/>
          <w:szCs w:val="24"/>
        </w:rPr>
        <w:t xml:space="preserve">9.18. Нотариус, нарушивший порядок использования, хранения и уничтожения именной печати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9.19. Для совершения нотариальных действий с электронными документами и передачи сведений в ЕИСН, нотариус использует квалифицированную электронную подпись, которую должен приобрести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регистрации входящих документов (бумажная</w:t>
      </w:r>
    </w:p>
    <w:p>
      <w:pPr>
        <w:spacing w:after="120"/>
        <w:jc w:val="center"/>
      </w:pPr>
      <w:r>
        <w:rPr>
          <w:rFonts w:ascii="Arial" w:cs="Arial" w:eastAsia="Arial" w:hAnsi="Arial"/>
          <w:b/>
          <w:bCs/>
          <w:sz w:val="24"/>
          <w:szCs w:val="24"/>
        </w:rPr>
        <w:t xml:space="preserve">и электронная версия)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
        <w:gridCol w:w="974"/>
        <w:gridCol w:w="866"/>
        <w:gridCol w:w="974"/>
        <w:gridCol w:w="1083"/>
        <w:gridCol w:w="974"/>
        <w:gridCol w:w="1299"/>
        <w:gridCol w:w="1299"/>
        <w:gridCol w:w="974"/>
        <w:gridCol w:w="1516"/>
      </w:tblGrid>
      <w:tr>
        <w:tc>
          <w:tcPr>
            <w:tcW w:type="dxa" w:w="2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val="false"/>
                <w:bCs w:val="false"/>
                <w:sz w:val="24"/>
                <w:szCs w:val="24"/>
              </w:rPr>
              <w:t xml:space="preserve">№</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Дата регистрации</w:t>
            </w:r>
          </w:p>
        </w:tc>
        <w:tc>
          <w:tcPr>
            <w:tcW w:type="dxa" w:w="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и дата документа</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Откуда (от кого) поступил документ</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Краткое содержание документа</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Количество листов</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Резолюция руководства и срок исполнения</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Кому и когда передан документ для исполнения и подпись</w:t>
            </w:r>
          </w:p>
        </w:tc>
        <w:tc>
          <w:tcPr>
            <w:tcW w:type="dxa" w:w="9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и дата документа–ответа</w:t>
            </w:r>
          </w:p>
        </w:tc>
        <w:tc>
          <w:tcPr>
            <w:tcW w:type="dxa" w:w="15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дела по номенклатуре, в которое помещен документ</w:t>
            </w:r>
          </w:p>
        </w:tc>
      </w:tr>
      <w:tr>
        <w:tc>
          <w:tcPr>
            <w:tcW w:type="dxa" w:w="2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регистрации исходящих документов</w:t>
      </w:r>
    </w:p>
    <w:p>
      <w:pPr>
        <w:spacing w:after="120"/>
        <w:jc w:val="center"/>
      </w:pPr>
      <w:r>
        <w:rPr>
          <w:rFonts w:ascii="Arial" w:cs="Arial" w:eastAsia="Arial" w:hAnsi="Arial"/>
          <w:b/>
          <w:bCs/>
          <w:sz w:val="24"/>
          <w:szCs w:val="24"/>
        </w:rPr>
        <w:t xml:space="preserve">(бумажная и электронная версия)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1443"/>
        <w:gridCol w:w="1266"/>
        <w:gridCol w:w="1411"/>
        <w:gridCol w:w="1360"/>
        <w:gridCol w:w="1321"/>
        <w:gridCol w:w="1262"/>
        <w:gridCol w:w="1657"/>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val="false"/>
                <w:bCs w:val="false"/>
                <w:sz w:val="24"/>
                <w:szCs w:val="24"/>
              </w:rPr>
              <w:t xml:space="preserve">№</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Дата регистрации</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Когда и кому адресован документ</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Краткое содержание документа</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Количество листов</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и дата входящего документа–запроса</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Подпись в получении копии документа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 дела по номенклатуре, в которое помещен документ</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Журнал регистрации обращений граждан</w:t>
      </w:r>
    </w:p>
    <w:p>
      <w:pPr>
        <w:spacing w:after="120"/>
        <w:jc w:val="center"/>
      </w:pPr>
      <w:r>
        <w:rPr>
          <w:rFonts w:ascii="Arial" w:cs="Arial" w:eastAsia="Arial" w:hAnsi="Arial"/>
          <w:b/>
          <w:bCs/>
          <w:sz w:val="24"/>
          <w:szCs w:val="24"/>
        </w:rPr>
        <w:t xml:space="preserve">(бумажная и электронная версия)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5"/>
        <w:gridCol w:w="1343"/>
        <w:gridCol w:w="1134"/>
        <w:gridCol w:w="1266"/>
        <w:gridCol w:w="1311"/>
        <w:gridCol w:w="1571"/>
        <w:gridCol w:w="1354"/>
        <w:gridCol w:w="1004"/>
      </w:tblGrid>
      <w:tr>
        <w:tc>
          <w:tcPr>
            <w:tcW w:type="dxa" w:w="11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val="false"/>
                <w:bCs w:val="false"/>
                <w:sz w:val="24"/>
                <w:szCs w:val="24"/>
              </w:rPr>
              <w:t xml:space="preserve">Входящий № обращения</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Дата поступления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ФИО заявителя, адрес</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Краткое содержание обращения</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Резолюция руководства</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Направлено на исполнение (орган, подразделение, ФИО должностного лица), срок исполнения</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Подпись исполнителя или отметка о направлении на исполнение</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val="false"/>
                <w:bCs w:val="false"/>
                <w:sz w:val="24"/>
                <w:szCs w:val="24"/>
              </w:rPr>
              <w:t xml:space="preserve">Отметка о решении вопроса</w:t>
            </w:r>
          </w:p>
        </w:tc>
      </w:tr>
      <w:tr>
        <w:tc>
          <w:tcPr>
            <w:tcW w:type="dxa" w:w="11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Форма регистрационного штампа</w:t>
            </w:r>
          </w:p>
          <w:p>
            <w:pPr>
              <w:jc w:val="center"/>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(регистрационный номер)</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Типовая номенклатура дел (нарядов) нотариуса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0"/>
        <w:gridCol w:w="2018"/>
        <w:gridCol w:w="2702"/>
        <w:gridCol w:w="627"/>
        <w:gridCol w:w="2222"/>
        <w:gridCol w:w="2128"/>
      </w:tblGrid>
      <w:tr>
        <w:tc>
          <w:tcPr>
            <w:tcW w:type="dxa" w:w="4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дел</w:t>
            </w:r>
          </w:p>
        </w:tc>
        <w:tc>
          <w:tcPr>
            <w:tcW w:type="dxa" w:w="2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Заголовки дел</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22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хранения и статьи по Перечню</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0177"/>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Руководство и контроль – 01</w:t>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и распоряжения Министерства юстиции Кыргызской Республики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Инструктивные письма, методические указания и рекомендации Министерства юстиции Кыргызской Республики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Министерством юстиции Кыргызской республики по нотариальной деятельности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о проверке нотариальной деятельности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отчеты о количестве совершенных нотариальных действий и сумме взысканной государственной пошлины</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работе по оказанию юридической и методической помощи должностным лицам органов МСУ, совершающих нотариальные действия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 приеме–передаче архивных документов при увольнении или переводе государственных нотариусов</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обращения граждан</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входящей корреспонденции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исходящей корреспонденции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Описи дел постоянного срока хранения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выделении документов к уничтожению</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Номенклатура дел</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Совершение нотариальных действий – 02</w:t>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для регистрации нотариальных действий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отчуждении недвижимого имущества, в том числе договора о разделе имущества между супругами или бывшими супругами)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договора, в том числе договора о залоге</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Свидетельства о праве на наследство и о праве собственности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учёта наследственных дел</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Алфавитная книга учёта наследственных дел</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учёта заявлений о принятии мер к охране наследственного имущества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учёта ценностей при принятии мер к охране наследственного имущества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Приходно–расходная книга учёта депозитных сумм и ценных бумаг</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лицевых счетов депонентов</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Алфавитные книги к завещаниям</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предназначенная для действия за границей, не содержащая о сроке ее действия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исполнительных надписей с относящимися к ним документами</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связанные с обеспечением доказательств</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принятые на хранения, свидетельства и описи с распиской государственного нотариуса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Свидетельства по удостоверению тождественности гражданина с лицом, изображенным на фотографической карточке, по удостоверению факта нахождения гражданина в живых и в определенном месте и времени предъявления документа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поступившие к нотариусу, передача их соответствующим организациям и лицам, а также свидетельства о передаче заявления</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Квитанционные книги, книги учёта депозитных операций, книги лицевых счетов депонентов, отправленные документы</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об отказе в совершении нотариальных действий и переписка по вопросам отказа в совершении нотариальных действий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о направлении документов на экспертизу</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отчеты, обзоры (кроме статистических) о работе нотариуса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судебными и другими органами по нотариальным вопросам</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 выдаче дубликатов документов, хранящихся у нотариуса</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об аннулировании завещаний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об отмене аннулировании доверенностей</w:t>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 Ф. №</w:t>
      </w:r>
    </w:p>
    <w:p>
      <w:pPr>
        <w:spacing w:after="120"/>
        <w:jc w:val="center"/>
      </w:pPr>
      <w:r>
        <w:rPr>
          <w:rFonts w:ascii="Arial" w:cs="Arial" w:eastAsia="Arial" w:hAnsi="Arial"/>
          <w:sz w:val="24"/>
          <w:szCs w:val="24"/>
        </w:rPr>
        <w:t xml:space="preserve">Министерство юстиции Кыргызской Республики_______________ нотариус</w:t>
      </w:r>
    </w:p>
    <w:p>
      <w:pPr>
        <w:spacing w:after="120"/>
        <w:jc w:val="right"/>
      </w:pPr>
      <w:r>
        <w:rPr>
          <w:rFonts w:ascii="Arial" w:cs="Arial" w:eastAsia="Arial" w:hAnsi="Arial"/>
          <w:sz w:val="24"/>
          <w:szCs w:val="24"/>
        </w:rPr>
        <w:t xml:space="preserve">_____________ год</w:t>
      </w:r>
    </w:p>
    <w:p>
      <w:pPr>
        <w:spacing w:after="120"/>
        <w:jc w:val="left"/>
      </w:pPr>
      <w:r>
        <w:rPr>
          <w:rFonts w:ascii="Arial" w:cs="Arial" w:eastAsia="Arial" w:hAnsi="Arial"/>
          <w:sz w:val="24"/>
          <w:szCs w:val="24"/>
        </w:rPr>
        <w:t xml:space="preserve">____________ Ф.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Форма титульного листа к описи дел</w:t>
      </w:r>
    </w:p>
    <w:p>
      <w:pPr>
        <w:spacing w:after="120"/>
        <w:jc w:val="center"/>
      </w:pPr>
      <w:r>
        <w:rPr>
          <w:rFonts w:ascii="Arial" w:cs="Arial" w:eastAsia="Arial" w:hAnsi="Arial"/>
          <w:b w:val="false"/>
          <w:bCs w:val="false"/>
          <w:sz w:val="24"/>
          <w:szCs w:val="24"/>
        </w:rPr>
        <w:t xml:space="preserve">ОПИСЬ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юстиции Кыргызской Республики_______________ нотариус</w:t>
      </w:r>
    </w:p>
    <w:p>
      <w:pPr>
        <w:spacing w:after="120"/>
        <w:jc w:val="left"/>
      </w:pPr>
      <w:r>
        <w:rPr>
          <w:rFonts w:ascii="Arial" w:cs="Arial" w:eastAsia="Arial" w:hAnsi="Arial"/>
          <w:sz w:val="24"/>
          <w:szCs w:val="24"/>
        </w:rPr>
        <w:t xml:space="preserve">ЗАГЛАВНЫЙ ЛИСТ ОПИСИ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center"/>
      </w:pPr>
      <w:r>
        <w:rPr>
          <w:rFonts w:ascii="Arial" w:cs="Arial" w:eastAsia="Arial" w:hAnsi="Arial"/>
          <w:sz w:val="24"/>
          <w:szCs w:val="24"/>
        </w:rPr>
        <w:t xml:space="preserve">Протокол Экспертной комиссии _______________</w:t>
      </w:r>
    </w:p>
    <w:p>
      <w:pPr>
        <w:spacing w:after="120"/>
        <w:jc w:val="center"/>
      </w:pPr>
      <w:r>
        <w:rPr>
          <w:rFonts w:ascii="Arial" w:cs="Arial" w:eastAsia="Arial" w:hAnsi="Arial"/>
          <w:sz w:val="24"/>
          <w:szCs w:val="24"/>
        </w:rPr>
        <w:t xml:space="preserve">(наименование)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(архивного учреждения)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 № 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юстиции Кыргызской Республики______________________ нотариус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ОПИСЬ № ____________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Дел постоянного срока хранения за _______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8"/>
        <w:gridCol w:w="2592"/>
        <w:gridCol w:w="2134"/>
        <w:gridCol w:w="2069"/>
        <w:gridCol w:w="1895"/>
      </w:tblGrid>
      <w:tr>
        <w:tc>
          <w:tcPr>
            <w:tcW w:type="dxa" w:w="14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Индексы дел</w:t>
            </w:r>
          </w:p>
        </w:tc>
        <w:tc>
          <w:tcPr>
            <w:tcW w:type="dxa" w:w="2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дел</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Даты</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данный раздел включено ____________________________________________ дел</w:t>
      </w:r>
    </w:p>
    <w:p>
      <w:pPr>
        <w:spacing w:after="120"/>
        <w:jc w:val="center"/>
      </w:pPr>
      <w:r>
        <w:rPr>
          <w:rFonts w:ascii="Arial" w:cs="Arial" w:eastAsia="Arial" w:hAnsi="Arial"/>
          <w:sz w:val="24"/>
          <w:szCs w:val="24"/>
        </w:rPr>
        <w:t xml:space="preserve">(цифрами)</w:t>
      </w:r>
    </w:p>
    <w:p>
      <w:pPr>
        <w:spacing w:after="120"/>
        <w:jc w:val="center"/>
      </w:pPr>
      <w:r>
        <w:rPr>
          <w:rFonts w:ascii="Arial" w:cs="Arial" w:eastAsia="Arial" w:hAnsi="Arial"/>
          <w:sz w:val="24"/>
          <w:szCs w:val="24"/>
        </w:rPr>
        <w:t xml:space="preserve">с № ____________ по № 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w:t>
      </w:r>
    </w:p>
    <w:p>
      <w:pPr>
        <w:spacing w:after="120"/>
        <w:jc w:val="center"/>
      </w:pPr>
      <w:r>
        <w:rPr>
          <w:rFonts w:ascii="Arial" w:cs="Arial" w:eastAsia="Arial" w:hAnsi="Arial"/>
          <w:sz w:val="24"/>
          <w:szCs w:val="24"/>
        </w:rPr>
        <w:t xml:space="preserve">(должность, фамилия, инициалы составителя)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Итоговую запись к разделу описи за ____________________ год заверяю</w:t>
      </w:r>
    </w:p>
    <w:p>
      <w:pPr>
        <w:spacing w:after="120"/>
        <w:jc w:val="center"/>
      </w:pPr>
      <w:r>
        <w:rPr>
          <w:rFonts w:ascii="Arial" w:cs="Arial" w:eastAsia="Arial" w:hAnsi="Arial"/>
          <w:sz w:val="24"/>
          <w:szCs w:val="24"/>
        </w:rPr>
        <w:t xml:space="preserve">(подпись)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w:t>
      </w:r>
    </w:p>
    <w:p>
      <w:pPr>
        <w:spacing w:after="120"/>
        <w:jc w:val="center"/>
      </w:pPr>
      <w:r>
        <w:rPr>
          <w:rFonts w:ascii="Arial" w:cs="Arial" w:eastAsia="Arial" w:hAnsi="Arial"/>
          <w:sz w:val="24"/>
          <w:szCs w:val="24"/>
        </w:rPr>
        <w:t xml:space="preserve">(должность, инициалы, фамилия ответственного за делопроизводство)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Председатель экспертной комиссии _________________________________________</w:t>
      </w:r>
    </w:p>
    <w:p>
      <w:pPr>
        <w:spacing w:after="120"/>
        <w:jc w:val="center"/>
      </w:pPr>
      <w:r>
        <w:rPr>
          <w:rFonts w:ascii="Arial" w:cs="Arial" w:eastAsia="Arial" w:hAnsi="Arial"/>
          <w:sz w:val="24"/>
          <w:szCs w:val="24"/>
        </w:rPr>
        <w:t xml:space="preserve">(подпись)                                       (дата)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 ___________________________________</w:t>
      </w:r>
    </w:p>
    <w:p>
      <w:pPr>
        <w:spacing w:after="120"/>
        <w:jc w:val="center"/>
      </w:pPr>
      <w:r>
        <w:rPr>
          <w:rFonts w:ascii="Arial" w:cs="Arial" w:eastAsia="Arial" w:hAnsi="Arial"/>
          <w:sz w:val="24"/>
          <w:szCs w:val="24"/>
        </w:rPr>
        <w:t xml:space="preserve">(старший государственный нотариус)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экспертной комиссии _______________</w:t>
      </w:r>
    </w:p>
    <w:p>
      <w:pPr>
        <w:spacing w:after="120"/>
        <w:jc w:val="center"/>
      </w:pPr>
      <w:r>
        <w:rPr>
          <w:rFonts w:ascii="Arial" w:cs="Arial" w:eastAsia="Arial" w:hAnsi="Arial"/>
          <w:sz w:val="24"/>
          <w:szCs w:val="24"/>
        </w:rPr>
        <w:t xml:space="preserve">(наименование)</w:t>
      </w:r>
    </w:p>
    <w:p>
      <w:pPr>
        <w:spacing w:after="120"/>
        <w:jc w:val="center"/>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(архивного учреждения)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 № 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юстиции Кыргызской Республики______________________ нотариус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ОПИСЬ № 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Дел временного срока хранения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 _______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8"/>
        <w:gridCol w:w="2592"/>
        <w:gridCol w:w="2134"/>
        <w:gridCol w:w="2069"/>
        <w:gridCol w:w="1895"/>
      </w:tblGrid>
      <w:tr>
        <w:tc>
          <w:tcPr>
            <w:tcW w:type="dxa" w:w="14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Индексы дел</w:t>
            </w:r>
          </w:p>
        </w:tc>
        <w:tc>
          <w:tcPr>
            <w:tcW w:type="dxa" w:w="21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Заголовки дел</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Даты</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4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 данный раздел включено дел ___________________________________________</w:t>
      </w:r>
    </w:p>
    <w:p>
      <w:pPr>
        <w:spacing w:after="120"/>
        <w:jc w:val="center"/>
      </w:pPr>
      <w:r>
        <w:rPr>
          <w:rFonts w:ascii="Arial" w:cs="Arial" w:eastAsia="Arial" w:hAnsi="Arial"/>
          <w:sz w:val="24"/>
          <w:szCs w:val="24"/>
        </w:rPr>
        <w:t xml:space="preserve">(цифрами)</w:t>
      </w:r>
    </w:p>
    <w:p>
      <w:pPr>
        <w:spacing w:after="120"/>
        <w:jc w:val="center"/>
      </w:pPr>
      <w:r>
        <w:rPr>
          <w:rFonts w:ascii="Arial" w:cs="Arial" w:eastAsia="Arial" w:hAnsi="Arial"/>
          <w:sz w:val="24"/>
          <w:szCs w:val="24"/>
        </w:rPr>
        <w:t xml:space="preserve">с № ____________ по № _____________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w:t>
      </w:r>
    </w:p>
    <w:p>
      <w:pPr>
        <w:spacing w:after="120"/>
        <w:jc w:val="center"/>
      </w:pPr>
      <w:r>
        <w:rPr>
          <w:rFonts w:ascii="Arial" w:cs="Arial" w:eastAsia="Arial" w:hAnsi="Arial"/>
          <w:sz w:val="24"/>
          <w:szCs w:val="24"/>
        </w:rPr>
        <w:t xml:space="preserve">(должность, фамилия, инициалы составителя)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Итоговую запись к разделу описи за ____ год заверяю подпись</w:t>
      </w:r>
    </w:p>
    <w:p>
      <w:pPr>
        <w:spacing w:after="120"/>
        <w:jc w:val="center"/>
      </w:pPr>
      <w:r>
        <w:rPr>
          <w:rFonts w:ascii="Arial" w:cs="Arial" w:eastAsia="Arial" w:hAnsi="Arial"/>
          <w:sz w:val="24"/>
          <w:szCs w:val="24"/>
        </w:rPr>
        <w:t xml:space="preserve">_____________________________________________________________</w:t>
      </w:r>
    </w:p>
    <w:p>
      <w:pPr>
        <w:spacing w:after="120"/>
        <w:jc w:val="center"/>
      </w:pPr>
      <w:r>
        <w:rPr>
          <w:rFonts w:ascii="Arial" w:cs="Arial" w:eastAsia="Arial" w:hAnsi="Arial"/>
          <w:sz w:val="24"/>
          <w:szCs w:val="24"/>
        </w:rPr>
        <w:t xml:space="preserve">(должность, инициалы, фамилия ответственного за делопроизводство)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Председатель экспертной комиссии __________________________________________</w:t>
      </w:r>
    </w:p>
    <w:p>
      <w:pPr>
        <w:spacing w:after="120"/>
        <w:jc w:val="center"/>
      </w:pPr>
      <w:r>
        <w:rPr>
          <w:rFonts w:ascii="Arial" w:cs="Arial" w:eastAsia="Arial" w:hAnsi="Arial"/>
          <w:sz w:val="24"/>
          <w:szCs w:val="24"/>
        </w:rPr>
        <w:t xml:space="preserve">(подпись)                                       (дата)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 ___________________________________</w:t>
      </w:r>
    </w:p>
    <w:p>
      <w:pPr>
        <w:spacing w:after="120"/>
        <w:jc w:val="center"/>
      </w:pPr>
      <w:r>
        <w:rPr>
          <w:rFonts w:ascii="Arial" w:cs="Arial" w:eastAsia="Arial" w:hAnsi="Arial"/>
          <w:sz w:val="24"/>
          <w:szCs w:val="24"/>
        </w:rPr>
        <w:t xml:space="preserve">(старший государственный нотариус)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left"/>
      </w:pPr>
      <w:r>
        <w:rPr>
          <w:rFonts w:ascii="Arial" w:cs="Arial" w:eastAsia="Arial" w:hAnsi="Arial"/>
          <w:sz w:val="24"/>
          <w:szCs w:val="24"/>
        </w:rPr>
        <w:t xml:space="preserve">Министерство юстиции Кыргызской Республики______________________ нотариус</w:t>
      </w:r>
    </w:p>
    <w:p>
      <w:pPr>
        <w:spacing w:after="120"/>
        <w:jc w:val="center"/>
      </w:pPr>
      <w:r>
        <w:rPr>
          <w:rFonts w:ascii="Arial" w:cs="Arial" w:eastAsia="Arial" w:hAnsi="Arial"/>
          <w:b/>
          <w:bCs/>
          <w:sz w:val="24"/>
          <w:szCs w:val="24"/>
        </w:rPr>
        <w:t xml:space="preserve">АКТ</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w:t>
      </w:r>
    </w:p>
    <w:p>
      <w:pPr>
        <w:spacing w:after="120"/>
        <w:jc w:val="left"/>
      </w:pPr>
      <w:r>
        <w:rPr>
          <w:rFonts w:ascii="Arial" w:cs="Arial" w:eastAsia="Arial" w:hAnsi="Arial"/>
          <w:sz w:val="24"/>
          <w:szCs w:val="24"/>
        </w:rPr>
        <w:t xml:space="preserve">(дата)    (место составления)</w:t>
      </w:r>
    </w:p>
    <w:p>
      <w:pPr>
        <w:spacing w:after="120"/>
        <w:jc w:val="left"/>
      </w:pPr>
      <w:r>
        <w:rPr>
          <w:rFonts w:ascii="Arial" w:cs="Arial" w:eastAsia="Arial" w:hAnsi="Arial"/>
          <w:sz w:val="24"/>
          <w:szCs w:val="24"/>
        </w:rPr>
        <w:t xml:space="preserve">Основание: приказ № _______ от _______</w:t>
      </w:r>
    </w:p>
    <w:p>
      <w:pPr>
        <w:spacing w:after="120"/>
        <w:jc w:val="left"/>
      </w:pPr>
      <w:r>
        <w:rPr>
          <w:rFonts w:ascii="Arial" w:cs="Arial" w:eastAsia="Arial" w:hAnsi="Arial"/>
          <w:sz w:val="24"/>
          <w:szCs w:val="24"/>
        </w:rPr>
        <w:t xml:space="preserve">(дата)</w:t>
      </w:r>
    </w:p>
    <w:p>
      <w:pPr>
        <w:spacing w:after="120"/>
        <w:jc w:val="left"/>
      </w:pPr>
      <w:r>
        <w:rPr>
          <w:rFonts w:ascii="Arial" w:cs="Arial" w:eastAsia="Arial" w:hAnsi="Arial"/>
          <w:sz w:val="24"/>
          <w:szCs w:val="24"/>
        </w:rPr>
        <w:t xml:space="preserve">Составлен: экспертной комиссией</w:t>
      </w:r>
    </w:p>
    <w:p>
      <w:pPr>
        <w:spacing w:after="120"/>
        <w:jc w:val="left"/>
      </w:pPr>
      <w:r>
        <w:rPr>
          <w:rFonts w:ascii="Arial" w:cs="Arial" w:eastAsia="Arial" w:hAnsi="Arial"/>
          <w:sz w:val="24"/>
          <w:szCs w:val="24"/>
        </w:rPr>
        <w:t xml:space="preserve">Председатель комиссии:________________________________________________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Члены комиссии: ______________________________________________________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Присутствовали: _______________________________________________________</w:t>
      </w:r>
    </w:p>
    <w:p>
      <w:pPr>
        <w:spacing w:after="120"/>
        <w:jc w:val="center"/>
      </w:pPr>
      <w:r>
        <w:rPr>
          <w:rFonts w:ascii="Arial" w:cs="Arial" w:eastAsia="Arial" w:hAnsi="Arial"/>
          <w:sz w:val="24"/>
          <w:szCs w:val="24"/>
        </w:rPr>
        <w:t xml:space="preserve">(должность, инициалы, фамилия)</w:t>
      </w:r>
    </w:p>
    <w:p>
      <w:pPr>
        <w:spacing w:after="120"/>
        <w:jc w:val="left"/>
      </w:pPr>
      <w:r>
        <w:rPr>
          <w:rFonts w:ascii="Arial" w:cs="Arial" w:eastAsia="Arial" w:hAnsi="Arial"/>
          <w:sz w:val="24"/>
          <w:szCs w:val="24"/>
        </w:rPr>
        <w:t xml:space="preserve">Комиссия, руководствуясь перечнем ______________________________________</w:t>
      </w:r>
    </w:p>
    <w:p>
      <w:pPr>
        <w:spacing w:after="120"/>
        <w:jc w:val="left"/>
      </w:pPr>
      <w:r>
        <w:rPr>
          <w:rFonts w:ascii="Arial" w:cs="Arial" w:eastAsia="Arial" w:hAnsi="Arial"/>
          <w:sz w:val="24"/>
          <w:szCs w:val="24"/>
        </w:rPr>
        <w:t xml:space="preserve">название перечня отобрала к уничтожению, с истекшим сроком действия, </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1554"/>
        <w:gridCol w:w="2749"/>
        <w:gridCol w:w="1652"/>
        <w:gridCol w:w="2480"/>
        <w:gridCol w:w="1236"/>
      </w:tblGrid>
      <w:tr>
        <w:tc>
          <w:tcPr>
            <w:tcW w:type="dxa" w:w="5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Даты документов и дел</w:t>
            </w:r>
          </w:p>
        </w:tc>
        <w:tc>
          <w:tcPr>
            <w:tcW w:type="dxa" w:w="2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Заголовки документов и дел (групповые или индивидуальные), индекс дел по номенклатуре, описи</w:t>
            </w:r>
          </w:p>
        </w:tc>
        <w:tc>
          <w:tcPr>
            <w:tcW w:type="dxa" w:w="1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c>
          <w:tcPr>
            <w:tcW w:type="dxa" w:w="24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документов</w:t>
            </w:r>
          </w:p>
        </w:tc>
        <w:tc>
          <w:tcPr>
            <w:tcW w:type="dxa" w:w="1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 статей по перечню</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Всего дел _____________________________________________________________________________</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экспертной комиссии:</w:t>
      </w:r>
      <w:r>
        <w:rPr>
          <w:rFonts w:ascii="Arial" w:cs="Arial" w:eastAsia="Arial" w:hAnsi="Arial"/>
          <w:sz w:val="24"/>
          <w:szCs w:val="24"/>
        </w:rPr>
        <w:t xml:space="preserve">	</w:t>
      </w:r>
      <w:r>
        <w:rPr>
          <w:rFonts w:ascii="Arial" w:cs="Arial" w:eastAsia="Arial" w:hAnsi="Arial"/>
          <w:sz w:val="24"/>
          <w:szCs w:val="24"/>
        </w:rPr>
        <w:t xml:space="preserve">(подпись инициалы, фамилия)</w:t>
      </w:r>
    </w:p>
    <w:p>
      <w:pPr>
        <w:tabs>
          <w:tab w:val="right" w:pos="10178"/>
        </w:tabs>
        <w:spacing w:after="120"/>
      </w:pPr>
      <w:r>
        <w:rPr>
          <w:rFonts w:ascii="Arial" w:cs="Arial" w:eastAsia="Arial" w:hAnsi="Arial"/>
          <w:sz w:val="24"/>
          <w:szCs w:val="24"/>
        </w:rPr>
        <w:t xml:space="preserve">Члены:___________________________________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(подписи инициалы и фамилии)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Документы измельчены и сданы для уничтожения организации по приему макулатуры по приемно–сдаточной накладной от</w:t>
      </w:r>
    </w:p>
    <w:p>
      <w:pPr>
        <w:spacing w:after="120"/>
        <w:ind w:firstLine="708"/>
        <w:jc w:val="both"/>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Председатель экспертной комиссии:</w:t>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_hkqaloo_df-306kros">
      <w:r>
        <w:rPr>
          <w:rFonts w:ascii="Arial" w:cs="Arial" w:eastAsia="Arial" w:hAnsi="Arial"/>
          <w:color w:val="132D3F"/>
          <w:sz w:val="16"/>
          <w:szCs w:val="16"/>
          <w:u w:val="single"/>
        </w:rPr>
        <w:t xml:space="preserve">dalil.kg/document/230002063</w:t>
      </w:r>
    </w:hyperlink>
  </w:p>
  <w:p>
    <w:pPr>
      <w:spacing w:after="0" w:before="40"/>
      <w:jc w:val="center"/>
    </w:pPr>
    <w:hyperlink w:history="1" r:id="rId8tl1ml9sqrc1vx3kdc4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jo25x8jqo6v72xxetnh" Type="http://schemas.openxmlformats.org/officeDocument/2006/relationships/hyperlink" Target="https://dalil.kg/document/2300009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_hkqaloo_df-306kros" Type="http://schemas.openxmlformats.org/officeDocument/2006/relationships/hyperlink" Target="https://dalil.kg/document/230002063" TargetMode="External"/><Relationship Id="rId8tl1ml9sqrc1vx3kdc4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2026-09-27T14:06:33.612Z</dcterms:created>
  <dcterms:modified xsi:type="dcterms:W3CDTF">2026-09-27T14:06:33.612Z</dcterms:modified>
</cp:coreProperties>
</file>

<file path=docProps/custom.xml><?xml version="1.0" encoding="utf-8"?>
<Properties xmlns="http://schemas.openxmlformats.org/officeDocument/2006/custom-properties" xmlns:vt="http://schemas.openxmlformats.org/officeDocument/2006/docPropsVTypes"/>
</file>