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mtsfj4ljawpi0k7w_rm8x">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10 августа 2026 года № 536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0cp0ilofawwyafnh7bi-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 </w:t>
      </w:r>
      <w:r>
        <w:rPr>
          <w:rFonts w:ascii="Arial" w:cs="Arial" w:eastAsia="Arial" w:hAnsi="Arial"/>
          <w:sz w:val="24"/>
          <w:szCs w:val="24"/>
        </w:rPr>
        <w:t xml:space="preserve">от 11 января 2024 года № 5)</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организации и проведения экзаменов, признания </w:t>
      </w:r>
    </w:p>
    <w:p>
      <w:pPr>
        <w:spacing w:after="240" w:before="200"/>
        <w:jc w:val="center"/>
      </w:pPr>
      <w:r>
        <w:rPr>
          <w:rFonts w:ascii="Arial" w:cs="Arial" w:eastAsia="Arial" w:hAnsi="Arial"/>
          <w:b/>
          <w:bCs/>
          <w:sz w:val="32"/>
          <w:szCs w:val="32"/>
        </w:rPr>
        <w:t xml:space="preserve">стажа работы в области аудита и бухгалтерского учета, выдачи </w:t>
      </w:r>
    </w:p>
    <w:p>
      <w:pPr>
        <w:spacing w:after="240" w:before="200"/>
        <w:jc w:val="center"/>
      </w:pPr>
      <w:r>
        <w:rPr>
          <w:rFonts w:ascii="Arial" w:cs="Arial" w:eastAsia="Arial" w:hAnsi="Arial"/>
          <w:b/>
          <w:bCs/>
          <w:sz w:val="32"/>
          <w:szCs w:val="32"/>
        </w:rPr>
        <w:t xml:space="preserve">квалификационного сертификата аудитора и признания </w:t>
      </w:r>
    </w:p>
    <w:p>
      <w:pPr>
        <w:spacing w:after="240" w:before="200"/>
        <w:jc w:val="center"/>
      </w:pPr>
      <w:r>
        <w:rPr>
          <w:rFonts w:ascii="Arial" w:cs="Arial" w:eastAsia="Arial" w:hAnsi="Arial"/>
          <w:b/>
          <w:bCs/>
          <w:sz w:val="32"/>
          <w:szCs w:val="32"/>
        </w:rPr>
        <w:t xml:space="preserve">международно признанных квалификационных сертификатов </w:t>
      </w:r>
    </w:p>
    <w:p>
      <w:pPr>
        <w:spacing w:after="240" w:before="200"/>
        <w:jc w:val="center"/>
      </w:pPr>
      <w:r>
        <w:rPr>
          <w:rFonts w:ascii="Arial" w:cs="Arial" w:eastAsia="Arial" w:hAnsi="Arial"/>
          <w:b/>
          <w:bCs/>
          <w:sz w:val="32"/>
          <w:szCs w:val="32"/>
        </w:rPr>
        <w:t xml:space="preserve">в области бухгалтерского учета и аудита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mqpy7aw6zdewsrqbxrlmw">
        <w:r>
          <w:rPr>
            <w:rFonts w:ascii="Arial" w:cs="Arial" w:eastAsia="Arial" w:hAnsi="Arial"/>
            <w:i/>
            <w:iCs/>
            <w:color w:val="1D4ED8"/>
            <w:sz w:val="24"/>
            <w:szCs w:val="24"/>
            <w:u w:val="single"/>
          </w:rPr>
          <w:t xml:space="preserve">3 сентября 2025 года № 556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Порядок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 (далее - Порядок) регламентирует порядок организации и проведения квалификационного экзамена среди физических лиц, в том числе иностранных, претендующих на право получения квалификационного сертификата аудитора.</w:t>
      </w:r>
    </w:p>
    <w:p>
      <w:pPr>
        <w:spacing w:after="60"/>
        <w:ind w:firstLine="567"/>
        <w:jc w:val="both"/>
      </w:pPr>
      <w:r>
        <w:rPr>
          <w:rFonts w:ascii="Arial" w:cs="Arial" w:eastAsia="Arial" w:hAnsi="Arial"/>
          <w:sz w:val="24"/>
          <w:szCs w:val="24"/>
        </w:rPr>
        <w:t xml:space="preserve">2. Настоящий Порядок устанавливает требования к организации и проведению экзаменов, признанию стажа работы в области аудита и бухгалтерского учета, выдаче квалификационного сертификата аудитора и признанию международно признанных квалификационных сертификатов в области бухгалтерского учета и аудита, которые соответствуют требованиям Международных стандартов образования, издаваемых Советом по международным стандартам образования.</w:t>
      </w:r>
    </w:p>
    <w:p>
      <w:pPr>
        <w:spacing w:after="60"/>
        <w:ind w:firstLine="567"/>
        <w:jc w:val="both"/>
      </w:pPr>
      <w:r>
        <w:rPr>
          <w:rFonts w:ascii="Arial" w:cs="Arial" w:eastAsia="Arial" w:hAnsi="Arial"/>
          <w:sz w:val="24"/>
          <w:szCs w:val="24"/>
        </w:rPr>
        <w:t xml:space="preserve">3. Экзамены на право получения квалификационного сертификата аудитора проводится с целью объективной и прозрачной оценки уровня квалификации претендентов.</w:t>
      </w:r>
    </w:p>
    <w:p>
      <w:pPr>
        <w:spacing w:after="60"/>
        <w:ind w:firstLine="567"/>
        <w:jc w:val="both"/>
      </w:pPr>
      <w:r>
        <w:rPr>
          <w:rFonts w:ascii="Arial" w:cs="Arial" w:eastAsia="Arial" w:hAnsi="Arial"/>
          <w:sz w:val="24"/>
          <w:szCs w:val="24"/>
        </w:rPr>
        <w:t xml:space="preserve">4. Понятие и термины, используемые в настоящем Порядке, понимаются и применяются в том смысле и значении, в котором они установлены Законом Кыргызской Республики в области аудиторской деятельности.</w:t>
      </w:r>
    </w:p>
    <w:p>
      <w:pPr>
        <w:spacing w:after="200" w:before="200"/>
        <w:jc w:val="center"/>
      </w:pPr>
      <w:r>
        <w:rPr>
          <w:rFonts w:ascii="Arial" w:cs="Arial" w:eastAsia="Arial" w:hAnsi="Arial"/>
          <w:b/>
          <w:bCs/>
          <w:sz w:val="32"/>
          <w:szCs w:val="32"/>
        </w:rPr>
        <w:t xml:space="preserve">Глава 2. Программа профессиональной квалификации аудитора</w:t>
      </w:r>
    </w:p>
    <w:p>
      <w:pPr>
        <w:spacing w:after="60"/>
        <w:ind w:firstLine="567"/>
        <w:jc w:val="both"/>
      </w:pPr>
      <w:r>
        <w:rPr>
          <w:rFonts w:ascii="Arial" w:cs="Arial" w:eastAsia="Arial" w:hAnsi="Arial"/>
          <w:sz w:val="24"/>
          <w:szCs w:val="24"/>
        </w:rPr>
        <w:t xml:space="preserve">5. С целью получения профессиональной квалификации аудитора, претендент сдает экзамены по Программе профессиональной квалификации (далее - Программа ПК) аудитора, утверждаемой уполномоченным государственным органом, которая соответствует требованиям Международных стандартов образования, издаваемых Советом по международным стандартам образования.</w:t>
      </w:r>
    </w:p>
    <w:p>
      <w:pPr>
        <w:spacing w:after="60"/>
        <w:ind w:firstLine="567"/>
        <w:jc w:val="both"/>
      </w:pPr>
      <w:r>
        <w:rPr>
          <w:rFonts w:ascii="Arial" w:cs="Arial" w:eastAsia="Arial" w:hAnsi="Arial"/>
          <w:sz w:val="24"/>
          <w:szCs w:val="24"/>
        </w:rPr>
        <w:t xml:space="preserve">6. Программа ПК аудитора включает 12 экзаменов, разделенных на три уровня в зависимости от уровня сложности, ясности и определенности среды бизнеса: базовый (первый), средний (второй) и продвинутый (третий).</w:t>
      </w:r>
    </w:p>
    <w:p>
      <w:pPr>
        <w:spacing w:after="60"/>
        <w:ind w:firstLine="567"/>
        <w:jc w:val="both"/>
      </w:pPr>
      <w:r>
        <w:rPr>
          <w:rFonts w:ascii="Arial" w:cs="Arial" w:eastAsia="Arial" w:hAnsi="Arial"/>
          <w:sz w:val="24"/>
          <w:szCs w:val="24"/>
        </w:rPr>
        <w:t xml:space="preserve">7. Экзамены базового (первого) уровня Программы ПК аудитора сдаются в профессиональных аудиторских объединениях (далее - ПАО), учебные программы которых аккредитованы уполномоченным государственным органом по дисциплинам "Управление бизнесом и технологии", "Финансовый учет", "Управленческий учет", "Право".</w:t>
      </w:r>
    </w:p>
    <w:p>
      <w:pPr>
        <w:spacing w:after="60"/>
        <w:ind w:firstLine="567"/>
        <w:jc w:val="both"/>
      </w:pPr>
      <w:r>
        <w:rPr>
          <w:rFonts w:ascii="Arial" w:cs="Arial" w:eastAsia="Arial" w:hAnsi="Arial"/>
          <w:sz w:val="24"/>
          <w:szCs w:val="24"/>
        </w:rPr>
        <w:t xml:space="preserve">8. Экзамены каждой дисциплины базового (первого) уровня состоят из сценариев и тестовых вопросов и включают 3 раздела, где:</w:t>
      </w:r>
    </w:p>
    <w:p>
      <w:pPr>
        <w:spacing w:after="60"/>
        <w:ind w:firstLine="567"/>
        <w:jc w:val="both"/>
      </w:pPr>
      <w:r>
        <w:rPr>
          <w:rFonts w:ascii="Arial" w:cs="Arial" w:eastAsia="Arial" w:hAnsi="Arial"/>
          <w:sz w:val="24"/>
          <w:szCs w:val="24"/>
        </w:rPr>
        <w:t xml:space="preserve">- по первому разделу 10 вопросов по 1 баллу (верно/неверно);</w:t>
      </w:r>
    </w:p>
    <w:p>
      <w:pPr>
        <w:spacing w:after="60"/>
        <w:ind w:firstLine="567"/>
        <w:jc w:val="both"/>
      </w:pPr>
      <w:r>
        <w:rPr>
          <w:rFonts w:ascii="Arial" w:cs="Arial" w:eastAsia="Arial" w:hAnsi="Arial"/>
          <w:sz w:val="24"/>
          <w:szCs w:val="24"/>
        </w:rPr>
        <w:t xml:space="preserve">- по второму разделу 30 вопросов с несколькими вариантами ответов по 2 балла;</w:t>
      </w:r>
    </w:p>
    <w:p>
      <w:pPr>
        <w:spacing w:after="60"/>
        <w:ind w:firstLine="567"/>
        <w:jc w:val="both"/>
      </w:pPr>
      <w:r>
        <w:rPr>
          <w:rFonts w:ascii="Arial" w:cs="Arial" w:eastAsia="Arial" w:hAnsi="Arial"/>
          <w:sz w:val="24"/>
          <w:szCs w:val="24"/>
        </w:rPr>
        <w:t xml:space="preserve">- по третьему разделу 2 (два) сценария (по 15 баллов), каждый из которых содержит 5 вопросов с множественным выбором ответов.</w:t>
      </w:r>
    </w:p>
    <w:p>
      <w:pPr>
        <w:spacing w:after="60"/>
        <w:ind w:firstLine="567"/>
        <w:jc w:val="both"/>
      </w:pPr>
      <w:r>
        <w:rPr>
          <w:rFonts w:ascii="Arial" w:cs="Arial" w:eastAsia="Arial" w:hAnsi="Arial"/>
          <w:sz w:val="24"/>
          <w:szCs w:val="24"/>
        </w:rPr>
        <w:t xml:space="preserve">9. Экзамены среднего (второго) уровня Программы ПК аудитора сдаются в ПАО учебные программы, которые аккредитованы уполномоченным государственным органом по дисциплинам "Финансовая отчетность", "Управление эффективностью деятельности предприятия", "Финансовый менеджмент", "Налогообложение", "Практика аудита и обеспечение уверенности".</w:t>
      </w:r>
    </w:p>
    <w:p>
      <w:pPr>
        <w:spacing w:after="60"/>
        <w:ind w:firstLine="567"/>
        <w:jc w:val="both"/>
      </w:pPr>
      <w:r>
        <w:rPr>
          <w:rFonts w:ascii="Arial" w:cs="Arial" w:eastAsia="Arial" w:hAnsi="Arial"/>
          <w:sz w:val="24"/>
          <w:szCs w:val="24"/>
        </w:rPr>
        <w:t xml:space="preserve">10. Экзамены каждой дисциплины среднего (второго) уровня состоят из сценариев и вопросов и включают 3 раздела, где:</w:t>
      </w:r>
    </w:p>
    <w:p>
      <w:pPr>
        <w:spacing w:after="60"/>
        <w:ind w:firstLine="567"/>
        <w:jc w:val="both"/>
      </w:pPr>
      <w:r>
        <w:rPr>
          <w:rFonts w:ascii="Arial" w:cs="Arial" w:eastAsia="Arial" w:hAnsi="Arial"/>
          <w:sz w:val="24"/>
          <w:szCs w:val="24"/>
        </w:rPr>
        <w:t xml:space="preserve">- по первому разделу 15 (пятнадцать) вопросов с множественным выбором ответов по 2 балла;</w:t>
      </w:r>
    </w:p>
    <w:p>
      <w:pPr>
        <w:spacing w:after="60"/>
        <w:ind w:firstLine="567"/>
        <w:jc w:val="both"/>
      </w:pPr>
      <w:r>
        <w:rPr>
          <w:rFonts w:ascii="Arial" w:cs="Arial" w:eastAsia="Arial" w:hAnsi="Arial"/>
          <w:sz w:val="24"/>
          <w:szCs w:val="24"/>
        </w:rPr>
        <w:t xml:space="preserve">- по второму разделу 3 (три) сценария по 10 баллов, каждый из которых содержит 5 вопросов с множественным выбором ответов;</w:t>
      </w:r>
    </w:p>
    <w:p>
      <w:pPr>
        <w:spacing w:after="60"/>
        <w:ind w:firstLine="567"/>
        <w:jc w:val="both"/>
      </w:pPr>
      <w:r>
        <w:rPr>
          <w:rFonts w:ascii="Arial" w:cs="Arial" w:eastAsia="Arial" w:hAnsi="Arial"/>
          <w:sz w:val="24"/>
          <w:szCs w:val="24"/>
        </w:rPr>
        <w:t xml:space="preserve">- по третьему разделу 2 (два) открытых вопросов, требующих полного ответа по 20 баллов каждый.</w:t>
      </w:r>
    </w:p>
    <w:p>
      <w:pPr>
        <w:spacing w:after="60"/>
        <w:ind w:firstLine="567"/>
        <w:jc w:val="both"/>
      </w:pPr>
      <w:r>
        <w:rPr>
          <w:rFonts w:ascii="Arial" w:cs="Arial" w:eastAsia="Arial" w:hAnsi="Arial"/>
          <w:sz w:val="24"/>
          <w:szCs w:val="24"/>
        </w:rPr>
        <w:t xml:space="preserve">11. Экзамены продвинутого (третьего) уровня Программы ПК аудитора сдаются в уполномоченном государственном органе по дисциплинам "Финансовая отчетность и оценка", "Бизнес - стратегия, управление и риск - менеджмент", "Продвинутый аудит".</w:t>
      </w:r>
    </w:p>
    <w:p>
      <w:pPr>
        <w:spacing w:after="60"/>
        <w:ind w:firstLine="567"/>
        <w:jc w:val="both"/>
      </w:pPr>
      <w:r>
        <w:rPr>
          <w:rFonts w:ascii="Arial" w:cs="Arial" w:eastAsia="Arial" w:hAnsi="Arial"/>
          <w:sz w:val="24"/>
          <w:szCs w:val="24"/>
        </w:rPr>
        <w:t xml:space="preserve">12. Экзамены каждой дисциплины продвинутого (третьего) уровня Программы ПК аудитора включают 2 раздела и состоят из 4 обязательных открытых вопросов на основе сценария, каждый из которых состоит из нескольких вопросов. Суммарная оценка за каждое задание составляет от 20 до 30 баллов.</w:t>
      </w:r>
    </w:p>
    <w:p>
      <w:pPr>
        <w:spacing w:after="60"/>
        <w:ind w:firstLine="567"/>
        <w:jc w:val="both"/>
      </w:pPr>
      <w:r>
        <w:rPr>
          <w:rFonts w:ascii="Arial" w:cs="Arial" w:eastAsia="Arial" w:hAnsi="Arial"/>
          <w:sz w:val="24"/>
          <w:szCs w:val="24"/>
        </w:rPr>
        <w:t xml:space="preserve">13. Каждый экзамен по дисциплинам Программы ПК аудитора профессиональной квалификации аудитора считается успешно сданным при наборе 50 и более баллов из возможных 100 баллов.</w:t>
      </w:r>
    </w:p>
    <w:p>
      <w:pPr>
        <w:spacing w:after="200" w:before="200"/>
        <w:jc w:val="center"/>
      </w:pPr>
      <w:r>
        <w:rPr>
          <w:rFonts w:ascii="Arial" w:cs="Arial" w:eastAsia="Arial" w:hAnsi="Arial"/>
          <w:b/>
          <w:bCs/>
          <w:sz w:val="32"/>
          <w:szCs w:val="32"/>
        </w:rPr>
        <w:t xml:space="preserve">Глава 3. Сроки проведения экзаменов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14. Экзамены продвинутого (третьего) уровня Программы ПК аудитора на право получения квалификационного сертификата аудитора проводятся 1 (один) раз в 6 (шесть) месяцев согласно утверждаемому уполномоченным государственным органом графику.</w:t>
      </w:r>
    </w:p>
    <w:p>
      <w:pPr>
        <w:spacing w:after="60"/>
        <w:ind w:firstLine="567"/>
        <w:jc w:val="both"/>
      </w:pPr>
      <w:r>
        <w:rPr>
          <w:rFonts w:ascii="Arial" w:cs="Arial" w:eastAsia="Arial" w:hAnsi="Arial"/>
          <w:sz w:val="24"/>
          <w:szCs w:val="24"/>
        </w:rPr>
        <w:t xml:space="preserve">15. Программа ПК аудитора публикуется на официальном веб-сайте уполномоченного государственного органа. Программа ПК аудитора подлежит пересмотру по мере изменения Международных стандартов финансовой отчетности (МСФО), Международных стандартов аудита (MCA) и законодательства Кыргызской Республики в области аудиторской деятельности.</w:t>
      </w:r>
    </w:p>
    <w:p>
      <w:pPr>
        <w:spacing w:after="60"/>
        <w:ind w:firstLine="567"/>
        <w:jc w:val="both"/>
      </w:pPr>
      <w:r>
        <w:rPr>
          <w:rFonts w:ascii="Arial" w:cs="Arial" w:eastAsia="Arial" w:hAnsi="Arial"/>
          <w:sz w:val="24"/>
          <w:szCs w:val="24"/>
        </w:rPr>
        <w:t xml:space="preserve">16. График проведения экзаменов продвинутого (третьего) уровня Программы ПК аудитора на предстоящий год утверждается до 1 февраля предстоящего года и публикуется на официальном веб-сайте уполномоченного государственного органа и в социальных сетях.</w:t>
      </w:r>
    </w:p>
    <w:p>
      <w:pPr>
        <w:spacing w:after="60"/>
        <w:ind w:firstLine="567"/>
        <w:jc w:val="both"/>
      </w:pPr>
      <w:r>
        <w:rPr>
          <w:rFonts w:ascii="Arial" w:cs="Arial" w:eastAsia="Arial" w:hAnsi="Arial"/>
          <w:sz w:val="24"/>
          <w:szCs w:val="24"/>
        </w:rPr>
        <w:t xml:space="preserve">17. Уполномоченный государственный орган публикует на своем официальном сайте объявление о планируемых экзаменах продвинутого (третьего) уровня Программы ПК аудитора с указанием срока подачи и перечня необходимых документов.</w:t>
      </w:r>
    </w:p>
    <w:p>
      <w:pPr>
        <w:spacing w:after="60"/>
        <w:ind w:firstLine="567"/>
        <w:jc w:val="both"/>
      </w:pPr>
      <w:r>
        <w:rPr>
          <w:rFonts w:ascii="Arial" w:cs="Arial" w:eastAsia="Arial" w:hAnsi="Arial"/>
          <w:sz w:val="24"/>
          <w:szCs w:val="24"/>
        </w:rPr>
        <w:t xml:space="preserve">18. Прием документов от претендентов начинается за два месяца до установленной даты проведения экзаменов продвинутого (третьего) уровня Программы ПК аудитора и прекращается за двадцать дней до начала экзаменов.</w:t>
      </w:r>
    </w:p>
    <w:p>
      <w:pPr>
        <w:spacing w:after="200" w:before="200"/>
        <w:jc w:val="center"/>
      </w:pPr>
      <w:r>
        <w:rPr>
          <w:rFonts w:ascii="Arial" w:cs="Arial" w:eastAsia="Arial" w:hAnsi="Arial"/>
          <w:b/>
          <w:bCs/>
          <w:sz w:val="32"/>
          <w:szCs w:val="32"/>
        </w:rPr>
        <w:t xml:space="preserve">Глава 4. Допуск к экзаменам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19. Прием документов и проверку их соответствия требованиям настоящего Порядка осуществляют соответствующие структурные подразделения уполномоченного государственного органа.</w:t>
      </w:r>
    </w:p>
    <w:p>
      <w:pPr>
        <w:spacing w:after="60"/>
        <w:ind w:firstLine="567"/>
        <w:jc w:val="both"/>
      </w:pPr>
      <w:r>
        <w:rPr>
          <w:rFonts w:ascii="Arial" w:cs="Arial" w:eastAsia="Arial" w:hAnsi="Arial"/>
          <w:sz w:val="24"/>
          <w:szCs w:val="24"/>
        </w:rPr>
        <w:t xml:space="preserve">20. Для участия в экзаменах продвинутого (третьего) уровня Программы ПК аудитора претенденты представляют в уполномоченный государственный орган следующие документы:</w:t>
      </w:r>
    </w:p>
    <w:p>
      <w:pPr>
        <w:spacing w:after="60"/>
        <w:ind w:firstLine="567"/>
        <w:jc w:val="both"/>
      </w:pPr>
      <w:r>
        <w:rPr>
          <w:rFonts w:ascii="Arial" w:cs="Arial" w:eastAsia="Arial" w:hAnsi="Arial"/>
          <w:sz w:val="24"/>
          <w:szCs w:val="24"/>
        </w:rPr>
        <w:t xml:space="preserve">- заявление установленного образца, подписанное собственноручно согласно </w:t>
      </w:r>
      <w:hyperlink w:history="1" r:id="rIdlcvx2ym-dpnef0y80hxd6">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копия диплома о высшем образовании. Если диплом выдан на иностранном языке, предоставляется перевод документа на государственном или официальном языке, заверенный подписью и печатью переводческого агентства (переводчика);</w:t>
      </w:r>
    </w:p>
    <w:p>
      <w:pPr>
        <w:spacing w:after="60"/>
        <w:ind w:firstLine="567"/>
        <w:jc w:val="both"/>
      </w:pPr>
      <w:r>
        <w:rPr>
          <w:rFonts w:ascii="Arial" w:cs="Arial" w:eastAsia="Arial" w:hAnsi="Arial"/>
          <w:sz w:val="24"/>
          <w:szCs w:val="24"/>
        </w:rPr>
        <w:t xml:space="preserve">- документы, подтверждающие успешную сдачу экзаменов по Программе ПК аудитора базового (первого) и среднего (второго) уровней, выданные ПАО, учебные программы которых аккредитованы уполномоченным государственным органом;</w:t>
      </w:r>
    </w:p>
    <w:p>
      <w:pPr>
        <w:spacing w:after="60"/>
        <w:ind w:firstLine="567"/>
        <w:jc w:val="both"/>
      </w:pPr>
      <w:r>
        <w:rPr>
          <w:rFonts w:ascii="Arial" w:cs="Arial" w:eastAsia="Arial" w:hAnsi="Arial"/>
          <w:sz w:val="24"/>
          <w:szCs w:val="24"/>
        </w:rPr>
        <w:t xml:space="preserve">- копия паспорта;</w:t>
      </w:r>
    </w:p>
    <w:p>
      <w:pPr>
        <w:spacing w:after="60"/>
        <w:ind w:firstLine="567"/>
        <w:jc w:val="both"/>
      </w:pPr>
      <w:r>
        <w:rPr>
          <w:rFonts w:ascii="Arial" w:cs="Arial" w:eastAsia="Arial" w:hAnsi="Arial"/>
          <w:sz w:val="24"/>
          <w:szCs w:val="24"/>
        </w:rPr>
        <w:t xml:space="preserve">- документ, свидетельствующий об отсутствии непогашенной судимости за тяжкие и особо тяжкие преступления и за преступления в сфере экономики, выданный уполномоченным государственным органом (информационным центром Министерства внутренних дел Кыргызской Республики);</w:t>
      </w:r>
    </w:p>
    <w:p>
      <w:pPr>
        <w:spacing w:after="60"/>
        <w:ind w:firstLine="567"/>
        <w:jc w:val="both"/>
      </w:pPr>
      <w:r>
        <w:rPr>
          <w:rFonts w:ascii="Arial" w:cs="Arial" w:eastAsia="Arial" w:hAnsi="Arial"/>
          <w:sz w:val="24"/>
          <w:szCs w:val="24"/>
        </w:rPr>
        <w:t xml:space="preserve">- копия международно признанного квалификационного сертификата в области бухгалтерского учета и аудита (при наличии) и перевод указанного документа на государственном или официальном языке, заверенная подписью, печатью переводческого агентства (переводчика);</w:t>
      </w:r>
    </w:p>
    <w:p>
      <w:pPr>
        <w:spacing w:after="60"/>
        <w:ind w:firstLine="567"/>
        <w:jc w:val="both"/>
      </w:pPr>
      <w:r>
        <w:rPr>
          <w:rFonts w:ascii="Arial" w:cs="Arial" w:eastAsia="Arial" w:hAnsi="Arial"/>
          <w:sz w:val="24"/>
          <w:szCs w:val="24"/>
        </w:rPr>
        <w:t xml:space="preserve">- две фотокарточки размером 3x4.</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2ewnoanxrmsyvupzdws8">
        <w:r>
          <w:rPr>
            <w:rFonts w:ascii="Arial" w:cs="Arial" w:eastAsia="Arial" w:hAnsi="Arial"/>
            <w:i/>
            <w:iCs/>
            <w:color w:val="1D4ED8"/>
            <w:sz w:val="24"/>
            <w:szCs w:val="24"/>
            <w:u w:val="single"/>
          </w:rPr>
          <w:t xml:space="preserve">3 сентября 2025 года № 556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Иностранные претенденты и претенденты не имеющие гражданства Кыргызской Республики представляют переводы указанных документов на государственном или официальном языке, удостоверенные и легализованные в порядке, установленном законодательством Кыргызской Республики в сфере нотариальной деятельности.</w:t>
      </w:r>
    </w:p>
    <w:p>
      <w:pPr>
        <w:spacing w:after="60"/>
        <w:ind w:firstLine="567"/>
        <w:jc w:val="both"/>
      </w:pPr>
      <w:r>
        <w:rPr>
          <w:rFonts w:ascii="Arial" w:cs="Arial" w:eastAsia="Arial" w:hAnsi="Arial"/>
          <w:sz w:val="24"/>
          <w:szCs w:val="24"/>
        </w:rPr>
        <w:t xml:space="preserve">22. Все документы должны быть скреплены скоросшивателем, на лицевой стороне которого указывается фамилия, имя и отчество претендента.</w:t>
      </w:r>
    </w:p>
    <w:p>
      <w:pPr>
        <w:spacing w:after="60"/>
        <w:ind w:firstLine="567"/>
        <w:jc w:val="both"/>
      </w:pPr>
      <w:r>
        <w:rPr>
          <w:rFonts w:ascii="Arial" w:cs="Arial" w:eastAsia="Arial" w:hAnsi="Arial"/>
          <w:sz w:val="24"/>
          <w:szCs w:val="24"/>
        </w:rPr>
        <w:t xml:space="preserve">23. Ответственность за достоверность сведений в документах, поданных на рассмотрение в уполномоченный государственный орган, несет претендент в соответствии с настоящим Порядком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24. Уполномоченный государственный орган за 5 (пять) рабочих дней до установленной даты проведения экзамена должен уведомить претендента о допуске или об отказе в допущении к экзамену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25. Список допущенных к экзаменам продвинутого (третьего) уровня Программы ПК аудитора претендентов утверждается приказом руководителя уполномоченного государственного органа за 10 (десять) дней до начала экзаменов и публикуется на официальном сайте уполномоченного государственного органа с указанием информации о дате, времени и места проведения экзаменов.</w:t>
      </w:r>
    </w:p>
    <w:p>
      <w:pPr>
        <w:spacing w:after="60"/>
        <w:ind w:firstLine="567"/>
        <w:jc w:val="both"/>
      </w:pPr>
      <w:r>
        <w:rPr>
          <w:rFonts w:ascii="Arial" w:cs="Arial" w:eastAsia="Arial" w:hAnsi="Arial"/>
          <w:sz w:val="24"/>
          <w:szCs w:val="24"/>
        </w:rPr>
        <w:t xml:space="preserve">26. Претендент допускается к сдаче экзаменов продвинутого (третьего) уровня Программы ПК аудитора при предъявлении паспорта или иного документа, удостоверяющего их личность.</w:t>
      </w:r>
    </w:p>
    <w:p>
      <w:pPr>
        <w:spacing w:after="200" w:before="200"/>
        <w:jc w:val="center"/>
      </w:pPr>
      <w:r>
        <w:rPr>
          <w:rFonts w:ascii="Arial" w:cs="Arial" w:eastAsia="Arial" w:hAnsi="Arial"/>
          <w:b/>
          <w:bCs/>
          <w:sz w:val="32"/>
          <w:szCs w:val="32"/>
        </w:rPr>
        <w:t xml:space="preserve">Глава 5. Основание для отказа в допуске к участию в экзаменах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27. Основаниями для отказа в допуске к участию к сдаче экзаменов продвинутого (третьего) уровня Программы ПК аудитора являются:</w:t>
      </w:r>
    </w:p>
    <w:p>
      <w:pPr>
        <w:spacing w:after="60"/>
        <w:ind w:firstLine="567"/>
        <w:jc w:val="both"/>
      </w:pPr>
      <w:r>
        <w:rPr>
          <w:rFonts w:ascii="Arial" w:cs="Arial" w:eastAsia="Arial" w:hAnsi="Arial"/>
          <w:sz w:val="24"/>
          <w:szCs w:val="24"/>
        </w:rPr>
        <w:t xml:space="preserve">- выявление несоответствующей или недостоверной информации в представленных претендентом документах;</w:t>
      </w:r>
    </w:p>
    <w:p>
      <w:pPr>
        <w:spacing w:after="60"/>
        <w:ind w:firstLine="567"/>
        <w:jc w:val="both"/>
      </w:pPr>
      <w:r>
        <w:rPr>
          <w:rFonts w:ascii="Arial" w:cs="Arial" w:eastAsia="Arial" w:hAnsi="Arial"/>
          <w:sz w:val="24"/>
          <w:szCs w:val="24"/>
        </w:rPr>
        <w:t xml:space="preserve">- представление неполного пакета документов, предусмотренных в соответствии с настоящим Порядком;</w:t>
      </w:r>
    </w:p>
    <w:p>
      <w:pPr>
        <w:spacing w:after="60"/>
        <w:ind w:firstLine="567"/>
        <w:jc w:val="both"/>
      </w:pPr>
      <w:r>
        <w:rPr>
          <w:rFonts w:ascii="Arial" w:cs="Arial" w:eastAsia="Arial" w:hAnsi="Arial"/>
          <w:sz w:val="24"/>
          <w:szCs w:val="24"/>
        </w:rPr>
        <w:t xml:space="preserve">- наличие судимости за совершение тяжкого и особо тяжкого преступления и за преступления в сфере экономики, которая не погашена или не снята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наличие наказания в виде лишения права занимать определенную должность или заниматься определенной деятельностью в соответствии с решением суда, вступившим в порядке, установленном уголовным, уголовно-процессуальным, гражданским и гражданским процессуальным законодательством Кыргызской Республики в силу.</w:t>
      </w:r>
    </w:p>
    <w:p>
      <w:pPr>
        <w:spacing w:after="200" w:before="200"/>
        <w:jc w:val="center"/>
      </w:pPr>
      <w:r>
        <w:rPr>
          <w:rFonts w:ascii="Arial" w:cs="Arial" w:eastAsia="Arial" w:hAnsi="Arial"/>
          <w:b/>
          <w:bCs/>
          <w:sz w:val="32"/>
          <w:szCs w:val="32"/>
        </w:rPr>
        <w:t xml:space="preserve">Глава 6. Организация и проведение экзаменов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28. Экзамены продвинутого (третьего) уровня Программы ПК аудитора являются средством проверки знаний претендентов на получение квалификационного сертификата аудитора и заключается в выполнении экзаменационных заданий в форме письменного и/или компьютерного тестирования.</w:t>
      </w:r>
    </w:p>
    <w:p>
      <w:pPr>
        <w:spacing w:after="60"/>
        <w:ind w:firstLine="567"/>
        <w:jc w:val="both"/>
      </w:pPr>
      <w:r>
        <w:rPr>
          <w:rFonts w:ascii="Arial" w:cs="Arial" w:eastAsia="Arial" w:hAnsi="Arial"/>
          <w:sz w:val="24"/>
          <w:szCs w:val="24"/>
        </w:rPr>
        <w:t xml:space="preserve">Экзамены продвинутого (третьего) уровня Программы ПК аудитора проводятся уполномоченным государственным органом с участием и/или присутствием члена экзаменационной комиссии из представителя аудиторской профессии (аудитор).</w:t>
      </w:r>
    </w:p>
    <w:p>
      <w:pPr>
        <w:spacing w:after="60"/>
        <w:ind w:firstLine="567"/>
        <w:jc w:val="both"/>
      </w:pPr>
      <w:r>
        <w:rPr>
          <w:rFonts w:ascii="Arial" w:cs="Arial" w:eastAsia="Arial" w:hAnsi="Arial"/>
          <w:sz w:val="24"/>
          <w:szCs w:val="24"/>
        </w:rPr>
        <w:t xml:space="preserve">29. Экзаменационные задания продвинутого (третьего) уровня Программы ПК аудитора разрабатываются экзаменационной комиссией на основе дисциплин Программы ПК аудитора и утверждаются приказом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30. Экзамен заключается в предоставлении претендентом ответов на вопросы, выполнении заданий и решении задач по каждой дисциплине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31. Претенденты по своему усмотрению вправе сдавать за один раз/единовременно одну, два или три дисциплины продвинутого (третьего) уровня Программы ПК аудитора. Результаты каждого из дисциплин Программы засчитываются отдельно. Положительные результаты сдачи экзамена претендентом по всем дисциплинам продвинутого (третьего) уровня Программы ПК аудитора имеют силу в течение 3 (трех) лет, начиная с даты сдачи квалификационного экзамена. По истечении указанного срока положительные результаты сдачи квалификационного экзамена претендентом по дисциплинам продвинутого (третьего) уровня Программы ПК аудитора аннулируются.</w:t>
      </w:r>
    </w:p>
    <w:p>
      <w:pPr>
        <w:spacing w:after="60"/>
        <w:ind w:firstLine="567"/>
        <w:jc w:val="both"/>
      </w:pPr>
      <w:r>
        <w:rPr>
          <w:rFonts w:ascii="Arial" w:cs="Arial" w:eastAsia="Arial" w:hAnsi="Arial"/>
          <w:sz w:val="24"/>
          <w:szCs w:val="24"/>
        </w:rPr>
        <w:t xml:space="preserve">32. Выдача квалификационного сертификата аудитора осуществляется при условии положительной сдачи в течение 3 (трех) лет экзаменов по всем дисциплинам продвинутого (третьего) уровня Программы ПК аудитора. Положительно сданным считается дисциплина продвинутого (третьего) уровня Программы ПК аудитора, по которому претендент правильно ответил и набрал 50 и более баллов из возможных 100 баллов.</w:t>
      </w:r>
    </w:p>
    <w:p>
      <w:pPr>
        <w:spacing w:after="60"/>
        <w:ind w:firstLine="567"/>
        <w:jc w:val="both"/>
      </w:pPr>
      <w:r>
        <w:rPr>
          <w:rFonts w:ascii="Arial" w:cs="Arial" w:eastAsia="Arial" w:hAnsi="Arial"/>
          <w:sz w:val="24"/>
          <w:szCs w:val="24"/>
        </w:rPr>
        <w:t xml:space="preserve">33. Сдача квалификационного экзамена претендентами по дисциплинам в течение 3 (трех) лет осуществляется в соответствии с утвержденной Программой текущего года.</w:t>
      </w:r>
    </w:p>
    <w:p>
      <w:pPr>
        <w:spacing w:after="60"/>
        <w:ind w:firstLine="567"/>
        <w:jc w:val="both"/>
      </w:pPr>
      <w:r>
        <w:rPr>
          <w:rFonts w:ascii="Arial" w:cs="Arial" w:eastAsia="Arial" w:hAnsi="Arial"/>
          <w:sz w:val="24"/>
          <w:szCs w:val="24"/>
        </w:rPr>
        <w:t xml:space="preserve">34. Длительность квалификационного экзамена рассчитывается индивидуально, исходя из того, что для выполнения экзаменационного задания по одной дисциплине продвинутого (третьего) уровня Программы ПК аудитора выделяется не более 210 (двести десять) минут. Опоздавшие более чем на 15 минут претенденты не допускаются к экзамену.</w:t>
      </w:r>
    </w:p>
    <w:p>
      <w:pPr>
        <w:spacing w:after="60"/>
        <w:ind w:firstLine="567"/>
        <w:jc w:val="both"/>
      </w:pPr>
      <w:r>
        <w:rPr>
          <w:rFonts w:ascii="Arial" w:cs="Arial" w:eastAsia="Arial" w:hAnsi="Arial"/>
          <w:sz w:val="24"/>
          <w:szCs w:val="24"/>
        </w:rPr>
        <w:t xml:space="preserve">35. Перед началом квалификационного экзамена претендентам предлагается видеопамятка о правилах проведения квалификационного экзамена.</w:t>
      </w:r>
    </w:p>
    <w:p>
      <w:pPr>
        <w:spacing w:after="60"/>
        <w:ind w:firstLine="567"/>
        <w:jc w:val="both"/>
      </w:pPr>
      <w:r>
        <w:rPr>
          <w:rFonts w:ascii="Arial" w:cs="Arial" w:eastAsia="Arial" w:hAnsi="Arial"/>
          <w:sz w:val="24"/>
          <w:szCs w:val="24"/>
        </w:rPr>
        <w:t xml:space="preserve">36. Претендентам раздаются:</w:t>
      </w:r>
    </w:p>
    <w:p>
      <w:pPr>
        <w:spacing w:after="60"/>
        <w:ind w:firstLine="567"/>
        <w:jc w:val="both"/>
      </w:pPr>
      <w:r>
        <w:rPr>
          <w:rFonts w:ascii="Arial" w:cs="Arial" w:eastAsia="Arial" w:hAnsi="Arial"/>
          <w:sz w:val="24"/>
          <w:szCs w:val="24"/>
        </w:rPr>
        <w:t xml:space="preserve">- чистая бумага для осуществления записей и вычислений при решении экзаменационных задач, включенных в задания;</w:t>
      </w:r>
    </w:p>
    <w:p>
      <w:pPr>
        <w:spacing w:after="60"/>
        <w:ind w:firstLine="567"/>
        <w:jc w:val="both"/>
      </w:pPr>
      <w:r>
        <w:rPr>
          <w:rFonts w:ascii="Arial" w:cs="Arial" w:eastAsia="Arial" w:hAnsi="Arial"/>
          <w:sz w:val="24"/>
          <w:szCs w:val="24"/>
        </w:rPr>
        <w:t xml:space="preserve">- шифры (коды) для входа в систему тестирования.</w:t>
      </w:r>
    </w:p>
    <w:p>
      <w:pPr>
        <w:spacing w:after="60"/>
        <w:ind w:firstLine="567"/>
        <w:jc w:val="both"/>
      </w:pPr>
      <w:r>
        <w:rPr>
          <w:rFonts w:ascii="Arial" w:cs="Arial" w:eastAsia="Arial" w:hAnsi="Arial"/>
          <w:sz w:val="24"/>
          <w:szCs w:val="24"/>
        </w:rPr>
        <w:t xml:space="preserve">37. Претенденту необходимо иметь при себе беззвучный калькулятор без функций произведения финансовых расчетов, ручку с синим стержнем.</w:t>
      </w:r>
    </w:p>
    <w:p>
      <w:pPr>
        <w:spacing w:after="60"/>
        <w:ind w:firstLine="567"/>
        <w:jc w:val="both"/>
      </w:pPr>
      <w:r>
        <w:rPr>
          <w:rFonts w:ascii="Arial" w:cs="Arial" w:eastAsia="Arial" w:hAnsi="Arial"/>
          <w:sz w:val="24"/>
          <w:szCs w:val="24"/>
        </w:rPr>
        <w:t xml:space="preserve">38. По истечении отведенного времени на выполнение экзаменационных заданий, претенденты обязаны сдать черновые листы ответственному секретарю экзаменационной комиссии.</w:t>
      </w:r>
    </w:p>
    <w:p>
      <w:pPr>
        <w:spacing w:after="60"/>
        <w:ind w:firstLine="567"/>
        <w:jc w:val="both"/>
      </w:pPr>
      <w:r>
        <w:rPr>
          <w:rFonts w:ascii="Arial" w:cs="Arial" w:eastAsia="Arial" w:hAnsi="Arial"/>
          <w:sz w:val="24"/>
          <w:szCs w:val="24"/>
        </w:rPr>
        <w:t xml:space="preserve">39. Во время сдачи экзамена претендентам запрещается:</w:t>
      </w:r>
    </w:p>
    <w:p>
      <w:pPr>
        <w:spacing w:after="60"/>
        <w:ind w:firstLine="567"/>
        <w:jc w:val="both"/>
      </w:pPr>
      <w:r>
        <w:rPr>
          <w:rFonts w:ascii="Arial" w:cs="Arial" w:eastAsia="Arial" w:hAnsi="Arial"/>
          <w:sz w:val="24"/>
          <w:szCs w:val="24"/>
        </w:rPr>
        <w:t xml:space="preserve">- пользоваться нормативными правовыми актами, справочной и специальной литературой, а также средствами мобильной связи, аудио и видеозаписывающими устройствами;</w:t>
      </w:r>
    </w:p>
    <w:p>
      <w:pPr>
        <w:spacing w:after="60"/>
        <w:ind w:firstLine="567"/>
        <w:jc w:val="both"/>
      </w:pPr>
      <w:r>
        <w:rPr>
          <w:rFonts w:ascii="Arial" w:cs="Arial" w:eastAsia="Arial" w:hAnsi="Arial"/>
          <w:sz w:val="24"/>
          <w:szCs w:val="24"/>
        </w:rPr>
        <w:t xml:space="preserve">- переписывать, копировать, фотографировать экзаменационные задания и варианты ответов;</w:t>
      </w:r>
    </w:p>
    <w:p>
      <w:pPr>
        <w:spacing w:after="60"/>
        <w:ind w:firstLine="567"/>
        <w:jc w:val="both"/>
      </w:pPr>
      <w:r>
        <w:rPr>
          <w:rFonts w:ascii="Arial" w:cs="Arial" w:eastAsia="Arial" w:hAnsi="Arial"/>
          <w:sz w:val="24"/>
          <w:szCs w:val="24"/>
        </w:rPr>
        <w:t xml:space="preserve">- читать вслух и вести переговоры с другими претендентами.</w:t>
      </w:r>
    </w:p>
    <w:p>
      <w:pPr>
        <w:spacing w:after="60"/>
        <w:ind w:firstLine="567"/>
        <w:jc w:val="both"/>
      </w:pPr>
      <w:r>
        <w:rPr>
          <w:rFonts w:ascii="Arial" w:cs="Arial" w:eastAsia="Arial" w:hAnsi="Arial"/>
          <w:sz w:val="24"/>
          <w:szCs w:val="24"/>
        </w:rPr>
        <w:t xml:space="preserve">40. Претенденты, нарушившие требования, указанные в пункте 39 настоящего Порядка и правила, указанные в видеопамятке, удаляются из аудитории и считаются не сдавшими квалификационный экзамен.</w:t>
      </w:r>
    </w:p>
    <w:p>
      <w:pPr>
        <w:spacing w:after="60"/>
        <w:ind w:firstLine="567"/>
        <w:jc w:val="both"/>
      </w:pPr>
      <w:r>
        <w:rPr>
          <w:rFonts w:ascii="Arial" w:cs="Arial" w:eastAsia="Arial" w:hAnsi="Arial"/>
          <w:sz w:val="24"/>
          <w:szCs w:val="24"/>
        </w:rPr>
        <w:t xml:space="preserve">41. В целях обеспечения прозрачности и объективности проведения экзаменов продвинутого (третьего) уровня Программы ПК аудитора уполномоченный государственный орган вправе вести видеонаблюдение с использованием технических средств аудио и видеозаписи.</w:t>
      </w:r>
    </w:p>
    <w:p>
      <w:pPr>
        <w:spacing w:after="60"/>
        <w:ind w:firstLine="567"/>
        <w:jc w:val="both"/>
      </w:pPr>
      <w:r>
        <w:rPr>
          <w:rFonts w:ascii="Arial" w:cs="Arial" w:eastAsia="Arial" w:hAnsi="Arial"/>
          <w:sz w:val="24"/>
          <w:szCs w:val="24"/>
        </w:rPr>
        <w:t xml:space="preserve">42. По истечении времени, отведенного на выполнение экзаменационных заданий каждой дисциплины, претендент обязан пригласить администратора для фиксации результатов компьютерного тестирования.</w:t>
      </w:r>
    </w:p>
    <w:p>
      <w:pPr>
        <w:spacing w:after="60"/>
        <w:ind w:firstLine="567"/>
        <w:jc w:val="both"/>
      </w:pPr>
      <w:r>
        <w:rPr>
          <w:rFonts w:ascii="Arial" w:cs="Arial" w:eastAsia="Arial" w:hAnsi="Arial"/>
          <w:sz w:val="24"/>
          <w:szCs w:val="24"/>
        </w:rPr>
        <w:t xml:space="preserve">43. В случае, если при проведении квалификационного экзамена произошел технический сбой в работе компьютерной техники или возникли иные обстоятельства, препятствующие претендентам завершить компьютерное тестирование, то экзаменационная комиссия имеет право назначить другую дату проведения экзамена, но не позднее 5 (пяти) рабочих дней со дня ранее установленной даты.</w:t>
      </w:r>
    </w:p>
    <w:p>
      <w:pPr>
        <w:spacing w:after="60"/>
        <w:ind w:firstLine="567"/>
        <w:jc w:val="both"/>
      </w:pPr>
      <w:r>
        <w:rPr>
          <w:rFonts w:ascii="Arial" w:cs="Arial" w:eastAsia="Arial" w:hAnsi="Arial"/>
          <w:sz w:val="24"/>
          <w:szCs w:val="24"/>
        </w:rPr>
        <w:t xml:space="preserve">44. В случае непредвиденных обстоятельств (по состоянию здоровья и семейным обстоятельствам членов комиссии, а также обстоятельства, влекущие препятствия при организации и проведении экзамена, форс-мажор), уполномоченный государственный орган совместно с членами экзаменационной комиссии принимают решение о назначении другой даты для проведения квалификационного экзамена.</w:t>
      </w:r>
    </w:p>
    <w:p>
      <w:pPr>
        <w:spacing w:after="60"/>
        <w:ind w:firstLine="567"/>
        <w:jc w:val="both"/>
      </w:pPr>
      <w:r>
        <w:rPr>
          <w:rFonts w:ascii="Arial" w:cs="Arial" w:eastAsia="Arial" w:hAnsi="Arial"/>
          <w:sz w:val="24"/>
          <w:szCs w:val="24"/>
        </w:rPr>
        <w:t xml:space="preserve">45. В случае непредвиденных семейных или по состоянию здоровья обстоятельств претендента, документы, представленные претендентом в уполномоченный государственный орган для участия в квалификационном экзамене за исключением документа, свидетельствующего об отсутствии судимости и заявления установленного образца, определенного пунктом 20 настоящего Положения, сохраняются.</w:t>
      </w:r>
    </w:p>
    <w:p>
      <w:pPr>
        <w:spacing w:after="60"/>
        <w:ind w:firstLine="567"/>
        <w:jc w:val="both"/>
      </w:pPr>
      <w:r>
        <w:rPr>
          <w:rFonts w:ascii="Arial" w:cs="Arial" w:eastAsia="Arial" w:hAnsi="Arial"/>
          <w:sz w:val="24"/>
          <w:szCs w:val="24"/>
        </w:rPr>
        <w:t xml:space="preserve">46. Претендент не сумевший принять участие в квалификационном экзамене вследствие непредвиденных семейных или по состоянию здоровья обстоятельств, допускается к сдаче квалификационного экзамена в срок следующего экзамена, согласно утвержденному уполномоченным органом графику, при представлении нового документа, свидетельствующего об отсутствии судимости и заявления установленного образца, определенного пунктом 20 настоящего Положения.</w:t>
      </w:r>
    </w:p>
    <w:p>
      <w:pPr>
        <w:spacing w:after="200" w:before="200"/>
        <w:jc w:val="center"/>
      </w:pPr>
      <w:r>
        <w:rPr>
          <w:rFonts w:ascii="Arial" w:cs="Arial" w:eastAsia="Arial" w:hAnsi="Arial"/>
          <w:b/>
          <w:bCs/>
          <w:sz w:val="32"/>
          <w:szCs w:val="32"/>
        </w:rPr>
        <w:t xml:space="preserve">Глава 7. Результаты экзаменов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47. Количество набранных баллов определяется автоматически после завершения выполнения экзаменационного задания по дисциплине и отражается на экране компьютера претендента.</w:t>
      </w:r>
    </w:p>
    <w:p>
      <w:pPr>
        <w:spacing w:after="60"/>
        <w:ind w:firstLine="567"/>
        <w:jc w:val="both"/>
      </w:pPr>
      <w:r>
        <w:rPr>
          <w:rFonts w:ascii="Arial" w:cs="Arial" w:eastAsia="Arial" w:hAnsi="Arial"/>
          <w:sz w:val="24"/>
          <w:szCs w:val="24"/>
        </w:rPr>
        <w:t xml:space="preserve">48. Результаты выполнения задания вносятся в утвержденную форму согласно</w:t>
      </w:r>
      <w:hyperlink w:history="1" r:id="rIdteadgiuxo1j4mq-wtcxjr">
        <w:r>
          <w:rPr>
            <w:rFonts w:ascii="Arial" w:cs="Arial" w:eastAsia="Arial" w:hAnsi="Arial"/>
            <w:color w:val="1D4ED8"/>
            <w:sz w:val="24"/>
            <w:szCs w:val="24"/>
            <w:u w:val="single"/>
          </w:rPr>
          <w:t xml:space="preserve"> приложению 2</w:t>
        </w:r>
      </w:hyperlink>
      <w:r>
        <w:rPr>
          <w:rFonts w:ascii="Arial" w:cs="Arial" w:eastAsia="Arial" w:hAnsi="Arial"/>
          <w:sz w:val="24"/>
          <w:szCs w:val="24"/>
        </w:rPr>
        <w:t xml:space="preserve">, распечатываются в 2 (двух) экземплярах, подписываются членами экзаменационной комиссии, администратором и претендентом.</w:t>
      </w:r>
    </w:p>
    <w:p>
      <w:pPr>
        <w:spacing w:after="60"/>
        <w:ind w:firstLine="567"/>
        <w:jc w:val="both"/>
      </w:pPr>
      <w:r>
        <w:rPr>
          <w:rFonts w:ascii="Arial" w:cs="Arial" w:eastAsia="Arial" w:hAnsi="Arial"/>
          <w:sz w:val="24"/>
          <w:szCs w:val="24"/>
        </w:rPr>
        <w:t xml:space="preserve">49. Первый экземпляр формы результатов хранится в уполномоченном государственном органе, второй экземпляр выдается претенденту.</w:t>
      </w:r>
    </w:p>
    <w:p>
      <w:pPr>
        <w:spacing w:after="60"/>
        <w:ind w:firstLine="567"/>
        <w:jc w:val="both"/>
      </w:pPr>
      <w:r>
        <w:rPr>
          <w:rFonts w:ascii="Arial" w:cs="Arial" w:eastAsia="Arial" w:hAnsi="Arial"/>
          <w:sz w:val="24"/>
          <w:szCs w:val="24"/>
        </w:rPr>
        <w:t xml:space="preserve">50. Формы результатов уполномоченного государственного органа хранятся в уполномоченном государственном органе в течение 3 (трех) лет, по истечении которых уничтожаются по акту.</w:t>
      </w:r>
    </w:p>
    <w:p>
      <w:pPr>
        <w:spacing w:after="60"/>
        <w:ind w:firstLine="567"/>
        <w:jc w:val="both"/>
      </w:pPr>
      <w:r>
        <w:rPr>
          <w:rFonts w:ascii="Arial" w:cs="Arial" w:eastAsia="Arial" w:hAnsi="Arial"/>
          <w:sz w:val="24"/>
          <w:szCs w:val="24"/>
        </w:rPr>
        <w:t xml:space="preserve">51. Также, уполномоченный орган ведет список поданных заявлений и положительно сдавших претендентов за последние 3 года, согласно </w:t>
      </w:r>
      <w:hyperlink w:history="1" r:id="rIdqla8wzufb3ddsew0pg0fy">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 Результаты экзаменов продвинутого (третьего) уровня Программы ПК аудитора оформляются протоколами заседания экзаменационной комиссии, содержащими заключение и рекомендации (информация) о претендентах, успешно сдавших экзамен, не сдавших экзамен и претендентах, не явившихся на экзамен.</w:t>
      </w:r>
    </w:p>
    <w:p>
      <w:pPr>
        <w:spacing w:after="60"/>
        <w:ind w:firstLine="567"/>
        <w:jc w:val="both"/>
      </w:pPr>
      <w:r>
        <w:rPr>
          <w:rFonts w:ascii="Arial" w:cs="Arial" w:eastAsia="Arial" w:hAnsi="Arial"/>
          <w:sz w:val="24"/>
          <w:szCs w:val="24"/>
        </w:rPr>
        <w:t xml:space="preserve">53. Протоколы заседания экзаменационной комиссии подписываются председателем, членами и ответственным секретарем экзаменационной комиссии. Протоколы результатов экзаменов продвинутого (третьего) уровня Программы ПК аудитора хранятся в уполномоченном органе не менее 3 (трех) лет, по истечении которых уничтожаются по акту.</w:t>
      </w:r>
    </w:p>
    <w:p>
      <w:pPr>
        <w:spacing w:after="60"/>
        <w:ind w:firstLine="567"/>
        <w:jc w:val="both"/>
      </w:pPr>
      <w:r>
        <w:rPr>
          <w:rFonts w:ascii="Arial" w:cs="Arial" w:eastAsia="Arial" w:hAnsi="Arial"/>
          <w:sz w:val="24"/>
          <w:szCs w:val="24"/>
        </w:rPr>
        <w:t xml:space="preserve">54. В соответствии с заключением и рекомендациями экзаменационной комиссии о результатах экзаменов и с учетом требований части 3 </w:t>
      </w:r>
      <w:hyperlink w:history="1" r:id="rId2vvgqekqgjrxee201jtfv">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Закона Кыргызской Республики "Об аудиторской деятельности" к стажу работы претендента, руководитель уполномоченного государственного органа издает приказ о выдаче квалификационного сертификата аудитора претенденту(ам), положительно сдавшему(им) все экзамены по всем дисциплинам продвинутого (третьего) уровня Программы ПК аудитора, а также утверждает список претендентов, положительно сдавших и досдавших в течение 3 (трех) лет экзамен по всем дисциплинам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55. Претенденты, положительно досдавшие в течение 3 (трех) лет экзамены по всем дисциплинам продвинутого (третьего) уровня Программы ПК аудитора, получают квалификационный сертификат аудитора на общих основаниях.</w:t>
      </w:r>
    </w:p>
    <w:p>
      <w:pPr>
        <w:spacing w:after="60"/>
        <w:ind w:firstLine="567"/>
        <w:jc w:val="both"/>
      </w:pPr>
      <w:r>
        <w:rPr>
          <w:rFonts w:ascii="Arial" w:cs="Arial" w:eastAsia="Arial" w:hAnsi="Arial"/>
          <w:sz w:val="24"/>
          <w:szCs w:val="24"/>
        </w:rPr>
        <w:t xml:space="preserve">56. Квалификационный сертификат аудитора выдается в течение 10 (десяти) рабочих дней со дня принятия решения о его выдаче и внесения записи в Единый государственный реестр физических лиц, получивших квалификационный сертификат аудитора.</w:t>
      </w:r>
    </w:p>
    <w:p>
      <w:pPr>
        <w:spacing w:after="60"/>
        <w:ind w:firstLine="567"/>
        <w:jc w:val="both"/>
      </w:pPr>
      <w:r>
        <w:rPr>
          <w:rFonts w:ascii="Arial" w:cs="Arial" w:eastAsia="Arial" w:hAnsi="Arial"/>
          <w:sz w:val="24"/>
          <w:szCs w:val="24"/>
        </w:rPr>
        <w:t xml:space="preserve">57. Документы, представленные претендентом в уполномоченный государственный орган для участия в квалификационном экзамене, возврату не подлежат.</w:t>
      </w:r>
    </w:p>
    <w:p>
      <w:pPr>
        <w:spacing w:after="60"/>
        <w:ind w:firstLine="567"/>
        <w:jc w:val="both"/>
      </w:pPr>
      <w:r>
        <w:rPr>
          <w:rFonts w:ascii="Arial" w:cs="Arial" w:eastAsia="Arial" w:hAnsi="Arial"/>
          <w:sz w:val="24"/>
          <w:szCs w:val="24"/>
        </w:rPr>
        <w:t xml:space="preserve">58. Результаты квалификационного экзамена по вопросам с предоставлением верных/неверных ответов участнику экзамена не выдаются.</w:t>
      </w:r>
    </w:p>
    <w:p>
      <w:pPr>
        <w:spacing w:after="60"/>
        <w:ind w:firstLine="567"/>
        <w:jc w:val="both"/>
      </w:pPr>
      <w:r>
        <w:rPr>
          <w:rFonts w:ascii="Arial" w:cs="Arial" w:eastAsia="Arial" w:hAnsi="Arial"/>
          <w:sz w:val="24"/>
          <w:szCs w:val="24"/>
        </w:rPr>
        <w:t xml:space="preserve">59. Замена квалификационного сертификата производится в случае изменения персональных данных лица, получившего квалификационный сертификат.</w:t>
      </w:r>
    </w:p>
    <w:p>
      <w:pPr>
        <w:spacing w:after="60"/>
        <w:ind w:firstLine="567"/>
        <w:jc w:val="both"/>
      </w:pPr>
      <w:r>
        <w:rPr>
          <w:rFonts w:ascii="Arial" w:cs="Arial" w:eastAsia="Arial" w:hAnsi="Arial"/>
          <w:sz w:val="24"/>
          <w:szCs w:val="24"/>
        </w:rPr>
        <w:t xml:space="preserve">60. В случае утери или порчи подлинного экземпляра квалификационного сертификата владелец квалификационного сертификата подает заявление в уполномоченный государственный орган о выдаче дубликата.</w:t>
      </w:r>
    </w:p>
    <w:p>
      <w:pPr>
        <w:spacing w:after="60"/>
        <w:ind w:firstLine="567"/>
        <w:jc w:val="both"/>
      </w:pPr>
      <w:r>
        <w:rPr>
          <w:rFonts w:ascii="Arial" w:cs="Arial" w:eastAsia="Arial" w:hAnsi="Arial"/>
          <w:sz w:val="24"/>
          <w:szCs w:val="24"/>
        </w:rPr>
        <w:t xml:space="preserve">61. Замена квалификационного сертификата и выдача дубликата осуществляется уполномоченным органом не позднее 10 (десяти) рабочих дней со дня подачи соответствующего заявления согласно </w:t>
      </w:r>
      <w:hyperlink w:history="1" r:id="rId78pzr4bsaac1vk4rpan0o">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62. Выдача квалификационного сертификата, его дубликата и замена квалификационного сертификата производится бесплатно.</w:t>
      </w:r>
    </w:p>
    <w:p>
      <w:pPr>
        <w:spacing w:after="200" w:before="200"/>
        <w:jc w:val="center"/>
      </w:pPr>
      <w:r>
        <w:rPr>
          <w:rFonts w:ascii="Arial" w:cs="Arial" w:eastAsia="Arial" w:hAnsi="Arial"/>
          <w:b/>
          <w:bCs/>
          <w:sz w:val="32"/>
          <w:szCs w:val="32"/>
        </w:rPr>
        <w:t xml:space="preserve">Глава 8. Единый государственный реестр физических лиц, получивших квалификационный сертификат аудитора Кыргызской Республики</w:t>
      </w:r>
    </w:p>
    <w:p>
      <w:pPr>
        <w:spacing w:after="60"/>
        <w:ind w:firstLine="567"/>
        <w:jc w:val="both"/>
      </w:pPr>
      <w:r>
        <w:rPr>
          <w:rFonts w:ascii="Arial" w:cs="Arial" w:eastAsia="Arial" w:hAnsi="Arial"/>
          <w:sz w:val="24"/>
          <w:szCs w:val="24"/>
        </w:rPr>
        <w:t xml:space="preserve">63. Ведение Единого государственного реестра физических лиц, получивших квалификационный сертификат аудитора Кыргызской Республики (далее - Единый государственный реестр физических лиц) включает в себя внесение в них сведений (реестровые записи), хранение, обеспечение конфиденциальности сведений, включенных в Единый государственный реестр физических лиц (в случаях, установленных законодательством Кыргызской Республики об информации персонального характера), а также формирование и хранение реестровых дел.</w:t>
      </w:r>
    </w:p>
    <w:p>
      <w:pPr>
        <w:spacing w:after="60"/>
        <w:ind w:firstLine="567"/>
        <w:jc w:val="both"/>
      </w:pPr>
      <w:r>
        <w:rPr>
          <w:rFonts w:ascii="Arial" w:cs="Arial" w:eastAsia="Arial" w:hAnsi="Arial"/>
          <w:sz w:val="24"/>
          <w:szCs w:val="24"/>
        </w:rPr>
        <w:t xml:space="preserve">64. Реестровые записи в Единый государственный реестр физических лиц вносятся уполномоченным должностным лицом уполномоченного государственного органа (далее - должностное лицо), который несет ответственность за достоверность сведений и данных, вводимых в Единый государственный реестр.</w:t>
      </w:r>
    </w:p>
    <w:p>
      <w:pPr>
        <w:spacing w:after="60"/>
        <w:ind w:firstLine="567"/>
        <w:jc w:val="both"/>
      </w:pPr>
      <w:r>
        <w:rPr>
          <w:rFonts w:ascii="Arial" w:cs="Arial" w:eastAsia="Arial" w:hAnsi="Arial"/>
          <w:sz w:val="24"/>
          <w:szCs w:val="24"/>
        </w:rPr>
        <w:t xml:space="preserve">65. Единый государственный реестр физических лиц ведется в электронном виде (компьютерная программа) путем внесения в него реестровых записей.</w:t>
      </w:r>
    </w:p>
    <w:p>
      <w:pPr>
        <w:spacing w:after="60"/>
        <w:ind w:firstLine="567"/>
        <w:jc w:val="both"/>
      </w:pPr>
      <w:r>
        <w:rPr>
          <w:rFonts w:ascii="Arial" w:cs="Arial" w:eastAsia="Arial" w:hAnsi="Arial"/>
          <w:sz w:val="24"/>
          <w:szCs w:val="24"/>
        </w:rPr>
        <w:t xml:space="preserve">66. Уполномоченный государственный орган несет ответственность за формирование, бесперебойное функционирование Единого государственного реестра физических лиц, обеспечение регламентированного доступа сотрудников уполномоченного государственного органа к реестровым записям и обеспечение технического сопровождения Единого государственного реестра физических лиц.</w:t>
      </w:r>
    </w:p>
    <w:p>
      <w:pPr>
        <w:spacing w:after="60"/>
        <w:ind w:firstLine="567"/>
        <w:jc w:val="both"/>
      </w:pPr>
      <w:r>
        <w:rPr>
          <w:rFonts w:ascii="Arial" w:cs="Arial" w:eastAsia="Arial" w:hAnsi="Arial"/>
          <w:sz w:val="24"/>
          <w:szCs w:val="24"/>
        </w:rPr>
        <w:t xml:space="preserve">67. Идентификация физических лиц, получивших квалификационный сертификат аудитора, осуществляется на основе индивидуального регистрационного и серийного номера.</w:t>
      </w:r>
    </w:p>
    <w:p>
      <w:pPr>
        <w:spacing w:after="60"/>
        <w:ind w:firstLine="567"/>
        <w:jc w:val="both"/>
      </w:pPr>
      <w:r>
        <w:rPr>
          <w:rFonts w:ascii="Arial" w:cs="Arial" w:eastAsia="Arial" w:hAnsi="Arial"/>
          <w:sz w:val="24"/>
          <w:szCs w:val="24"/>
        </w:rPr>
        <w:t xml:space="preserve">68. Реестровая запись Единого государственного реестра физических лиц содержит следующие сведения:</w:t>
      </w:r>
    </w:p>
    <w:p>
      <w:pPr>
        <w:spacing w:after="60"/>
        <w:ind w:firstLine="567"/>
        <w:jc w:val="both"/>
      </w:pPr>
      <w:r>
        <w:rPr>
          <w:rFonts w:ascii="Arial" w:cs="Arial" w:eastAsia="Arial" w:hAnsi="Arial"/>
          <w:sz w:val="24"/>
          <w:szCs w:val="24"/>
        </w:rPr>
        <w:t xml:space="preserve">1) полное наименование и адрес уполномоченного государственного органа;</w:t>
      </w:r>
    </w:p>
    <w:p>
      <w:pPr>
        <w:spacing w:after="60"/>
        <w:ind w:firstLine="567"/>
        <w:jc w:val="both"/>
      </w:pPr>
      <w:r>
        <w:rPr>
          <w:rFonts w:ascii="Arial" w:cs="Arial" w:eastAsia="Arial" w:hAnsi="Arial"/>
          <w:sz w:val="24"/>
          <w:szCs w:val="24"/>
        </w:rPr>
        <w:t xml:space="preserve">2) фамилия, имя, отчество физического лица, дата рождения, его/ее паспортные данные;</w:t>
      </w:r>
    </w:p>
    <w:p>
      <w:pPr>
        <w:spacing w:after="60"/>
        <w:ind w:firstLine="567"/>
        <w:jc w:val="both"/>
      </w:pPr>
      <w:r>
        <w:rPr>
          <w:rFonts w:ascii="Arial" w:cs="Arial" w:eastAsia="Arial" w:hAnsi="Arial"/>
          <w:sz w:val="24"/>
          <w:szCs w:val="24"/>
        </w:rPr>
        <w:t xml:space="preserve">3) место жительства, контактные номера телефонов и иных средств связи (WhatsApp, Telegram, Messenger), адрес электронной почты, адрес официального сайта, данные профилей в соцсетях (при наличии);</w:t>
      </w:r>
    </w:p>
    <w:p>
      <w:pPr>
        <w:spacing w:after="60"/>
        <w:ind w:firstLine="567"/>
        <w:jc w:val="both"/>
      </w:pPr>
      <w:r>
        <w:rPr>
          <w:rFonts w:ascii="Arial" w:cs="Arial" w:eastAsia="Arial" w:hAnsi="Arial"/>
          <w:sz w:val="24"/>
          <w:szCs w:val="24"/>
        </w:rPr>
        <w:t xml:space="preserve">4) серийный номер и дата выдачи квалификационного сертификата аудитора;</w:t>
      </w:r>
    </w:p>
    <w:p>
      <w:pPr>
        <w:spacing w:after="60"/>
        <w:ind w:firstLine="567"/>
        <w:jc w:val="both"/>
      </w:pPr>
      <w:r>
        <w:rPr>
          <w:rFonts w:ascii="Arial" w:cs="Arial" w:eastAsia="Arial" w:hAnsi="Arial"/>
          <w:sz w:val="24"/>
          <w:szCs w:val="24"/>
        </w:rPr>
        <w:t xml:space="preserve">5) регистрационный номер квалификационного сертификата аудитора;</w:t>
      </w:r>
    </w:p>
    <w:p>
      <w:pPr>
        <w:spacing w:after="60"/>
        <w:ind w:firstLine="567"/>
        <w:jc w:val="both"/>
      </w:pPr>
      <w:r>
        <w:rPr>
          <w:rFonts w:ascii="Arial" w:cs="Arial" w:eastAsia="Arial" w:hAnsi="Arial"/>
          <w:sz w:val="24"/>
          <w:szCs w:val="24"/>
        </w:rPr>
        <w:t xml:space="preserve">6) дата выдачи дубликата квалификационного сертификата аудитора;</w:t>
      </w:r>
    </w:p>
    <w:p>
      <w:pPr>
        <w:spacing w:after="60"/>
        <w:ind w:firstLine="567"/>
        <w:jc w:val="both"/>
      </w:pPr>
      <w:r>
        <w:rPr>
          <w:rFonts w:ascii="Arial" w:cs="Arial" w:eastAsia="Arial" w:hAnsi="Arial"/>
          <w:sz w:val="24"/>
          <w:szCs w:val="24"/>
        </w:rPr>
        <w:t xml:space="preserve">7) дата и место прохождения физическим лицом, получившим квалификационный сертификат аудитора, обязательного ежегодного повышения квалификации, а также количества часов;</w:t>
      </w:r>
    </w:p>
    <w:p>
      <w:pPr>
        <w:spacing w:after="60"/>
        <w:ind w:firstLine="567"/>
        <w:jc w:val="both"/>
      </w:pPr>
      <w:r>
        <w:rPr>
          <w:rFonts w:ascii="Arial" w:cs="Arial" w:eastAsia="Arial" w:hAnsi="Arial"/>
          <w:sz w:val="24"/>
          <w:szCs w:val="24"/>
        </w:rPr>
        <w:t xml:space="preserve">8) дата изменения сведений в реестровой записи физическим лицом, получившим квалификационный сертификат аудитора, при поступлении соответствующего уведомления;</w:t>
      </w:r>
    </w:p>
    <w:p>
      <w:pPr>
        <w:spacing w:after="60"/>
        <w:ind w:firstLine="567"/>
        <w:jc w:val="both"/>
      </w:pPr>
      <w:r>
        <w:rPr>
          <w:rFonts w:ascii="Arial" w:cs="Arial" w:eastAsia="Arial" w:hAnsi="Arial"/>
          <w:sz w:val="24"/>
          <w:szCs w:val="24"/>
        </w:rPr>
        <w:t xml:space="preserve">9) фамилия, имя, отчество должностного лица, вносящего записи;</w:t>
      </w:r>
    </w:p>
    <w:p>
      <w:pPr>
        <w:spacing w:after="60"/>
        <w:ind w:firstLine="567"/>
        <w:jc w:val="both"/>
      </w:pPr>
      <w:r>
        <w:rPr>
          <w:rFonts w:ascii="Arial" w:cs="Arial" w:eastAsia="Arial" w:hAnsi="Arial"/>
          <w:sz w:val="24"/>
          <w:szCs w:val="24"/>
        </w:rPr>
        <w:t xml:space="preserve">10) дата и основание исключения из Единого государственного реестра физических лиц;</w:t>
      </w:r>
    </w:p>
    <w:p>
      <w:pPr>
        <w:spacing w:after="60"/>
        <w:ind w:firstLine="567"/>
        <w:jc w:val="both"/>
      </w:pPr>
      <w:r>
        <w:rPr>
          <w:rFonts w:ascii="Arial" w:cs="Arial" w:eastAsia="Arial" w:hAnsi="Arial"/>
          <w:sz w:val="24"/>
          <w:szCs w:val="24"/>
        </w:rPr>
        <w:t xml:space="preserve">11) примечания.</w:t>
      </w:r>
    </w:p>
    <w:p>
      <w:pPr>
        <w:spacing w:after="200" w:before="200"/>
        <w:jc w:val="center"/>
      </w:pPr>
      <w:r>
        <w:rPr>
          <w:rFonts w:ascii="Arial" w:cs="Arial" w:eastAsia="Arial" w:hAnsi="Arial"/>
          <w:b/>
          <w:bCs/>
          <w:sz w:val="32"/>
          <w:szCs w:val="32"/>
        </w:rPr>
        <w:t xml:space="preserve">Глава 9. Экзаменационная комиссия по экзаменам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69. Для проведения экзаменов продвинутого (третьего) уровня Программы ПК аудитора приказом руководителя уполномоченного государственного органа не позднее 1 февраля текущего года создается экзаменационная комиссия и утверждается ее персональный состав сроком на 1 (один) год. Одно и то же лицо не вправе быть членом экзаменационной комиссии более 3 (трех) сроков подряд.</w:t>
      </w:r>
    </w:p>
    <w:p>
      <w:pPr>
        <w:spacing w:after="60"/>
        <w:ind w:firstLine="567"/>
        <w:jc w:val="both"/>
      </w:pPr>
      <w:r>
        <w:rPr>
          <w:rFonts w:ascii="Arial" w:cs="Arial" w:eastAsia="Arial" w:hAnsi="Arial"/>
          <w:sz w:val="24"/>
          <w:szCs w:val="24"/>
        </w:rPr>
        <w:t xml:space="preserve">70. Экзаменационная комиссия состоит из 5 (пяти) членов, включая председателя, назначаемого из числа должностных лиц уполномоченного государственного органа, ответственного секретаря экзаменационной комиссии, назначаемого из числа сотрудников уполномоченного государственного органа. Остальными членами экзаменационной комиссии должны быть представители аудиторской профессии (аудиторы) имеющие стаж работы не менее 7 лет в области ведения корпоративной финансовой отчетности и проведении аудита, при этом с одной аудиторской организации не более 1 (одного) представителя. Опыт работы представителя аудиторской профессии (аудитор) в международных аудиторских организациях и/или в представительствах международных сетей аудиторских организаций является предпочтительным.</w:t>
      </w:r>
    </w:p>
    <w:p>
      <w:pPr>
        <w:spacing w:after="60"/>
        <w:ind w:firstLine="567"/>
        <w:jc w:val="both"/>
      </w:pPr>
      <w:r>
        <w:rPr>
          <w:rFonts w:ascii="Arial" w:cs="Arial" w:eastAsia="Arial" w:hAnsi="Arial"/>
          <w:sz w:val="24"/>
          <w:szCs w:val="24"/>
        </w:rPr>
        <w:t xml:space="preserve">71. Комиссия на период своей работы вправе привлекать экспертов, обладающих знаниями Международных образовательных стандартов, Международных стандартов финансовой отчетности, Международных стандартов аудита, нормативных правовых актов в области бухгалтерского учета, аудита, права, налогообложения, технологии, менеджмента, их применения при проведении экзаменов по Программе ПК аудитора и профессиональным опытом по направлениям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72. Члены Комиссии из представителей аудиторской профессии назначаются по запросу уполномоченного государственного органа.</w:t>
      </w:r>
    </w:p>
    <w:p>
      <w:pPr>
        <w:spacing w:after="60"/>
        <w:ind w:firstLine="567"/>
        <w:jc w:val="both"/>
      </w:pPr>
      <w:r>
        <w:rPr>
          <w:rFonts w:ascii="Arial" w:cs="Arial" w:eastAsia="Arial" w:hAnsi="Arial"/>
          <w:sz w:val="24"/>
          <w:szCs w:val="24"/>
        </w:rPr>
        <w:t xml:space="preserve">73. Заседания экзаменационной комиссии являются правомочными, если на них присутствуют не менее 2/3 (две трети) членов экзаменационной комиссии. Решения принимаются простым большинством голосов, присутствующих на заседании членов экзаменационной комиссии. В случае равенства голосов решающим является голос председателя экзаменационной комиссии.</w:t>
      </w:r>
    </w:p>
    <w:p>
      <w:pPr>
        <w:spacing w:after="60"/>
        <w:ind w:firstLine="567"/>
        <w:jc w:val="both"/>
      </w:pPr>
      <w:r>
        <w:rPr>
          <w:rFonts w:ascii="Arial" w:cs="Arial" w:eastAsia="Arial" w:hAnsi="Arial"/>
          <w:sz w:val="24"/>
          <w:szCs w:val="24"/>
        </w:rPr>
        <w:t xml:space="preserve">74. Заседания экзаменационной комиссии и принятые на них решения оформляются протоколами, которые подписываются присутствующими членами. Для записи обсуждаемых на заседании экзаменационной комиссии вопросов могут использоваться технические средства записи.</w:t>
      </w:r>
    </w:p>
    <w:p>
      <w:pPr>
        <w:spacing w:after="60"/>
        <w:ind w:firstLine="567"/>
        <w:jc w:val="both"/>
      </w:pPr>
      <w:r>
        <w:rPr>
          <w:rFonts w:ascii="Arial" w:cs="Arial" w:eastAsia="Arial" w:hAnsi="Arial"/>
          <w:sz w:val="24"/>
          <w:szCs w:val="24"/>
        </w:rPr>
        <w:t xml:space="preserve">75. Ответственный секретарь экзаменационной комиссии составляет протокол заседания экзаменационной комиссии.</w:t>
      </w:r>
    </w:p>
    <w:p>
      <w:pPr>
        <w:spacing w:after="60"/>
        <w:ind w:firstLine="567"/>
        <w:jc w:val="both"/>
      </w:pPr>
      <w:r>
        <w:rPr>
          <w:rFonts w:ascii="Arial" w:cs="Arial" w:eastAsia="Arial" w:hAnsi="Arial"/>
          <w:sz w:val="24"/>
          <w:szCs w:val="24"/>
        </w:rPr>
        <w:t xml:space="preserve">76. Задания экзаменов продвинутого (третьего) уровня Программы ПК аудитора разрабатываются членами экзаменационной комиссии в соответствии с Программой ПК аудитора.</w:t>
      </w:r>
    </w:p>
    <w:p>
      <w:pPr>
        <w:spacing w:after="60"/>
        <w:ind w:firstLine="567"/>
        <w:jc w:val="both"/>
      </w:pPr>
      <w:r>
        <w:rPr>
          <w:rFonts w:ascii="Arial" w:cs="Arial" w:eastAsia="Arial" w:hAnsi="Arial"/>
          <w:sz w:val="24"/>
          <w:szCs w:val="24"/>
        </w:rPr>
        <w:t xml:space="preserve">77. При разработке экзаменационных заданий член экзаменационной комиссии и эксперт подписывает обязательство о неразглашении конфиденциальной информации согласно </w:t>
      </w:r>
      <w:hyperlink w:history="1" r:id="rIdicmysyrbemc9eedokao2i">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 и информировать уполномоченный государственный орган о наличии обстоятельств, препятствующих его участию в качестве эксперта для разработки экзаменационных заданий.</w:t>
      </w:r>
    </w:p>
    <w:p>
      <w:pPr>
        <w:spacing w:after="60"/>
        <w:ind w:firstLine="567"/>
        <w:jc w:val="both"/>
      </w:pPr>
      <w:r>
        <w:rPr>
          <w:rFonts w:ascii="Arial" w:cs="Arial" w:eastAsia="Arial" w:hAnsi="Arial"/>
          <w:sz w:val="24"/>
          <w:szCs w:val="24"/>
        </w:rPr>
        <w:t xml:space="preserve">78. Экзаменационные задания, разработанные членами экзаменационной комиссии и экспертами, вносятся на утверждение руководителю уполномоченного государственного органа.</w:t>
      </w:r>
    </w:p>
    <w:p>
      <w:pPr>
        <w:spacing w:after="60"/>
        <w:ind w:firstLine="567"/>
        <w:jc w:val="both"/>
      </w:pPr>
      <w:r>
        <w:rPr>
          <w:rFonts w:ascii="Arial" w:cs="Arial" w:eastAsia="Arial" w:hAnsi="Arial"/>
          <w:sz w:val="24"/>
          <w:szCs w:val="24"/>
        </w:rPr>
        <w:t xml:space="preserve">79. Экзаменационная комиссия имеет право:</w:t>
      </w:r>
    </w:p>
    <w:p>
      <w:pPr>
        <w:spacing w:after="60"/>
        <w:ind w:firstLine="567"/>
        <w:jc w:val="both"/>
      </w:pPr>
      <w:r>
        <w:rPr>
          <w:rFonts w:ascii="Arial" w:cs="Arial" w:eastAsia="Arial" w:hAnsi="Arial"/>
          <w:sz w:val="24"/>
          <w:szCs w:val="24"/>
        </w:rPr>
        <w:t xml:space="preserve">- вносить предложения по совершенствованию содержания Программы ПК аудитора;</w:t>
      </w:r>
    </w:p>
    <w:p>
      <w:pPr>
        <w:spacing w:after="60"/>
        <w:ind w:firstLine="567"/>
        <w:jc w:val="both"/>
      </w:pPr>
      <w:r>
        <w:rPr>
          <w:rFonts w:ascii="Arial" w:cs="Arial" w:eastAsia="Arial" w:hAnsi="Arial"/>
          <w:sz w:val="24"/>
          <w:szCs w:val="24"/>
        </w:rPr>
        <w:t xml:space="preserve">- присутствовать при проведении экзаменов;</w:t>
      </w:r>
    </w:p>
    <w:p>
      <w:pPr>
        <w:spacing w:after="60"/>
        <w:ind w:firstLine="567"/>
        <w:jc w:val="both"/>
      </w:pPr>
      <w:r>
        <w:rPr>
          <w:rFonts w:ascii="Arial" w:cs="Arial" w:eastAsia="Arial" w:hAnsi="Arial"/>
          <w:sz w:val="24"/>
          <w:szCs w:val="24"/>
        </w:rPr>
        <w:t xml:space="preserve">- вносить коррективы по содержанию экзаменационных заданий.</w:t>
      </w:r>
    </w:p>
    <w:p>
      <w:pPr>
        <w:spacing w:after="60"/>
        <w:ind w:firstLine="567"/>
        <w:jc w:val="both"/>
      </w:pPr>
      <w:r>
        <w:rPr>
          <w:rFonts w:ascii="Arial" w:cs="Arial" w:eastAsia="Arial" w:hAnsi="Arial"/>
          <w:sz w:val="24"/>
          <w:szCs w:val="24"/>
        </w:rPr>
        <w:t xml:space="preserve">80. Экзаменационная комиссия и ее члены обязаны:</w:t>
      </w:r>
    </w:p>
    <w:p>
      <w:pPr>
        <w:spacing w:after="60"/>
        <w:ind w:firstLine="567"/>
        <w:jc w:val="both"/>
      </w:pPr>
      <w:r>
        <w:rPr>
          <w:rFonts w:ascii="Arial" w:cs="Arial" w:eastAsia="Arial" w:hAnsi="Arial"/>
          <w:sz w:val="24"/>
          <w:szCs w:val="24"/>
        </w:rPr>
        <w:t xml:space="preserve">- разработать содержание экзаменационных заданий в соответствии с Программой ПК аудитора (вопросы, задания, задачи и сценарии) для последующего утверждения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 проверять работы и оценивать результаты экзаменов;</w:t>
      </w:r>
    </w:p>
    <w:p>
      <w:pPr>
        <w:spacing w:after="60"/>
        <w:ind w:firstLine="567"/>
        <w:jc w:val="both"/>
      </w:pPr>
      <w:r>
        <w:rPr>
          <w:rFonts w:ascii="Arial" w:cs="Arial" w:eastAsia="Arial" w:hAnsi="Arial"/>
          <w:sz w:val="24"/>
          <w:szCs w:val="24"/>
        </w:rPr>
        <w:t xml:space="preserve">- соблюдать Кодекс этики профессиональных бухгалтеров;</w:t>
      </w:r>
    </w:p>
    <w:p>
      <w:pPr>
        <w:spacing w:after="60"/>
        <w:ind w:firstLine="567"/>
        <w:jc w:val="both"/>
      </w:pPr>
      <w:r>
        <w:rPr>
          <w:rFonts w:ascii="Arial" w:cs="Arial" w:eastAsia="Arial" w:hAnsi="Arial"/>
          <w:sz w:val="24"/>
          <w:szCs w:val="24"/>
        </w:rPr>
        <w:t xml:space="preserve">- соблюдать конфиденциальность экзаменационных заданий, материалов и информаций;</w:t>
      </w:r>
    </w:p>
    <w:p>
      <w:pPr>
        <w:spacing w:after="60"/>
        <w:ind w:firstLine="567"/>
        <w:jc w:val="both"/>
      </w:pPr>
      <w:r>
        <w:rPr>
          <w:rFonts w:ascii="Arial" w:cs="Arial" w:eastAsia="Arial" w:hAnsi="Arial"/>
          <w:sz w:val="24"/>
          <w:szCs w:val="24"/>
        </w:rPr>
        <w:t xml:space="preserve">- подписать обязательство о неразглашении конфиденциальной информации согласно </w:t>
      </w:r>
      <w:hyperlink w:history="1" r:id="rIdl8wpro4bdkxuppgexr-dm">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информировать уполномоченный государственный орган в случае наличии обстоятельств, препятствующих члену участвовать в работе экзаменационной комиссии.</w:t>
      </w:r>
    </w:p>
    <w:p>
      <w:pPr>
        <w:spacing w:after="60"/>
        <w:ind w:firstLine="567"/>
        <w:jc w:val="both"/>
      </w:pPr>
      <w:r>
        <w:rPr>
          <w:rFonts w:ascii="Arial" w:cs="Arial" w:eastAsia="Arial" w:hAnsi="Arial"/>
          <w:sz w:val="24"/>
          <w:szCs w:val="24"/>
        </w:rPr>
        <w:t xml:space="preserve">81. Членство в экзаменационной комиссии прекращается в случаях:</w:t>
      </w:r>
    </w:p>
    <w:p>
      <w:pPr>
        <w:spacing w:after="60"/>
        <w:ind w:firstLine="567"/>
        <w:jc w:val="both"/>
      </w:pPr>
      <w:r>
        <w:rPr>
          <w:rFonts w:ascii="Arial" w:cs="Arial" w:eastAsia="Arial" w:hAnsi="Arial"/>
          <w:sz w:val="24"/>
          <w:szCs w:val="24"/>
        </w:rPr>
        <w:t xml:space="preserve">- истечения срока полномочий, установленного пунктом 69 настоящего Порядка;</w:t>
      </w:r>
    </w:p>
    <w:p>
      <w:pPr>
        <w:spacing w:after="60"/>
        <w:ind w:firstLine="567"/>
        <w:jc w:val="both"/>
      </w:pPr>
      <w:r>
        <w:rPr>
          <w:rFonts w:ascii="Arial" w:cs="Arial" w:eastAsia="Arial" w:hAnsi="Arial"/>
          <w:sz w:val="24"/>
          <w:szCs w:val="24"/>
        </w:rPr>
        <w:t xml:space="preserve">- по личному заявлению члена экзаменационной комиссии о добровольном отзыве членства (предупредив об этом письменным заявлением за 30 рабочих дней до проведения экзаменов);</w:t>
      </w:r>
    </w:p>
    <w:p>
      <w:pPr>
        <w:spacing w:after="60"/>
        <w:ind w:firstLine="567"/>
        <w:jc w:val="both"/>
      </w:pPr>
      <w:r>
        <w:rPr>
          <w:rFonts w:ascii="Arial" w:cs="Arial" w:eastAsia="Arial" w:hAnsi="Arial"/>
          <w:sz w:val="24"/>
          <w:szCs w:val="24"/>
        </w:rPr>
        <w:t xml:space="preserve">- предоставлении о себе недостоверных сведений;</w:t>
      </w:r>
    </w:p>
    <w:p>
      <w:pPr>
        <w:spacing w:after="60"/>
        <w:ind w:firstLine="567"/>
        <w:jc w:val="both"/>
      </w:pPr>
      <w:r>
        <w:rPr>
          <w:rFonts w:ascii="Arial" w:cs="Arial" w:eastAsia="Arial" w:hAnsi="Arial"/>
          <w:sz w:val="24"/>
          <w:szCs w:val="24"/>
        </w:rPr>
        <w:t xml:space="preserve">- утери подотчетных документов;</w:t>
      </w:r>
    </w:p>
    <w:p>
      <w:pPr>
        <w:spacing w:after="60"/>
        <w:ind w:firstLine="567"/>
        <w:jc w:val="both"/>
      </w:pPr>
      <w:r>
        <w:rPr>
          <w:rFonts w:ascii="Arial" w:cs="Arial" w:eastAsia="Arial" w:hAnsi="Arial"/>
          <w:sz w:val="24"/>
          <w:szCs w:val="24"/>
        </w:rPr>
        <w:t xml:space="preserve">- смерти члена экзаменационной комиссии;</w:t>
      </w:r>
    </w:p>
    <w:p>
      <w:pPr>
        <w:spacing w:after="60"/>
        <w:ind w:firstLine="567"/>
        <w:jc w:val="both"/>
      </w:pPr>
      <w:r>
        <w:rPr>
          <w:rFonts w:ascii="Arial" w:cs="Arial" w:eastAsia="Arial" w:hAnsi="Arial"/>
          <w:sz w:val="24"/>
          <w:szCs w:val="24"/>
        </w:rPr>
        <w:t xml:space="preserve">- вступления в законную силу обвинительного приговора суда в отношении члена экзаменационной комиссии;</w:t>
      </w:r>
    </w:p>
    <w:p>
      <w:pPr>
        <w:spacing w:after="60"/>
        <w:ind w:firstLine="567"/>
        <w:jc w:val="both"/>
      </w:pPr>
      <w:r>
        <w:rPr>
          <w:rFonts w:ascii="Arial" w:cs="Arial" w:eastAsia="Arial" w:hAnsi="Arial"/>
          <w:sz w:val="24"/>
          <w:szCs w:val="24"/>
        </w:rPr>
        <w:t xml:space="preserve">- невыполнении или ненадлежащем исполнении возложенных на них обязанностей;</w:t>
      </w:r>
    </w:p>
    <w:p>
      <w:pPr>
        <w:spacing w:after="60"/>
        <w:ind w:firstLine="567"/>
        <w:jc w:val="both"/>
      </w:pPr>
      <w:r>
        <w:rPr>
          <w:rFonts w:ascii="Arial" w:cs="Arial" w:eastAsia="Arial" w:hAnsi="Arial"/>
          <w:sz w:val="24"/>
          <w:szCs w:val="24"/>
        </w:rPr>
        <w:t xml:space="preserve">- возникновения конфликта интересов (наличие близких родственников и других связанных сторон, которые участвуют в экзамене).</w:t>
      </w:r>
    </w:p>
    <w:p>
      <w:pPr>
        <w:spacing w:after="60"/>
        <w:ind w:firstLine="567"/>
        <w:jc w:val="both"/>
      </w:pPr>
      <w:r>
        <w:rPr>
          <w:rFonts w:ascii="Arial" w:cs="Arial" w:eastAsia="Arial" w:hAnsi="Arial"/>
          <w:sz w:val="24"/>
          <w:szCs w:val="24"/>
        </w:rPr>
        <w:t xml:space="preserve">82. Вся информация и документация, поступающая члену экзаменационной комиссии и эксперту, разрабатывающему экзаменационные задания, является конфиденциальной и используется только в рамках разработки экзаменационных заданий. Конфиденциальная информация не может быть передана третьим лицам и не должна разглашаться. Рабочие документы экзаменационных заданий являются внутренними рабочими документами и не подлежат распространению.</w:t>
      </w:r>
    </w:p>
    <w:p>
      <w:pPr>
        <w:spacing w:after="60"/>
        <w:ind w:firstLine="567"/>
        <w:jc w:val="both"/>
      </w:pPr>
      <w:r>
        <w:rPr>
          <w:rFonts w:ascii="Arial" w:cs="Arial" w:eastAsia="Arial" w:hAnsi="Arial"/>
          <w:sz w:val="24"/>
          <w:szCs w:val="24"/>
        </w:rPr>
        <w:t xml:space="preserve">83. В случае нарушения требований конфиденциальности и информационной безопасности, а также злоупотреблений установленными полномочиями, члены экзаменационной комиссии и эксперты несут ответственность, установленную настоящим Порядком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84. Экзаменационные задания утверждаются руководителем уполномоченного государственного органа за 1 (один) месяц до проведения экзамена.</w:t>
      </w:r>
    </w:p>
    <w:p>
      <w:pPr>
        <w:spacing w:after="60"/>
        <w:ind w:firstLine="567"/>
        <w:jc w:val="both"/>
      </w:pPr>
      <w:r>
        <w:rPr>
          <w:rFonts w:ascii="Arial" w:cs="Arial" w:eastAsia="Arial" w:hAnsi="Arial"/>
          <w:sz w:val="24"/>
          <w:szCs w:val="24"/>
        </w:rPr>
        <w:t xml:space="preserve">85. Член экзаменационной комиссии при проведении экзамена несет ответственность за нарушение требований настоящего Порядка, в порядке установленном законодательством Кыргызской Республики о правонарушениях.</w:t>
      </w:r>
    </w:p>
    <w:p>
      <w:pPr>
        <w:spacing w:after="200" w:before="200"/>
        <w:jc w:val="center"/>
      </w:pPr>
      <w:r>
        <w:rPr>
          <w:rFonts w:ascii="Arial" w:cs="Arial" w:eastAsia="Arial" w:hAnsi="Arial"/>
          <w:b/>
          <w:bCs/>
          <w:sz w:val="32"/>
          <w:szCs w:val="32"/>
        </w:rPr>
        <w:t xml:space="preserve">Глава 10. Обеспечение безопасности экзаменационных заданий экзаменов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86. Экзаменационные задания не должны противоречить нормам, содержащиеся в нормативных правовых актах Кыргызской Республики, и должны быть внутренне согласованными, логично построенными и соответствовать требованиям Программы ПК аудитора и настоящего Порядка. Терминология экзаменационных заданий должна быть единообразной и для обозначения одних и тех же понятий должны использоваться одни и те же термины.</w:t>
      </w:r>
    </w:p>
    <w:p>
      <w:pPr>
        <w:spacing w:after="60"/>
        <w:ind w:firstLine="567"/>
        <w:jc w:val="both"/>
      </w:pPr>
      <w:r>
        <w:rPr>
          <w:rFonts w:ascii="Arial" w:cs="Arial" w:eastAsia="Arial" w:hAnsi="Arial"/>
          <w:sz w:val="24"/>
          <w:szCs w:val="24"/>
        </w:rPr>
        <w:t xml:space="preserve">87. Утвержденные экзаменационные задания хранятся на компьютере с ограниченным доступом для всех за исключением председателя и ответственного секретаря экзаменационной комиссии, которые обязаны соблюдать их конфиденциальность. Файлы должны быть защищены надежным паролем и зашифрованы.</w:t>
      </w:r>
    </w:p>
    <w:p>
      <w:pPr>
        <w:spacing w:after="60"/>
        <w:ind w:firstLine="567"/>
        <w:jc w:val="both"/>
      </w:pPr>
      <w:r>
        <w:rPr>
          <w:rFonts w:ascii="Arial" w:cs="Arial" w:eastAsia="Arial" w:hAnsi="Arial"/>
          <w:sz w:val="24"/>
          <w:szCs w:val="24"/>
        </w:rPr>
        <w:t xml:space="preserve">88. В случае утечки информации, нарушающей сохранность и конфиденциальность экзаменационных заданий и материалов, на срочном заседании экзаменационной комиссии оценивается степень утечки информации на предмет нарушения чистоты и надежности экзаменов продвинутого (третьего) уровня Программы ПК аудитора и принимается решение:</w:t>
      </w:r>
    </w:p>
    <w:p>
      <w:pPr>
        <w:spacing w:after="60"/>
        <w:ind w:firstLine="567"/>
        <w:jc w:val="both"/>
      </w:pPr>
      <w:r>
        <w:rPr>
          <w:rFonts w:ascii="Arial" w:cs="Arial" w:eastAsia="Arial" w:hAnsi="Arial"/>
          <w:sz w:val="24"/>
          <w:szCs w:val="24"/>
        </w:rPr>
        <w:t xml:space="preserve">- о переносе экзамена продвинутого (третьего) уровня Программы ПК аудитора, если утечка информации обнаружена до проведения или окончания экзаменов;</w:t>
      </w:r>
    </w:p>
    <w:p>
      <w:pPr>
        <w:spacing w:after="60"/>
        <w:ind w:firstLine="567"/>
        <w:jc w:val="both"/>
      </w:pPr>
      <w:r>
        <w:rPr>
          <w:rFonts w:ascii="Arial" w:cs="Arial" w:eastAsia="Arial" w:hAnsi="Arial"/>
          <w:sz w:val="24"/>
          <w:szCs w:val="24"/>
        </w:rPr>
        <w:t xml:space="preserve">- о повторной сдаче экзамена продвинутого (третьего) уровня Программы ПК аудитора одного или нескольких претендентов, если имеется информация, что претендентом нарушена чистота и надежность экзаменов Программы ПК аудитора;</w:t>
      </w:r>
    </w:p>
    <w:p>
      <w:pPr>
        <w:spacing w:after="60"/>
        <w:ind w:firstLine="567"/>
        <w:jc w:val="both"/>
      </w:pPr>
      <w:r>
        <w:rPr>
          <w:rFonts w:ascii="Arial" w:cs="Arial" w:eastAsia="Arial" w:hAnsi="Arial"/>
          <w:sz w:val="24"/>
          <w:szCs w:val="24"/>
        </w:rPr>
        <w:t xml:space="preserve">- о признании результатов экзамена продвинутого (третьего) уровня Программы ПК аудитора недействительными, если утечка стала доступной для претендентов и была обнаружена после проведения экзаменов.</w:t>
      </w:r>
    </w:p>
    <w:p>
      <w:pPr>
        <w:spacing w:after="200" w:before="200"/>
        <w:jc w:val="center"/>
      </w:pPr>
      <w:r>
        <w:rPr>
          <w:rFonts w:ascii="Arial" w:cs="Arial" w:eastAsia="Arial" w:hAnsi="Arial"/>
          <w:b/>
          <w:bCs/>
          <w:sz w:val="32"/>
          <w:szCs w:val="32"/>
        </w:rPr>
        <w:t xml:space="preserve">Глава 11. Апелляционная комиссия по экзаменам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89. В случае несогласия претендента с результатами экзаменов продвинутого (третьего) уровня Программы ПК аудитора он вправе подать апелляционную жалобу в течение 5 (пяти) календарных дней с момента объявления результатов. Заявление об апелляции должно быть аргументированным и обоснованным.</w:t>
      </w:r>
    </w:p>
    <w:p>
      <w:pPr>
        <w:spacing w:after="60"/>
        <w:ind w:firstLine="567"/>
        <w:jc w:val="both"/>
      </w:pPr>
      <w:r>
        <w:rPr>
          <w:rFonts w:ascii="Arial" w:cs="Arial" w:eastAsia="Arial" w:hAnsi="Arial"/>
          <w:sz w:val="24"/>
          <w:szCs w:val="24"/>
        </w:rPr>
        <w:t xml:space="preserve">90. Для рассмотрения заявления(й) об апелляции приказом уполномоченного государственного органа создается апелляционная комиссия и утверждается ее персональный состав с сроком на 1 (один) календарный год.</w:t>
      </w:r>
    </w:p>
    <w:p>
      <w:pPr>
        <w:spacing w:after="60"/>
        <w:ind w:firstLine="567"/>
        <w:jc w:val="both"/>
      </w:pPr>
      <w:r>
        <w:rPr>
          <w:rFonts w:ascii="Arial" w:cs="Arial" w:eastAsia="Arial" w:hAnsi="Arial"/>
          <w:sz w:val="24"/>
          <w:szCs w:val="24"/>
        </w:rPr>
        <w:t xml:space="preserve">91. Апелляционная комиссия состоит не менее чем из 5 (пяти) членов, включая председателя, назначаемого из числа должностных лиц уполномоченного лица, ответственного секретаря, назначаемого из числа сотрудников уполномоченного государственного органа и других членов, которые определяются с учетом необходимости включения специалистов по вопросам определенных дисциплин продвинутого (третьего) уровня Программы ПК аудитора. Состав апелляционной комиссии утверждается приказом уполномоченного государственного органа.</w:t>
      </w:r>
    </w:p>
    <w:p>
      <w:pPr>
        <w:spacing w:after="60"/>
        <w:ind w:firstLine="567"/>
        <w:jc w:val="both"/>
      </w:pPr>
      <w:r>
        <w:rPr>
          <w:rFonts w:ascii="Arial" w:cs="Arial" w:eastAsia="Arial" w:hAnsi="Arial"/>
          <w:sz w:val="24"/>
          <w:szCs w:val="24"/>
        </w:rPr>
        <w:t xml:space="preserve">92. Заседания апелляционной комиссии проводятся в присутствии не менее 2/3 (две трети) ее членов и претендента, подавшего заявление об апелляции.</w:t>
      </w:r>
    </w:p>
    <w:p>
      <w:pPr>
        <w:spacing w:after="60"/>
        <w:ind w:firstLine="567"/>
        <w:jc w:val="both"/>
      </w:pPr>
      <w:r>
        <w:rPr>
          <w:rFonts w:ascii="Arial" w:cs="Arial" w:eastAsia="Arial" w:hAnsi="Arial"/>
          <w:sz w:val="24"/>
          <w:szCs w:val="24"/>
        </w:rPr>
        <w:t xml:space="preserve">93. Апелляционная комиссия обязана:</w:t>
      </w:r>
    </w:p>
    <w:p>
      <w:pPr>
        <w:spacing w:after="60"/>
        <w:ind w:firstLine="567"/>
        <w:jc w:val="both"/>
      </w:pPr>
      <w:r>
        <w:rPr>
          <w:rFonts w:ascii="Arial" w:cs="Arial" w:eastAsia="Arial" w:hAnsi="Arial"/>
          <w:sz w:val="24"/>
          <w:szCs w:val="24"/>
        </w:rPr>
        <w:t xml:space="preserve">- рассмотреть апелляционную жалобу в течение 14 (четырнадцати) рабочих дней с даты принятия апелляционной жалобы;</w:t>
      </w:r>
    </w:p>
    <w:p>
      <w:pPr>
        <w:spacing w:after="60"/>
        <w:ind w:firstLine="567"/>
        <w:jc w:val="both"/>
      </w:pPr>
      <w:r>
        <w:rPr>
          <w:rFonts w:ascii="Arial" w:cs="Arial" w:eastAsia="Arial" w:hAnsi="Arial"/>
          <w:sz w:val="24"/>
          <w:szCs w:val="24"/>
        </w:rPr>
        <w:t xml:space="preserve">- принять решение по итогам рассмотрения апелляционной жалобы.</w:t>
      </w:r>
    </w:p>
    <w:p>
      <w:pPr>
        <w:spacing w:after="60"/>
        <w:ind w:firstLine="567"/>
        <w:jc w:val="both"/>
      </w:pPr>
      <w:r>
        <w:rPr>
          <w:rFonts w:ascii="Arial" w:cs="Arial" w:eastAsia="Arial" w:hAnsi="Arial"/>
          <w:sz w:val="24"/>
          <w:szCs w:val="24"/>
        </w:rPr>
        <w:t xml:space="preserve">94. По результатам рассмотрения апелляционной жалобы апелляционная комиссия имеет право отказать претенденту в удовлетворении апелляционной жалобы, признав ее необоснованной в случае, если нарушения, указанные в ней, не подтверждены.</w:t>
      </w:r>
    </w:p>
    <w:p>
      <w:pPr>
        <w:spacing w:after="60"/>
        <w:ind w:firstLine="567"/>
        <w:jc w:val="both"/>
      </w:pPr>
      <w:r>
        <w:rPr>
          <w:rFonts w:ascii="Arial" w:cs="Arial" w:eastAsia="Arial" w:hAnsi="Arial"/>
          <w:sz w:val="24"/>
          <w:szCs w:val="24"/>
        </w:rPr>
        <w:t xml:space="preserve">95. Каждый член апелляционной комиссии при голосовании имеет один голос. Решение апелляционной комиссии принимается путем открытого голосования простым большинством голосов от общего числа присутствующих членов. В случае равного числа голосов членов апелляционной комиссии, принимается решение, за которое проголосовал председатель апелляционной комиссии.</w:t>
      </w:r>
    </w:p>
    <w:p>
      <w:pPr>
        <w:spacing w:after="60"/>
        <w:ind w:firstLine="567"/>
        <w:jc w:val="both"/>
      </w:pPr>
      <w:r>
        <w:rPr>
          <w:rFonts w:ascii="Arial" w:cs="Arial" w:eastAsia="Arial" w:hAnsi="Arial"/>
          <w:sz w:val="24"/>
          <w:szCs w:val="24"/>
        </w:rPr>
        <w:t xml:space="preserve">96. Заседания апелляционной комиссии и принятые на них решения оформляются протоколами, которые подписываются присутствующими на заседаниях членами.</w:t>
      </w:r>
    </w:p>
    <w:p>
      <w:pPr>
        <w:spacing w:after="60"/>
        <w:ind w:firstLine="567"/>
        <w:jc w:val="both"/>
      </w:pPr>
      <w:r>
        <w:rPr>
          <w:rFonts w:ascii="Arial" w:cs="Arial" w:eastAsia="Arial" w:hAnsi="Arial"/>
          <w:sz w:val="24"/>
          <w:szCs w:val="24"/>
        </w:rPr>
        <w:t xml:space="preserve">97. День проведения заседания апелляционной комиссии сообщается претенденту, подавшему апелляционную жалобу, не позднее чем за 5 (пять) рабочих дней до заседания. В случае отсутствия претендента, надлежащим образом уведомленного о предстоящем заседании апелляционной комиссии, решение может быть принято в его отсутствие.</w:t>
      </w:r>
    </w:p>
    <w:p>
      <w:pPr>
        <w:spacing w:after="60"/>
        <w:ind w:firstLine="567"/>
        <w:jc w:val="both"/>
      </w:pPr>
      <w:r>
        <w:rPr>
          <w:rFonts w:ascii="Arial" w:cs="Arial" w:eastAsia="Arial" w:hAnsi="Arial"/>
          <w:sz w:val="24"/>
          <w:szCs w:val="24"/>
        </w:rPr>
        <w:t xml:space="preserve">98. Результаты рассмотрения апелляционной жалобы сообщаются претенденту в течение 5 (пяти) рабочих дней.</w:t>
      </w:r>
    </w:p>
    <w:p>
      <w:pPr>
        <w:spacing w:after="60"/>
        <w:ind w:firstLine="567"/>
        <w:jc w:val="both"/>
      </w:pPr>
      <w:r>
        <w:rPr>
          <w:rFonts w:ascii="Arial" w:cs="Arial" w:eastAsia="Arial" w:hAnsi="Arial"/>
          <w:sz w:val="24"/>
          <w:szCs w:val="24"/>
        </w:rPr>
        <w:t xml:space="preserve">99. Повторно апелляционная жалоба к рассмотрению не принимается.</w:t>
      </w:r>
    </w:p>
    <w:p>
      <w:pPr>
        <w:spacing w:after="60"/>
        <w:ind w:firstLine="567"/>
        <w:jc w:val="both"/>
      </w:pPr>
      <w:r>
        <w:rPr>
          <w:rFonts w:ascii="Arial" w:cs="Arial" w:eastAsia="Arial" w:hAnsi="Arial"/>
          <w:sz w:val="24"/>
          <w:szCs w:val="24"/>
        </w:rPr>
        <w:t xml:space="preserve">100. В случае несогласия претендента с решением апелляционной комиссии, данное решение может быть обжаловано в порядке, установленном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101. Член апелляционной комиссии при рассмотрении апелляционных жалоб несет ответственность за нарушения требований настоящего Порядка и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Глава 12. Признание стажа работы в области аудита и бухгалтерского учета</w:t>
      </w:r>
    </w:p>
    <w:p>
      <w:pPr>
        <w:spacing w:after="60"/>
        <w:ind w:firstLine="567"/>
        <w:jc w:val="both"/>
      </w:pPr>
      <w:r>
        <w:rPr>
          <w:rFonts w:ascii="Arial" w:cs="Arial" w:eastAsia="Arial" w:hAnsi="Arial"/>
          <w:sz w:val="24"/>
          <w:szCs w:val="24"/>
        </w:rPr>
        <w:t xml:space="preserve">102. Для исчисления стажа работы в области бухгалтерского учета и аудита для присвоения профессиональной квалификации аудитора с выдачей квалификационного сертификата аудитора, в стаж работы включается все время работы в области аудита и бухгалтерского учета в учреждениях, организациях и на предприятиях независимо от форм собственности.</w:t>
      </w:r>
    </w:p>
    <w:p>
      <w:pPr>
        <w:spacing w:after="60"/>
        <w:ind w:firstLine="567"/>
        <w:jc w:val="both"/>
      </w:pPr>
      <w:r>
        <w:rPr>
          <w:rFonts w:ascii="Arial" w:cs="Arial" w:eastAsia="Arial" w:hAnsi="Arial"/>
          <w:sz w:val="24"/>
          <w:szCs w:val="24"/>
        </w:rPr>
        <w:t xml:space="preserve">103. Основным документом для определения стажа работы в области аудита и/или бухгалтерского учета является трудовая книжка. При отсутствии трудовой книжки, а также в случае, когда в трудовой книжке нет необходимой записи или содержатся неточные записи о периодах работы, в подтверждение трудового стажа принимаются справки, выписки из приказов (распоряжений), лицевые счета и иные документы, содержащие сведения о периодах работы.</w:t>
      </w:r>
    </w:p>
    <w:p>
      <w:pPr>
        <w:spacing w:after="60"/>
        <w:ind w:firstLine="567"/>
        <w:jc w:val="both"/>
      </w:pPr>
      <w:r>
        <w:rPr>
          <w:rFonts w:ascii="Arial" w:cs="Arial" w:eastAsia="Arial" w:hAnsi="Arial"/>
          <w:sz w:val="24"/>
          <w:szCs w:val="24"/>
        </w:rPr>
        <w:t xml:space="preserve">104. Стаж работы в области аудита и бухгалтерского учета исчисляется суммарно, со дня приема на работу по день увольнения, в календарных днях, месяцах и годах.</w:t>
      </w:r>
    </w:p>
    <w:p>
      <w:pPr>
        <w:spacing w:after="60"/>
        <w:ind w:firstLine="567"/>
        <w:jc w:val="both"/>
      </w:pPr>
      <w:r>
        <w:rPr>
          <w:rFonts w:ascii="Arial" w:cs="Arial" w:eastAsia="Arial" w:hAnsi="Arial"/>
          <w:sz w:val="24"/>
          <w:szCs w:val="24"/>
        </w:rPr>
        <w:t xml:space="preserve">105. Время перерывов в трудовой деятельности между моментами увольнения с одной работы (окончание учебы) до поступления на другую работу в стаж работы не включается.</w:t>
      </w:r>
    </w:p>
    <w:p>
      <w:pPr>
        <w:spacing w:after="60"/>
        <w:ind w:firstLine="567"/>
        <w:jc w:val="both"/>
      </w:pPr>
      <w:r>
        <w:rPr>
          <w:rFonts w:ascii="Arial" w:cs="Arial" w:eastAsia="Arial" w:hAnsi="Arial"/>
          <w:sz w:val="24"/>
          <w:szCs w:val="24"/>
        </w:rPr>
        <w:t xml:space="preserve">106. Практический опыт работы в области аудита включает в себя период работы в должности помощника (ассистента) аудитора, внутреннего аудитора или иной должности, связанной с проведением проверок, обеспечивающих уверенность в достоверности финансовой отчетности и иной финансовой информации и должен удостоверяться Формой подтверждения опыта практической работы согласно </w:t>
      </w:r>
      <w:hyperlink w:history="1" r:id="rIdvnwr7rbcmeuyeghphgp18">
        <w:r>
          <w:rPr>
            <w:rFonts w:ascii="Arial" w:cs="Arial" w:eastAsia="Arial" w:hAnsi="Arial"/>
            <w:color w:val="1D4ED8"/>
            <w:sz w:val="24"/>
            <w:szCs w:val="24"/>
            <w:u w:val="single"/>
          </w:rPr>
          <w:t xml:space="preserve">приложению 6 </w:t>
        </w:r>
      </w:hyperlink>
      <w:r>
        <w:rPr>
          <w:rFonts w:ascii="Arial" w:cs="Arial" w:eastAsia="Arial" w:hAnsi="Arial"/>
          <w:sz w:val="24"/>
          <w:szCs w:val="24"/>
        </w:rPr>
        <w:t xml:space="preserve">к настоящему Порядку. К форме подтверждения практической работы должны быть приложены достоверные доказательства наличия практического опыта работы на должностях, связанных с осуществлением аудиторской деятельности.</w:t>
      </w:r>
    </w:p>
    <w:p>
      <w:pPr>
        <w:spacing w:after="60"/>
        <w:ind w:firstLine="567"/>
        <w:jc w:val="both"/>
      </w:pPr>
      <w:r>
        <w:rPr>
          <w:rFonts w:ascii="Arial" w:cs="Arial" w:eastAsia="Arial" w:hAnsi="Arial"/>
          <w:sz w:val="24"/>
          <w:szCs w:val="24"/>
        </w:rPr>
        <w:t xml:space="preserve">107. Достоверными доказательствами могут быть календарный график и отчет о прохождении практики, журнал работ, характеристика с места работы, резюме, заверенные с места работы, и прочие достоверные доказательства, отражающие суть заданий и выполненные задачи с указанием времени, затраченного на их выполнение.</w:t>
      </w:r>
    </w:p>
    <w:p>
      <w:pPr>
        <w:spacing w:after="60"/>
        <w:ind w:firstLine="567"/>
        <w:jc w:val="both"/>
      </w:pPr>
      <w:r>
        <w:rPr>
          <w:rFonts w:ascii="Arial" w:cs="Arial" w:eastAsia="Arial" w:hAnsi="Arial"/>
          <w:sz w:val="24"/>
          <w:szCs w:val="24"/>
        </w:rPr>
        <w:t xml:space="preserve">108. Документальные доказательства хранятся в письменной и/или электронной форме.</w:t>
      </w:r>
    </w:p>
    <w:p>
      <w:pPr>
        <w:spacing w:after="60"/>
        <w:ind w:firstLine="567"/>
        <w:jc w:val="both"/>
      </w:pPr>
      <w:r>
        <w:rPr>
          <w:rFonts w:ascii="Arial" w:cs="Arial" w:eastAsia="Arial" w:hAnsi="Arial"/>
          <w:sz w:val="24"/>
          <w:szCs w:val="24"/>
        </w:rPr>
        <w:t xml:space="preserve">109. В случае отсутствия записей или неточных записей о выполненных работах, в подтверждение выполненных задач принимаются справки, выписки из приказов (распоряжений) и иные документы, содержащие сведения о выполненных работах с указанием времени, затраченного на их выполнение.</w:t>
      </w:r>
    </w:p>
    <w:p>
      <w:pPr>
        <w:spacing w:after="60"/>
        <w:ind w:firstLine="567"/>
        <w:jc w:val="both"/>
      </w:pPr>
      <w:r>
        <w:rPr>
          <w:rFonts w:ascii="Arial" w:cs="Arial" w:eastAsia="Arial" w:hAnsi="Arial"/>
          <w:sz w:val="24"/>
          <w:szCs w:val="24"/>
        </w:rPr>
        <w:t xml:space="preserve">110. Претенденту, имеющему международно признанные сертификаты, которые освобождают от экзаменов по Программе ПК аудитора в соответствии с пунктами 112-115 настоящего Порядка, признается практический опыт в области аудита для получения квалификационного сертификата аудитора.</w:t>
      </w:r>
    </w:p>
    <w:p>
      <w:pPr>
        <w:spacing w:after="60"/>
        <w:ind w:firstLine="567"/>
        <w:jc w:val="both"/>
      </w:pPr>
      <w:r>
        <w:rPr>
          <w:rFonts w:ascii="Arial" w:cs="Arial" w:eastAsia="Arial" w:hAnsi="Arial"/>
          <w:sz w:val="24"/>
          <w:szCs w:val="24"/>
        </w:rPr>
        <w:t xml:space="preserve">111. Практический опыт претендента, имеющего международно признанные сертификаты в области бухгалтерского учета и аудита, признается на основании заявления согласно</w:t>
      </w:r>
      <w:r>
        <w:rPr>
          <w:rFonts w:ascii="Arial" w:cs="Arial" w:eastAsia="Arial" w:hAnsi="Arial"/>
          <w:sz w:val="24"/>
          <w:szCs w:val="24"/>
        </w:rPr>
        <w:t xml:space="preserve"> </w:t>
      </w:r>
      <w:hyperlink w:history="1" r:id="rIdl4f4oj26ahitewo254uf-">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 предусмотренного в соответствии с пунктом 118 настоящего Порядка.</w:t>
      </w:r>
    </w:p>
    <w:p>
      <w:pPr>
        <w:spacing w:after="200" w:before="200"/>
        <w:jc w:val="center"/>
      </w:pPr>
      <w:r>
        <w:rPr>
          <w:rFonts w:ascii="Arial" w:cs="Arial" w:eastAsia="Arial" w:hAnsi="Arial"/>
          <w:b/>
          <w:bCs/>
          <w:sz w:val="32"/>
          <w:szCs w:val="32"/>
        </w:rPr>
        <w:t xml:space="preserve">Глава 13. Признание международно признанных квалификационных сертификатов в области бухгалтерского учета и аудита</w:t>
      </w:r>
    </w:p>
    <w:p>
      <w:pPr>
        <w:spacing w:after="60"/>
        <w:ind w:firstLine="567"/>
        <w:jc w:val="both"/>
      </w:pPr>
      <w:r>
        <w:rPr>
          <w:rFonts w:ascii="Arial" w:cs="Arial" w:eastAsia="Arial" w:hAnsi="Arial"/>
          <w:sz w:val="24"/>
          <w:szCs w:val="24"/>
        </w:rPr>
        <w:t xml:space="preserve">112. Уполномоченный государственный орган признает международно признанные квалификационные сертификаты в области бухгалтерского учета и аудита, соответствующие требованиям Международных стандартов образования, издаваемых Советом по международным стандартам образования, и своим решением освобождает от экзаменов по Программе ПК аудитора, указанных в пунктах 112-116 настоящего Порядка, и согласно </w:t>
      </w:r>
      <w:hyperlink w:history="1" r:id="rIdoiw0nfgs99eqmfwglol9e">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 за исключением экзаменов по дисциплинам "Право" и "Налогообложение".</w:t>
      </w:r>
    </w:p>
    <w:p>
      <w:pPr>
        <w:spacing w:after="60"/>
        <w:ind w:firstLine="567"/>
        <w:jc w:val="both"/>
      </w:pPr>
      <w:r>
        <w:rPr>
          <w:rFonts w:ascii="Arial" w:cs="Arial" w:eastAsia="Arial" w:hAnsi="Arial"/>
          <w:sz w:val="24"/>
          <w:szCs w:val="24"/>
        </w:rPr>
        <w:t xml:space="preserve">113. Претендент, имеющий сертификат "Дипломированный сертифицированный бухгалтер", выданный Ассоциацией присяжных/дипломированных сертифицированных бухгалтеров (The Association of Chartered Certified Accountants - ACCA), начиная с 2005 года, получает освобождение от экзаменов профессиональной квалификации аудитора (зачет) по всем дисциплинам, за исключением дисциплины "Налогообложение" на среднем (втором) уровне и дисциплины "Право" на базовом (первом) уровне профессиональной квалификации при наличии свидетельства, подтверждающего ежегодное прохождение повышения квалификации в соответствии с требованиями, предъявляемыми для членов АССА.</w:t>
      </w:r>
    </w:p>
    <w:p>
      <w:pPr>
        <w:spacing w:after="60"/>
        <w:ind w:firstLine="567"/>
        <w:jc w:val="both"/>
      </w:pPr>
      <w:r>
        <w:rPr>
          <w:rFonts w:ascii="Arial" w:cs="Arial" w:eastAsia="Arial" w:hAnsi="Arial"/>
          <w:sz w:val="24"/>
          <w:szCs w:val="24"/>
        </w:rPr>
        <w:t xml:space="preserve">114. Претендент, имеющий сертификат в области финансов, бухгалтерского учета и бизнеса, выданный Институтом присяжных/дипломированных бухгалтеров Англии и Уэльса (ICAEW CFAB), начиная с 2006 года, получает освобождение от экзаменов (зачет) по всем дисциплинам базового (первого) уровня профессиональной квалификации аудитора, за исключением дисциплины "Право".</w:t>
      </w:r>
    </w:p>
    <w:p>
      <w:pPr>
        <w:spacing w:after="60"/>
        <w:ind w:firstLine="567"/>
        <w:jc w:val="both"/>
      </w:pPr>
      <w:r>
        <w:rPr>
          <w:rFonts w:ascii="Arial" w:cs="Arial" w:eastAsia="Arial" w:hAnsi="Arial"/>
          <w:sz w:val="24"/>
          <w:szCs w:val="24"/>
        </w:rPr>
        <w:t xml:space="preserve">115. Претендент, имеющий сертификат "Ассоциированный дипломированный бухгалтер" (Associated Chartered Accountant), выданного Институтом присяжных/дипломированных бухгалтеров Англии и Уэльса (ICAEW АСА), начиная с 2006 года, получает освобождение от экзамена (зачет) по всем дисциплинам, за исключением дисциплины "Налогообложение" на среднем (втором) уровне и дисциплины "Право" на базовом (первом) уровне профессиональной квалификации.</w:t>
      </w:r>
    </w:p>
    <w:p>
      <w:pPr>
        <w:spacing w:after="60"/>
        <w:ind w:firstLine="567"/>
        <w:jc w:val="both"/>
      </w:pPr>
      <w:r>
        <w:rPr>
          <w:rFonts w:ascii="Arial" w:cs="Arial" w:eastAsia="Arial" w:hAnsi="Arial"/>
          <w:sz w:val="24"/>
          <w:szCs w:val="24"/>
        </w:rPr>
        <w:t xml:space="preserve">116. Претендент, имеющий сертификат "Сертифицированный бухгалтер практик" по программе CIPA, получает освобождение от экзаменов (зачет) по всем дисциплинам базового (первого) уровня профессиональной квалификации аудитора, за исключением дисциплины "Управление бизнесом и технологии".</w:t>
      </w:r>
    </w:p>
    <w:p>
      <w:pPr>
        <w:spacing w:after="60"/>
        <w:ind w:firstLine="567"/>
        <w:jc w:val="both"/>
      </w:pPr>
      <w:r>
        <w:rPr>
          <w:rFonts w:ascii="Arial" w:cs="Arial" w:eastAsia="Arial" w:hAnsi="Arial"/>
          <w:sz w:val="24"/>
          <w:szCs w:val="24"/>
        </w:rPr>
        <w:t xml:space="preserve">117. Заявки рассматриваются не позднее 14 (четырнадцати) рабочих дней с момента подачи заявки.</w:t>
      </w:r>
    </w:p>
    <w:p>
      <w:pPr>
        <w:spacing w:after="60"/>
        <w:ind w:firstLine="567"/>
        <w:jc w:val="both"/>
      </w:pPr>
      <w:r>
        <w:rPr>
          <w:rFonts w:ascii="Arial" w:cs="Arial" w:eastAsia="Arial" w:hAnsi="Arial"/>
          <w:sz w:val="24"/>
          <w:szCs w:val="24"/>
        </w:rPr>
        <w:t xml:space="preserve">118. Для получения освобождений от экзаменов по Программе ПК аудитора претендент, имеющий международно признанные квалификационные сертификаты в области бухгалтерского учета и аудита, обращается в экзаменационную комиссию с заявлением об освобождении от экзаменов согласно пунктам 112-116 настоящего Порядка. К заявлению прилагается официальный перевод указанного документа на государственный или официальный язык, заверенная подписью и печатью переводческого агентства (переводчика) и заверенная нотариально.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w:t>
      </w:r>
    </w:p>
    <w:p>
      <w:pPr>
        <w:spacing w:after="120"/>
        <w:jc w:val="right"/>
      </w:pPr>
      <w:r>
        <w:rPr>
          <w:rFonts w:ascii="Arial" w:cs="Arial" w:eastAsia="Arial" w:hAnsi="Arial"/>
          <w:sz w:val="24"/>
          <w:szCs w:val="24"/>
        </w:rPr>
        <w:t xml:space="preserve">(Наименование уполномоченного
 государственного органа,
 ФИО руководителя)</w:t>
      </w:r>
    </w:p>
    <w:p>
      <w:pPr>
        <w:spacing w:after="120"/>
        <w:jc w:val="right"/>
      </w:pPr>
      <w:r>
        <w:rPr>
          <w:rFonts w:ascii="Arial" w:cs="Arial" w:eastAsia="Arial" w:hAnsi="Arial"/>
          <w:sz w:val="24"/>
          <w:szCs w:val="24"/>
        </w:rPr>
        <w:t xml:space="preserve">от _____________________________________</w:t>
      </w:r>
    </w:p>
    <w:p>
      <w:pPr>
        <w:spacing w:after="120"/>
        <w:jc w:val="right"/>
      </w:pPr>
      <w:r>
        <w:rPr>
          <w:rFonts w:ascii="Arial" w:cs="Arial" w:eastAsia="Arial" w:hAnsi="Arial"/>
          <w:sz w:val="24"/>
          <w:szCs w:val="24"/>
        </w:rPr>
        <w:t xml:space="preserve">(ФИО)</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допустить меня к экзаменам по Программе профессиональной квалификации</w:t>
      </w:r>
    </w:p>
    <w:p>
      <w:pPr>
        <w:spacing w:after="60"/>
        <w:ind w:firstLine="567"/>
        <w:jc w:val="both"/>
      </w:pPr>
      <w:r>
        <w:rPr>
          <w:rFonts w:ascii="Arial" w:cs="Arial" w:eastAsia="Arial" w:hAnsi="Arial"/>
          <w:sz w:val="24"/>
          <w:szCs w:val="24"/>
        </w:rPr>
        <w:t xml:space="preserve">аудитора на право получения квалификационного сертификата аудитора по следующим</w:t>
      </w:r>
    </w:p>
    <w:p>
      <w:pPr>
        <w:spacing w:after="60"/>
        <w:ind w:firstLine="567"/>
        <w:jc w:val="both"/>
      </w:pPr>
      <w:r>
        <w:rPr>
          <w:rFonts w:ascii="Arial" w:cs="Arial" w:eastAsia="Arial" w:hAnsi="Arial"/>
          <w:sz w:val="24"/>
          <w:szCs w:val="24"/>
        </w:rPr>
        <w:t xml:space="preserve">дисциплинам:</w:t>
      </w:r>
    </w:p>
    <w:p>
      <w:pPr>
        <w:spacing w:after="60"/>
        <w:ind w:firstLine="567"/>
        <w:jc w:val="both"/>
      </w:pPr>
      <w:r>
        <w:rPr>
          <w:rFonts w:ascii="Arial" w:cs="Arial" w:eastAsia="Arial" w:hAnsi="Arial"/>
          <w:sz w:val="24"/>
          <w:szCs w:val="24"/>
        </w:rPr>
        <w:t xml:space="preserve">1. 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 себе сообщаю:</w:t>
      </w:r>
    </w:p>
    <w:p>
      <w:pPr>
        <w:spacing w:after="60"/>
        <w:ind w:firstLine="567"/>
        <w:jc w:val="both"/>
      </w:pPr>
      <w:r>
        <w:rPr>
          <w:rFonts w:ascii="Arial" w:cs="Arial" w:eastAsia="Arial" w:hAnsi="Arial"/>
          <w:sz w:val="24"/>
          <w:szCs w:val="24"/>
        </w:rPr>
        <w:t xml:space="preserve">1. Фамилия, имя, отчество: ____________________________________________________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____________________________________________________________</w:t>
      </w:r>
    </w:p>
    <w:p>
      <w:pPr>
        <w:spacing w:after="60"/>
        <w:ind w:firstLine="567"/>
        <w:jc w:val="both"/>
      </w:pPr>
      <w:r>
        <w:rPr>
          <w:rFonts w:ascii="Arial" w:cs="Arial" w:eastAsia="Arial" w:hAnsi="Arial"/>
          <w:sz w:val="24"/>
          <w:szCs w:val="24"/>
        </w:rPr>
        <w:t xml:space="preserve">3. Гражданство: ______________________________________________________________</w:t>
      </w:r>
    </w:p>
    <w:p>
      <w:pPr>
        <w:spacing w:after="60"/>
        <w:ind w:firstLine="567"/>
        <w:jc w:val="both"/>
      </w:pPr>
      <w:r>
        <w:rPr>
          <w:rFonts w:ascii="Arial" w:cs="Arial" w:eastAsia="Arial" w:hAnsi="Arial"/>
          <w:sz w:val="24"/>
          <w:szCs w:val="24"/>
        </w:rPr>
        <w:t xml:space="preserve">4. Документ, удостоверяющий личность: _________________________________________</w:t>
      </w:r>
    </w:p>
    <w:p>
      <w:pPr>
        <w:spacing w:after="60"/>
        <w:ind w:firstLine="567"/>
        <w:jc w:val="both"/>
      </w:pPr>
      <w:r>
        <w:rPr>
          <w:rFonts w:ascii="Arial" w:cs="Arial" w:eastAsia="Arial" w:hAnsi="Arial"/>
          <w:sz w:val="24"/>
          <w:szCs w:val="24"/>
        </w:rPr>
        <w:t xml:space="preserve">серия _________ номер _______ дата выдачи _____________ кем выдан _____________</w:t>
      </w:r>
    </w:p>
    <w:p>
      <w:pPr>
        <w:spacing w:after="60"/>
        <w:ind w:firstLine="567"/>
        <w:jc w:val="both"/>
      </w:pPr>
      <w:r>
        <w:rPr>
          <w:rFonts w:ascii="Arial" w:cs="Arial" w:eastAsia="Arial" w:hAnsi="Arial"/>
          <w:sz w:val="24"/>
          <w:szCs w:val="24"/>
        </w:rPr>
        <w:t xml:space="preserve">5. Сведения о международно признанном квалификационном сертификате: 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6. Наличие опыта работы (стаж) ________________________________________________</w:t>
      </w:r>
    </w:p>
    <w:p>
      <w:pPr>
        <w:spacing w:after="60"/>
        <w:ind w:firstLine="567"/>
        <w:jc w:val="both"/>
      </w:pPr>
      <w:r>
        <w:rPr>
          <w:rFonts w:ascii="Arial" w:cs="Arial" w:eastAsia="Arial" w:hAnsi="Arial"/>
          <w:sz w:val="24"/>
          <w:szCs w:val="24"/>
        </w:rPr>
        <w:t xml:space="preserve">7. Дополнительная информация 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Подпись __________________________</w:t>
      </w:r>
    </w:p>
    <w:p>
      <w:pPr>
        <w:spacing w:after="60"/>
        <w:ind w:firstLine="567"/>
        <w:jc w:val="both"/>
      </w:pPr>
      <w:r>
        <w:rPr>
          <w:rFonts w:ascii="Arial" w:cs="Arial" w:eastAsia="Arial" w:hAnsi="Arial"/>
          <w:sz w:val="24"/>
          <w:szCs w:val="24"/>
        </w:rPr>
        <w:t xml:space="preserve">                                                                               "___" ______________________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400" w:before="400"/>
        <w:jc w:val="center"/>
      </w:pPr>
      <w:r>
        <w:rPr>
          <w:rFonts w:ascii="Arial" w:cs="Arial" w:eastAsia="Arial" w:hAnsi="Arial"/>
          <w:b/>
          <w:bCs/>
          <w:sz w:val="32"/>
          <w:szCs w:val="32"/>
        </w:rPr>
        <w:t xml:space="preserve">Результаты экзаменов претендента на получение квалификационного сертификата аудитора</w:t>
      </w:r>
    </w:p>
    <w:p>
      <w:pPr>
        <w:spacing w:after="60"/>
        <w:ind w:firstLine="567"/>
        <w:jc w:val="right"/>
      </w:pPr>
      <w:r>
        <w:rPr>
          <w:rFonts w:ascii="Arial" w:cs="Arial" w:eastAsia="Arial" w:hAnsi="Arial"/>
          <w:sz w:val="24"/>
          <w:szCs w:val="24"/>
        </w:rPr>
        <w:t xml:space="preserve">Дата ________________________________________</w:t>
      </w:r>
    </w:p>
    <w:p>
      <w:pPr>
        <w:spacing w:after="60"/>
        <w:ind w:firstLine="567"/>
        <w:jc w:val="right"/>
      </w:pPr>
      <w:r>
        <w:rPr>
          <w:rFonts w:ascii="Arial" w:cs="Arial" w:eastAsia="Arial" w:hAnsi="Arial"/>
          <w:sz w:val="24"/>
          <w:szCs w:val="24"/>
        </w:rPr>
        <w:t xml:space="preserve">Время _______________________________________</w:t>
      </w:r>
    </w:p>
    <w:p>
      <w:pPr>
        <w:spacing w:after="60"/>
        <w:ind w:firstLine="567"/>
        <w:jc w:val="right"/>
      </w:pPr>
      <w:r>
        <w:rPr>
          <w:rFonts w:ascii="Arial" w:cs="Arial" w:eastAsia="Arial" w:hAnsi="Arial"/>
          <w:sz w:val="24"/>
          <w:szCs w:val="24"/>
        </w:rPr>
        <w:t xml:space="preserve">ФИО ________________________________________</w:t>
      </w:r>
    </w:p>
    <w:p>
      <w:pPr>
        <w:spacing w:after="6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9"/>
        <w:gridCol w:w="3703"/>
        <w:gridCol w:w="3066"/>
      </w:tblGrid>
      <w:tr>
        <w:tc>
          <w:tcPr>
            <w:tcW w:type="dxa" w:w="34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Дисциплина программы</w:t>
            </w:r>
          </w:p>
        </w:tc>
        <w:tc>
          <w:tcPr>
            <w:tcW w:type="dxa" w:w="37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набранных баллов</w:t>
            </w:r>
          </w:p>
        </w:tc>
        <w:tc>
          <w:tcPr>
            <w:tcW w:type="dxa" w:w="30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 претендента</w:t>
            </w:r>
          </w:p>
        </w:tc>
      </w:tr>
      <w:tr>
        <w:tc>
          <w:tcPr>
            <w:tcW w:type="dxa" w:w="3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экзаменационной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экзаменационной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right"/>
      </w:pPr>
      <w:r>
        <w:rPr>
          <w:rFonts w:ascii="Arial" w:cs="Arial" w:eastAsia="Arial" w:hAnsi="Arial"/>
          <w:sz w:val="24"/>
          <w:szCs w:val="24"/>
        </w:rPr>
        <w:t xml:space="preserve">___________________________________________</w:t>
      </w:r>
    </w:p>
    <w:p>
      <w:pPr>
        <w:spacing w:after="120"/>
        <w:jc w:val="right"/>
      </w:pPr>
      <w:r>
        <w:rPr>
          <w:rFonts w:ascii="Arial" w:cs="Arial" w:eastAsia="Arial" w:hAnsi="Arial"/>
          <w:sz w:val="24"/>
          <w:szCs w:val="24"/>
        </w:rPr>
        <w:t xml:space="preserve">___________________________________________</w:t>
      </w:r>
    </w:p>
    <w:p>
      <w:pPr>
        <w:spacing w:after="120"/>
        <w:jc w:val="right"/>
      </w:pPr>
      <w:r>
        <w:rPr>
          <w:rFonts w:ascii="Arial" w:cs="Arial" w:eastAsia="Arial" w:hAnsi="Arial"/>
          <w:sz w:val="24"/>
          <w:szCs w:val="24"/>
        </w:rPr>
        <w:t xml:space="preserve">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400" w:before="400"/>
        <w:jc w:val="center"/>
      </w:pPr>
      <w:r>
        <w:rPr>
          <w:rFonts w:ascii="Arial" w:cs="Arial" w:eastAsia="Arial" w:hAnsi="Arial"/>
          <w:b/>
          <w:bCs/>
          <w:sz w:val="32"/>
          <w:szCs w:val="32"/>
        </w:rPr>
        <w:t xml:space="preserve">СПИСОК
 поданных заявлений и положительно сдавших претендентов за последние 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2"/>
        <w:gridCol w:w="644"/>
        <w:gridCol w:w="644"/>
        <w:gridCol w:w="644"/>
        <w:gridCol w:w="644"/>
        <w:gridCol w:w="644"/>
        <w:gridCol w:w="644"/>
      </w:tblGrid>
      <w:tr>
        <w:tc>
          <w:tcPr>
            <w:tcW w:type="dxa" w:w="631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Количество поданных заявлений по дисциплинам, за исключением заявлений претендентов, изъявивших желание сдать все 3 дисциплины в данном полугодии:</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
 полугодие</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
 полугодие</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
 полугодие</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
 полугодие</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
 полугодие</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
 полугодие</w:t>
            </w:r>
          </w:p>
        </w:tc>
      </w:tr>
      <w:tr>
        <w:tc>
          <w:tcPr>
            <w:vMerge w:val="continue"/>
            <w:tcBorders>
              <w:top w:val="single" w:color="CBBF9E" w:sz="4"/>
              <w:left w:val="single" w:color="CBBF9E" w:sz="4"/>
              <w:bottom w:val="none" w:color="auto" w:sz="0"/>
              <w:right w:val="single" w:color="CBBF9E" w:sz="4"/>
            </w:tcBorders>
          </w:tcP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
 года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
 года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
 года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
 года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
 года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
 года</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1-ой дисциплине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2-ой дисциплине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3-ей дисциплине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Из них кол-во положительно сдавших по дисциплинам:</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1-ой дисциплине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2-ой дисциплине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3-ей дисциплине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заявлений претендентов, изъявивших сдать все 3 дисциплины:</w:t>
            </w:r>
          </w:p>
        </w:tc>
      </w:tr>
      <w:tr>
        <w:tc>
          <w:tcPr>
            <w:tcW w:type="dxa" w:w="10176"/>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Из них кол-во положительно сдавших по дисциплинам:</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1-ой дисциплине, за минусом, сдавших все 3 дисциплины</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2-ой дисциплине, за минусом, сдавших все 3 дисциплины</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3-ей дисциплине, за минусом, сдавших все 3 дисциплины</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всем 3-м дисциплинам</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Кол-во сдавших все 3 дисциплины за данное полугодие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Кол-во сдавших все 3 дисциплины за несколько полугодий, где последний экзамен сдан в данном полугодии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кол-во выданных сертификатов</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экзаменационной комиссии: ______________________________________</w:t>
      </w:r>
    </w:p>
    <w:p>
      <w:pPr>
        <w:spacing w:after="60"/>
        <w:ind w:firstLine="567"/>
        <w:jc w:val="both"/>
      </w:pPr>
      <w:r>
        <w:rPr>
          <w:rFonts w:ascii="Arial" w:cs="Arial" w:eastAsia="Arial" w:hAnsi="Arial"/>
          <w:sz w:val="24"/>
          <w:szCs w:val="24"/>
        </w:rPr>
        <w:t xml:space="preserve">Члены экзаменационной комиссии: ____________________________________________</w:t>
      </w:r>
    </w:p>
    <w:p>
      <w:pPr>
        <w:spacing w:after="60"/>
        <w:ind w:firstLine="567"/>
        <w:jc w:val="both"/>
      </w:pPr>
      <w:r>
        <w:rPr>
          <w:rFonts w:ascii="Arial" w:cs="Arial" w:eastAsia="Arial" w:hAnsi="Arial"/>
          <w:sz w:val="24"/>
          <w:szCs w:val="24"/>
        </w:rPr>
        <w:t xml:space="preserve">Ответственный секретарь: 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400" w:before="400"/>
        <w:jc w:val="center"/>
      </w:pPr>
      <w:r>
        <w:rPr>
          <w:rFonts w:ascii="Arial" w:cs="Arial" w:eastAsia="Arial" w:hAnsi="Arial"/>
          <w:b/>
          <w:bCs/>
          <w:sz w:val="32"/>
          <w:szCs w:val="32"/>
        </w:rPr>
        <w:t xml:space="preserve">ОБЯЗАТЕЛЬСТВО
 о неразглашении конфиденциальной информации</w:t>
      </w:r>
    </w:p>
    <w:p>
      <w:pPr>
        <w:spacing w:after="60"/>
        <w:ind w:firstLine="567"/>
        <w:jc w:val="both"/>
      </w:pPr>
      <w:r>
        <w:rPr>
          <w:rFonts w:ascii="Arial" w:cs="Arial" w:eastAsia="Arial" w:hAnsi="Arial"/>
          <w:sz w:val="24"/>
          <w:szCs w:val="24"/>
        </w:rPr>
        <w:t xml:space="preserve">В целях обеспечения конфиденциальности информации по разработке экзаменационных зданий и работе экзаменационной комиссии по продвинутому (третьего) уровню Программы профессиональной квалификации аудитора, я согласен со следующими утверждениями и обязуюсь:</w:t>
      </w:r>
    </w:p>
    <w:p>
      <w:pPr>
        <w:spacing w:after="60"/>
        <w:ind w:firstLine="567"/>
        <w:jc w:val="both"/>
      </w:pPr>
      <w:r>
        <w:rPr>
          <w:rFonts w:ascii="Arial" w:cs="Arial" w:eastAsia="Arial" w:hAnsi="Arial"/>
          <w:sz w:val="24"/>
          <w:szCs w:val="24"/>
        </w:rPr>
        <w:t xml:space="preserve">1) сохранять конфиденциальность всех материалов, связанных с разработкой экзаменационных зданий и работе экзаменационной комиссии по продвинутому (третьего) уровню Программы профессиональной квалификации аудитора;</w:t>
      </w:r>
    </w:p>
    <w:p>
      <w:pPr>
        <w:spacing w:after="60"/>
        <w:ind w:firstLine="567"/>
        <w:jc w:val="both"/>
      </w:pPr>
      <w:r>
        <w:rPr>
          <w:rFonts w:ascii="Arial" w:cs="Arial" w:eastAsia="Arial" w:hAnsi="Arial"/>
          <w:sz w:val="24"/>
          <w:szCs w:val="24"/>
        </w:rPr>
        <w:t xml:space="preserve">2) соблюдать требования безопасности и конфиденциальности своих обязанностей, определенные уполномоченным государственным органом;</w:t>
      </w:r>
    </w:p>
    <w:p>
      <w:pPr>
        <w:spacing w:after="60"/>
        <w:ind w:firstLine="567"/>
        <w:jc w:val="both"/>
      </w:pPr>
      <w:r>
        <w:rPr>
          <w:rFonts w:ascii="Arial" w:cs="Arial" w:eastAsia="Arial" w:hAnsi="Arial"/>
          <w:sz w:val="24"/>
          <w:szCs w:val="24"/>
        </w:rPr>
        <w:t xml:space="preserve">3) сообщать в уполномоченный государственный орган о любых нарушениях или несоблюдении этих мер безопасности, о которых мне стало известно;</w:t>
      </w:r>
    </w:p>
    <w:p>
      <w:pPr>
        <w:spacing w:after="60"/>
        <w:ind w:firstLine="567"/>
        <w:jc w:val="both"/>
      </w:pPr>
      <w:r>
        <w:rPr>
          <w:rFonts w:ascii="Arial" w:cs="Arial" w:eastAsia="Arial" w:hAnsi="Arial"/>
          <w:sz w:val="24"/>
          <w:szCs w:val="24"/>
        </w:rPr>
        <w:t xml:space="preserve">4) избегать потенциальных конфликтов интересов, за исключением случаев предварительного согласия уполномоченного государственного органа.</w:t>
      </w:r>
    </w:p>
    <w:p>
      <w:pPr>
        <w:spacing w:after="60"/>
        <w:ind w:firstLine="567"/>
        <w:jc w:val="both"/>
      </w:pPr>
      <w:r>
        <w:rPr>
          <w:rFonts w:ascii="Arial" w:cs="Arial" w:eastAsia="Arial" w:hAnsi="Arial"/>
          <w:sz w:val="24"/>
          <w:szCs w:val="24"/>
        </w:rPr>
        <w:t xml:space="preserve">Об ответственности в соответствии с действующим законодательством предупрежден/а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и подпись участника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 себе сообщаю:</w:t>
      </w:r>
    </w:p>
    <w:p>
      <w:pPr>
        <w:spacing w:after="60"/>
        <w:ind w:firstLine="567"/>
        <w:jc w:val="both"/>
      </w:pPr>
      <w:r>
        <w:rPr>
          <w:rFonts w:ascii="Arial" w:cs="Arial" w:eastAsia="Arial" w:hAnsi="Arial"/>
          <w:sz w:val="24"/>
          <w:szCs w:val="24"/>
        </w:rPr>
        <w:t xml:space="preserve">1. Фамилия, имя, отчество: ______________________________________________________</w:t>
      </w:r>
    </w:p>
    <w:p>
      <w:pPr>
        <w:spacing w:after="60"/>
        <w:ind w:firstLine="567"/>
        <w:jc w:val="both"/>
      </w:pPr>
      <w:r>
        <w:rPr>
          <w:rFonts w:ascii="Arial" w:cs="Arial" w:eastAsia="Arial" w:hAnsi="Arial"/>
          <w:sz w:val="24"/>
          <w:szCs w:val="24"/>
        </w:rPr>
        <w:t xml:space="preserve">2. Должность: _________________________________________________________________</w:t>
      </w:r>
    </w:p>
    <w:p>
      <w:pPr>
        <w:spacing w:after="60"/>
        <w:ind w:firstLine="567"/>
        <w:jc w:val="both"/>
      </w:pPr>
      <w:r>
        <w:rPr>
          <w:rFonts w:ascii="Arial" w:cs="Arial" w:eastAsia="Arial" w:hAnsi="Arial"/>
          <w:sz w:val="24"/>
          <w:szCs w:val="24"/>
        </w:rPr>
        <w:t xml:space="preserve">3. Документ, удостоверяющий личность: ___________________________________________</w:t>
      </w:r>
    </w:p>
    <w:p>
      <w:pPr>
        <w:spacing w:after="60"/>
        <w:ind w:firstLine="567"/>
        <w:jc w:val="both"/>
      </w:pPr>
      <w:r>
        <w:rPr>
          <w:rFonts w:ascii="Arial" w:cs="Arial" w:eastAsia="Arial" w:hAnsi="Arial"/>
          <w:sz w:val="24"/>
          <w:szCs w:val="24"/>
        </w:rPr>
        <w:t xml:space="preserve">серия _______ номер _________ дата выдачи ___________ кем выдан _________________</w:t>
      </w:r>
    </w:p>
    <w:p>
      <w:pPr>
        <w:spacing w:after="60"/>
        <w:ind w:firstLine="567"/>
        <w:jc w:val="both"/>
      </w:pPr>
      <w:r>
        <w:rPr>
          <w:rFonts w:ascii="Arial" w:cs="Arial" w:eastAsia="Arial" w:hAnsi="Arial"/>
          <w:sz w:val="24"/>
          <w:szCs w:val="24"/>
        </w:rPr>
        <w:t xml:space="preserve">4. Дополнительная информация: _________________________________________________</w:t>
      </w:r>
    </w:p>
    <w:p>
      <w:pPr>
        <w:spacing w:after="60"/>
        <w:ind w:firstLine="567"/>
        <w:jc w:val="both"/>
      </w:pPr>
      <w:r>
        <w:rPr>
          <w:rFonts w:ascii="Arial" w:cs="Arial" w:eastAsia="Arial" w:hAnsi="Arial"/>
          <w:sz w:val="24"/>
          <w:szCs w:val="24"/>
        </w:rPr>
        <w:t xml:space="preserve">"___" ___________________ 20___ г. ______________________________ подпись участника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w:t>
      </w:r>
    </w:p>
    <w:p>
      <w:pPr>
        <w:spacing w:after="120"/>
        <w:jc w:val="right"/>
      </w:pPr>
      <w:r>
        <w:rPr>
          <w:rFonts w:ascii="Arial" w:cs="Arial" w:eastAsia="Arial" w:hAnsi="Arial"/>
          <w:sz w:val="24"/>
          <w:szCs w:val="24"/>
        </w:rPr>
        <w:t xml:space="preserve">(Наименование уполномоченного
 государственного органа,
 ФИО руководителя)</w:t>
      </w:r>
    </w:p>
    <w:p>
      <w:pPr>
        <w:spacing w:after="120"/>
        <w:jc w:val="right"/>
      </w:pPr>
      <w:r>
        <w:rPr>
          <w:rFonts w:ascii="Arial" w:cs="Arial" w:eastAsia="Arial" w:hAnsi="Arial"/>
          <w:sz w:val="24"/>
          <w:szCs w:val="24"/>
        </w:rPr>
        <w:t xml:space="preserve">от _______________________________</w:t>
      </w:r>
    </w:p>
    <w:p>
      <w:pPr>
        <w:spacing w:after="120"/>
        <w:jc w:val="right"/>
      </w:pPr>
      <w:r>
        <w:rPr>
          <w:rFonts w:ascii="Arial" w:cs="Arial" w:eastAsia="Arial" w:hAnsi="Arial"/>
          <w:sz w:val="24"/>
          <w:szCs w:val="24"/>
        </w:rPr>
        <w:t xml:space="preserve">(ФИО)</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выдать мне дубликат квалификационного сертификата аудитора в связи с _______</w:t>
      </w:r>
    </w:p>
    <w:p>
      <w:pPr>
        <w:spacing w:after="60"/>
        <w:ind w:firstLine="567"/>
        <w:jc w:val="both"/>
      </w:pPr>
      <w:r>
        <w:rPr>
          <w:rFonts w:ascii="Arial" w:cs="Arial" w:eastAsia="Arial" w:hAnsi="Arial"/>
          <w:sz w:val="24"/>
          <w:szCs w:val="24"/>
        </w:rPr>
        <w:t xml:space="preserve">__________________________________________________________________ оригинала</w:t>
      </w:r>
    </w:p>
    <w:p>
      <w:pPr>
        <w:spacing w:after="60"/>
        <w:ind w:firstLine="567"/>
        <w:jc w:val="both"/>
      </w:pPr>
      <w:r>
        <w:rPr>
          <w:rFonts w:ascii="Arial" w:cs="Arial" w:eastAsia="Arial" w:hAnsi="Arial"/>
          <w:sz w:val="24"/>
          <w:szCs w:val="24"/>
        </w:rPr>
        <w:t xml:space="preserve">        (указать причину: кража; утеря; перемена имени; порча; уничтожение</w:t>
      </w:r>
    </w:p>
    <w:p>
      <w:pPr>
        <w:spacing w:after="60"/>
        <w:ind w:firstLine="567"/>
        <w:jc w:val="both"/>
      </w:pPr>
      <w:r>
        <w:rPr>
          <w:rFonts w:ascii="Arial" w:cs="Arial" w:eastAsia="Arial" w:hAnsi="Arial"/>
          <w:sz w:val="24"/>
          <w:szCs w:val="24"/>
        </w:rPr>
        <w:t xml:space="preserve">                        сертификата; ошибка в содержании сертификата и т.п.)</w:t>
      </w:r>
    </w:p>
    <w:p>
      <w:pPr>
        <w:spacing w:after="60"/>
        <w:ind w:firstLine="567"/>
        <w:jc w:val="both"/>
      </w:pPr>
      <w:r>
        <w:rPr>
          <w:rFonts w:ascii="Arial" w:cs="Arial" w:eastAsia="Arial" w:hAnsi="Arial"/>
          <w:sz w:val="24"/>
          <w:szCs w:val="24"/>
        </w:rPr>
        <w:t xml:space="preserve">Квалификационный сертификат аудитора был выдан на имя _________________________</w:t>
      </w:r>
    </w:p>
    <w:p>
      <w:pPr>
        <w:spacing w:after="60"/>
        <w:ind w:firstLine="567"/>
        <w:jc w:val="both"/>
      </w:pPr>
      <w:r>
        <w:rPr>
          <w:rFonts w:ascii="Arial" w:cs="Arial" w:eastAsia="Arial" w:hAnsi="Arial"/>
          <w:sz w:val="24"/>
          <w:szCs w:val="24"/>
        </w:rPr>
        <w:t xml:space="preserve">___________________________________________________________ в ___________ году</w:t>
      </w:r>
    </w:p>
    <w:p>
      <w:pPr>
        <w:spacing w:after="60"/>
        <w:ind w:firstLine="567"/>
        <w:jc w:val="both"/>
      </w:pPr>
      <w:r>
        <w:rPr>
          <w:rFonts w:ascii="Arial" w:cs="Arial" w:eastAsia="Arial" w:hAnsi="Arial"/>
          <w:sz w:val="24"/>
          <w:szCs w:val="24"/>
        </w:rPr>
        <w:t xml:space="preserve">                    (указать фамилию, имя, отчество обладателя)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 себе сообщаю:</w:t>
      </w:r>
    </w:p>
    <w:p>
      <w:pPr>
        <w:spacing w:after="60"/>
        <w:ind w:firstLine="567"/>
        <w:jc w:val="both"/>
      </w:pPr>
      <w:r>
        <w:rPr>
          <w:rFonts w:ascii="Arial" w:cs="Arial" w:eastAsia="Arial" w:hAnsi="Arial"/>
          <w:sz w:val="24"/>
          <w:szCs w:val="24"/>
        </w:rPr>
        <w:t xml:space="preserve">1. Фамилия, имя, отчество: _____________________________________________________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____________________________________________________________</w:t>
      </w:r>
    </w:p>
    <w:p>
      <w:pPr>
        <w:spacing w:after="60"/>
        <w:ind w:firstLine="567"/>
        <w:jc w:val="both"/>
      </w:pPr>
      <w:r>
        <w:rPr>
          <w:rFonts w:ascii="Arial" w:cs="Arial" w:eastAsia="Arial" w:hAnsi="Arial"/>
          <w:sz w:val="24"/>
          <w:szCs w:val="24"/>
        </w:rPr>
        <w:t xml:space="preserve">3. Гражданство: ______________________________________________________________</w:t>
      </w:r>
    </w:p>
    <w:p>
      <w:pPr>
        <w:spacing w:after="60"/>
        <w:ind w:firstLine="567"/>
        <w:jc w:val="both"/>
      </w:pPr>
      <w:r>
        <w:rPr>
          <w:rFonts w:ascii="Arial" w:cs="Arial" w:eastAsia="Arial" w:hAnsi="Arial"/>
          <w:sz w:val="24"/>
          <w:szCs w:val="24"/>
        </w:rPr>
        <w:t xml:space="preserve">4. Документ, удостоверяющий личность: __________________________________________</w:t>
      </w:r>
    </w:p>
    <w:p>
      <w:pPr>
        <w:spacing w:after="60"/>
        <w:ind w:firstLine="567"/>
        <w:jc w:val="both"/>
      </w:pPr>
      <w:r>
        <w:rPr>
          <w:rFonts w:ascii="Arial" w:cs="Arial" w:eastAsia="Arial" w:hAnsi="Arial"/>
          <w:sz w:val="24"/>
          <w:szCs w:val="24"/>
        </w:rPr>
        <w:t xml:space="preserve">серия _______ номер _________ дата выдачи ___________ кем выдан ________________</w:t>
      </w:r>
    </w:p>
    <w:p>
      <w:pPr>
        <w:spacing w:after="60"/>
        <w:ind w:firstLine="567"/>
        <w:jc w:val="both"/>
      </w:pPr>
      <w:r>
        <w:rPr>
          <w:rFonts w:ascii="Arial" w:cs="Arial" w:eastAsia="Arial" w:hAnsi="Arial"/>
          <w:sz w:val="24"/>
          <w:szCs w:val="24"/>
        </w:rPr>
        <w:t xml:space="preserve">5. Дополнительная информация: ________________________________________________</w:t>
      </w:r>
    </w:p>
    <w:p>
      <w:pPr>
        <w:spacing w:after="60"/>
        <w:ind w:firstLine="567"/>
        <w:jc w:val="both"/>
      </w:pPr>
      <w:r>
        <w:rPr>
          <w:rFonts w:ascii="Arial" w:cs="Arial" w:eastAsia="Arial" w:hAnsi="Arial"/>
          <w:sz w:val="24"/>
          <w:szCs w:val="24"/>
        </w:rPr>
        <w:t xml:space="preserve">При необходимости указать: прошу выслать дубликат квалификационного сертификата</w:t>
      </w:r>
    </w:p>
    <w:p>
      <w:pPr>
        <w:spacing w:after="60"/>
        <w:ind w:firstLine="567"/>
        <w:jc w:val="both"/>
      </w:pPr>
      <w:r>
        <w:rPr>
          <w:rFonts w:ascii="Arial" w:cs="Arial" w:eastAsia="Arial" w:hAnsi="Arial"/>
          <w:sz w:val="24"/>
          <w:szCs w:val="24"/>
        </w:rPr>
        <w:t xml:space="preserve">аудитора по почте на: (указать адрес обязательно с индексом).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"___"______________________20__ г.    _________________________________________</w:t>
      </w:r>
    </w:p>
    <w:p>
      <w:pPr>
        <w:spacing w:after="60"/>
        <w:ind w:firstLine="567"/>
        <w:jc w:val="both"/>
      </w:pPr>
      <w:r>
        <w:rPr>
          <w:rFonts w:ascii="Arial" w:cs="Arial" w:eastAsia="Arial" w:hAnsi="Arial"/>
          <w:sz w:val="24"/>
          <w:szCs w:val="24"/>
        </w:rPr>
        <w:t xml:space="preserve">                                                                                                подпись заявителя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w:t>
      </w:r>
    </w:p>
    <w:p>
      <w:pPr>
        <w:spacing w:after="120"/>
        <w:jc w:val="right"/>
      </w:pPr>
      <w:r>
        <w:rPr>
          <w:rFonts w:ascii="Arial" w:cs="Arial" w:eastAsia="Arial" w:hAnsi="Arial"/>
          <w:sz w:val="24"/>
          <w:szCs w:val="24"/>
        </w:rPr>
        <w:t xml:space="preserve">(Наименование уполномоченного
 государственного органа,
 ФИО руководителя)</w:t>
      </w:r>
    </w:p>
    <w:p>
      <w:pPr>
        <w:spacing w:after="120"/>
        <w:jc w:val="right"/>
      </w:pPr>
      <w:r>
        <w:rPr>
          <w:rFonts w:ascii="Arial" w:cs="Arial" w:eastAsia="Arial" w:hAnsi="Arial"/>
          <w:sz w:val="24"/>
          <w:szCs w:val="24"/>
        </w:rPr>
        <w:t xml:space="preserve">от _______________________________</w:t>
      </w:r>
    </w:p>
    <w:p>
      <w:pPr>
        <w:spacing w:after="120"/>
        <w:jc w:val="right"/>
      </w:pPr>
      <w:r>
        <w:rPr>
          <w:rFonts w:ascii="Arial" w:cs="Arial" w:eastAsia="Arial" w:hAnsi="Arial"/>
          <w:sz w:val="24"/>
          <w:szCs w:val="24"/>
        </w:rPr>
        <w:t xml:space="preserve">(ФИО)</w:t>
      </w:r>
    </w:p>
    <w:p>
      <w:pPr>
        <w:spacing w:after="400" w:before="400"/>
        <w:jc w:val="center"/>
      </w:pPr>
      <w:r>
        <w:rPr>
          <w:rFonts w:ascii="Arial" w:cs="Arial" w:eastAsia="Arial" w:hAnsi="Arial"/>
          <w:b/>
          <w:bCs/>
          <w:sz w:val="32"/>
          <w:szCs w:val="32"/>
        </w:rPr>
        <w:t xml:space="preserve">ФОРМА ПОДТВЕРЖДЕНИЯ ОПЫТА РАБОТЫ</w:t>
      </w:r>
    </w:p>
    <w:p>
      <w:pPr>
        <w:spacing w:after="60"/>
        <w:ind w:firstLine="567"/>
        <w:jc w:val="both"/>
      </w:pPr>
      <w:r>
        <w:rPr>
          <w:rFonts w:ascii="Arial" w:cs="Arial" w:eastAsia="Arial" w:hAnsi="Arial"/>
          <w:sz w:val="24"/>
          <w:szCs w:val="24"/>
        </w:rPr>
        <w:t xml:space="preserve">Заполните эту форму, чтобы подтвердить, что вы достигли соответствующего опыта</w:t>
      </w:r>
    </w:p>
    <w:p>
      <w:pPr>
        <w:spacing w:after="60"/>
        <w:ind w:firstLine="567"/>
        <w:jc w:val="both"/>
      </w:pPr>
      <w:r>
        <w:rPr>
          <w:rFonts w:ascii="Arial" w:cs="Arial" w:eastAsia="Arial" w:hAnsi="Arial"/>
          <w:sz w:val="24"/>
          <w:szCs w:val="24"/>
        </w:rPr>
        <w:t xml:space="preserve">работы в соответствии с минимальными требованиями для получения профессиональной</w:t>
      </w:r>
    </w:p>
    <w:p>
      <w:pPr>
        <w:spacing w:after="60"/>
        <w:ind w:firstLine="567"/>
        <w:jc w:val="both"/>
      </w:pPr>
      <w:r>
        <w:rPr>
          <w:rFonts w:ascii="Arial" w:cs="Arial" w:eastAsia="Arial" w:hAnsi="Arial"/>
          <w:sz w:val="24"/>
          <w:szCs w:val="24"/>
        </w:rPr>
        <w:t xml:space="preserve">квалификации аудитора.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 себе сообщаю:</w:t>
      </w:r>
    </w:p>
    <w:p>
      <w:pPr>
        <w:spacing w:after="60"/>
        <w:ind w:firstLine="567"/>
        <w:jc w:val="both"/>
      </w:pPr>
      <w:r>
        <w:rPr>
          <w:rFonts w:ascii="Arial" w:cs="Arial" w:eastAsia="Arial" w:hAnsi="Arial"/>
          <w:sz w:val="24"/>
          <w:szCs w:val="24"/>
        </w:rPr>
        <w:t xml:space="preserve">1. Фамилия, имя, отчество: ___________________________________________________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___________________________________________________________</w:t>
      </w:r>
    </w:p>
    <w:p>
      <w:pPr>
        <w:spacing w:after="60"/>
        <w:ind w:firstLine="567"/>
        <w:jc w:val="both"/>
      </w:pPr>
      <w:r>
        <w:rPr>
          <w:rFonts w:ascii="Arial" w:cs="Arial" w:eastAsia="Arial" w:hAnsi="Arial"/>
          <w:sz w:val="24"/>
          <w:szCs w:val="24"/>
        </w:rPr>
        <w:t xml:space="preserve">3. Гражданство: _____________________________________________________________</w:t>
      </w:r>
    </w:p>
    <w:p>
      <w:pPr>
        <w:spacing w:after="60"/>
        <w:ind w:firstLine="567"/>
        <w:jc w:val="both"/>
      </w:pPr>
      <w:r>
        <w:rPr>
          <w:rFonts w:ascii="Arial" w:cs="Arial" w:eastAsia="Arial" w:hAnsi="Arial"/>
          <w:sz w:val="24"/>
          <w:szCs w:val="24"/>
        </w:rPr>
        <w:t xml:space="preserve">4. Документ, удостоверяющий личность: _________________________________________</w:t>
      </w:r>
    </w:p>
    <w:p>
      <w:pPr>
        <w:spacing w:after="60"/>
        <w:ind w:firstLine="567"/>
        <w:jc w:val="both"/>
      </w:pPr>
      <w:r>
        <w:rPr>
          <w:rFonts w:ascii="Arial" w:cs="Arial" w:eastAsia="Arial" w:hAnsi="Arial"/>
          <w:sz w:val="24"/>
          <w:szCs w:val="24"/>
        </w:rPr>
        <w:t xml:space="preserve">серия ________ номер _________ дата выдачи ___________ кем выдан ______________</w:t>
      </w:r>
    </w:p>
    <w:p>
      <w:pPr>
        <w:spacing w:after="120"/>
        <w:ind w:firstLine="567"/>
        <w:jc w:val="both"/>
      </w:pPr>
      <w:r>
        <w:rPr>
          <w:rFonts w:ascii="Arial" w:cs="Arial" w:eastAsia="Arial" w:hAnsi="Arial"/>
          <w:sz w:val="24"/>
          <w:szCs w:val="24"/>
        </w:rPr>
        <w:t xml:space="preserve">5. Адрес электронной почты (e-mail) 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ОПЫТ ПРАКТИЧЕСКОЙ РАБОТЫ ЗАЯВИТЕЛЯ</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Начало работы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Конец работы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компании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обязанности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Руководитель практики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400" w:before="400"/>
        <w:jc w:val="center"/>
      </w:pPr>
      <w:r>
        <w:rPr>
          <w:rFonts w:ascii="Arial" w:cs="Arial" w:eastAsia="Arial" w:hAnsi="Arial"/>
          <w:b/>
          <w:bCs/>
          <w:sz w:val="32"/>
          <w:szCs w:val="32"/>
        </w:rPr>
        <w:t xml:space="preserve">Таблица зачета (освобождений) экзаменов по Программе профессиональной квалификации аудитора международно признанных сертификатов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5"/>
        <w:gridCol w:w="2231"/>
        <w:gridCol w:w="4071"/>
        <w:gridCol w:w="1531"/>
      </w:tblGrid>
      <w:tr>
        <w:tc>
          <w:tcPr>
            <w:tcW w:type="dxa" w:w="23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квалификация аудитора Кыргызской Республики</w:t>
            </w:r>
          </w:p>
        </w:tc>
        <w:tc>
          <w:tcPr>
            <w:tcW w:type="dxa" w:w="22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АССА</w:t>
            </w:r>
          </w:p>
        </w:tc>
        <w:tc>
          <w:tcPr>
            <w:tcW w:type="dxa" w:w="40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ICAEW</w:t>
            </w:r>
          </w:p>
        </w:tc>
        <w:tc>
          <w:tcPr>
            <w:tcW w:type="dxa" w:w="15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CIPA</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уровень</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уровень</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уровень</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уровень</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управление бизнесом и технологии</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бизнес и технологии</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бизнес и технологии</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финансовый учет</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финансовый учет</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бухгалтерский учет</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финансовый учет</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управленческий учет</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управленческий учет</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управленческая информация</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управленческий учет</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право</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право</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уровень</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уровень</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уровень</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уровень</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финансовый менеджмент</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финансовый менеджмент</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финансовый менеджмент</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финансовая отчетность</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финансовая отчетность</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финансовый учет и отчетность</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управление эффективностью деятельности предприятия</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управление производительностью</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бизнес-планирование</w:t>
            </w:r>
            <w:r>
              <w:rPr>
                <w:rFonts w:ascii="Arial" w:cs="Arial" w:eastAsia="Arial" w:hAnsi="Arial"/>
                <w:sz w:val="24"/>
                <w:szCs w:val="24"/>
              </w:rPr>
              <w:t xml:space="preserve">- деловые стратегии и технологии</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практика аудита и обеспечение уверенности</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аудит и обеспечение уверенности</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аудит и представление гарантии</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налогообложение</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уровень</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уровень</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уровень</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уровень</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финансовая отчетность и оценка</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стратегическая бизнес-отчетность</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корпоративная отчетность</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бизнес-стратегия, управление и риск-менеджмент</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продвинутый финансовый менеджмент;</w:t>
            </w:r>
            <w:r>
              <w:rPr>
                <w:rFonts w:ascii="Arial" w:cs="Arial" w:eastAsia="Arial" w:hAnsi="Arial"/>
                <w:sz w:val="24"/>
                <w:szCs w:val="24"/>
              </w:rPr>
              <w:t xml:space="preserve">- расширенное управление производительностью</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стратегическое управление бизнесом</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продвинутый аудит</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расширенный аудит и обеспечение качества</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бизнес-кейсы (деловые ситуации)</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практического опыта не менее 3 лет</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 практический опыт не менее 3 лет</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практический рабочий опыт: кандидаты должны пройти 450 дней практического опыта на адекватной должности в таких областях как бухгалтерский учет, аудит и представление гарантий, налоги, финансовый менеджмент, банкротство или же информационные технологии</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tsfj4ljawpi0k7w_rm8x" Type="http://schemas.openxmlformats.org/officeDocument/2006/relationships/hyperlink" Target="http://kodeks.duckdns.org/document/230049650" TargetMode="External"/><Relationship Id="rId0cp0ilofawwyafnh7bi-5" Type="http://schemas.openxmlformats.org/officeDocument/2006/relationships/hyperlink" Target="http://kodeks.duckdns.org/document/230002380" TargetMode="External"/><Relationship Id="rIdmqpy7aw6zdewsrqbxrlmw" Type="http://schemas.openxmlformats.org/officeDocument/2006/relationships/hyperlink" Target="http://kodeks.duckdns.org/document/230031822" TargetMode="External"/><Relationship Id="rIdlcvx2ym-dpnef0y80hxd6" Type="http://schemas.openxmlformats.org/officeDocument/2006/relationships/hyperlink" Target="http://kodeks.duckdns.org/document/230002419#pr1" TargetMode="External"/><Relationship Id="rIdd2ewnoanxrmsyvupzdws8" Type="http://schemas.openxmlformats.org/officeDocument/2006/relationships/hyperlink" Target="http://kodeks.duckdns.org/document/230031822" TargetMode="External"/><Relationship Id="rIdteadgiuxo1j4mq-wtcxjr" Type="http://schemas.openxmlformats.org/officeDocument/2006/relationships/hyperlink" Target="http://kodeks.duckdns.org/document/230002419#pr2" TargetMode="External"/><Relationship Id="rIdqla8wzufb3ddsew0pg0fy" Type="http://schemas.openxmlformats.org/officeDocument/2006/relationships/hyperlink" Target="http://kodeks.duckdns.org/document/230002419#pr3" TargetMode="External"/><Relationship Id="rId2vvgqekqgjrxee201jtfv" Type="http://schemas.openxmlformats.org/officeDocument/2006/relationships/hyperlink" Target="http://kodeks.duckdns.org/document/112324#st_20" TargetMode="External"/><Relationship Id="rId78pzr4bsaac1vk4rpan0o" Type="http://schemas.openxmlformats.org/officeDocument/2006/relationships/hyperlink" Target="http://kodeks.duckdns.org/document/230002419#pr5" TargetMode="External"/><Relationship Id="rIdicmysyrbemc9eedokao2i" Type="http://schemas.openxmlformats.org/officeDocument/2006/relationships/hyperlink" Target="http://kodeks.duckdns.org/document/230002419#pr4" TargetMode="External"/><Relationship Id="rIdl8wpro4bdkxuppgexr-dm" Type="http://schemas.openxmlformats.org/officeDocument/2006/relationships/hyperlink" Target="http://kodeks.duckdns.org/document/230002419#pr4" TargetMode="External"/><Relationship Id="rIdvnwr7rbcmeuyeghphgp18" Type="http://schemas.openxmlformats.org/officeDocument/2006/relationships/hyperlink" Target="http://kodeks.duckdns.org/document/230002419#pr6" TargetMode="External"/><Relationship Id="rIdl4f4oj26ahitewo254uf-" Type="http://schemas.openxmlformats.org/officeDocument/2006/relationships/hyperlink" Target="http://kodeks.duckdns.org/document/230002419#pr7" TargetMode="External"/><Relationship Id="rIdoiw0nfgs99eqmfwglol9e" Type="http://schemas.openxmlformats.org/officeDocument/2006/relationships/hyperlink" Target="http://kodeks.duckdns.org/document/230002419#pr7"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2026-09-23T05:57:06.489Z</dcterms:created>
  <dcterms:modified xsi:type="dcterms:W3CDTF">2026-09-23T05:57:06.489Z</dcterms:modified>
</cp:coreProperties>
</file>

<file path=docProps/custom.xml><?xml version="1.0" encoding="utf-8"?>
<Properties xmlns="http://schemas.openxmlformats.org/officeDocument/2006/custom-properties" xmlns:vt="http://schemas.openxmlformats.org/officeDocument/2006/docPropsVTypes"/>
</file>