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от 1 марта 2024 года № 63</w:t>
      </w:r>
    </w:p>
    <w:p>
      <w:pPr>
        <w:spacing w:after="400" w:before="400"/>
        <w:jc w:val="center"/>
      </w:pPr>
      <w:r>
        <w:rPr>
          <w:rFonts w:ascii="Arial" w:cs="Arial" w:eastAsia="Arial" w:hAnsi="Arial"/>
          <w:b/>
          <w:bCs/>
          <w:sz w:val="28"/>
          <w:szCs w:val="28"/>
        </w:rPr>
        <w:t xml:space="preserve">О приобретении Кабинетом Министров Кыргызской Республики пакета акций открытого акционерного общества "Керемет Банк" у Национального банка Кыргызской Республики</w:t>
      </w:r>
    </w:p>
    <w:p>
      <w:pPr>
        <w:spacing w:after="60" w:before="200"/>
        <w:ind w:firstLine="567"/>
        <w:jc w:val="both"/>
      </w:pPr>
      <w:r>
        <w:rPr>
          <w:rFonts w:ascii="Arial" w:cs="Arial" w:eastAsia="Arial" w:hAnsi="Arial"/>
          <w:b/>
          <w:bCs/>
          <w:sz w:val="24"/>
          <w:szCs w:val="24"/>
        </w:rPr>
        <w:t xml:space="preserve">Статья 1</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Настоящий Закон регулирует порядок и условия приобретения Кабинетом Министров Кыргызской Республики (далее - Кабинет Министров) пакета акций открытого акционерного общества "Керемет Банк" (далее - ОАО "Керемет Банк"), принадлежащих Национальному банку Кыргызской Республики (далее - Национальный банк).</w:t>
      </w:r>
    </w:p>
    <w:p>
      <w:pPr>
        <w:spacing w:after="60" w:before="200"/>
        <w:ind w:firstLine="567"/>
        <w:jc w:val="both"/>
      </w:pPr>
      <w:r>
        <w:rPr>
          <w:rFonts w:ascii="Arial" w:cs="Arial" w:eastAsia="Arial" w:hAnsi="Arial"/>
          <w:b/>
          <w:bCs/>
          <w:sz w:val="24"/>
          <w:szCs w:val="24"/>
        </w:rPr>
        <w:t xml:space="preserve">Статья 2</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Кабинет Министров в лице Министерства финансов Кыргызской Республики (далее - Министерство финансов) приобретает пакет простых именных акций ОАО "Керемет Банк" (далее - пакет акций), принадлежащих Национальному банку, в количестве 84770588 (восемьдесят четыре миллиона семьсот семьдесят тысяч пятьсот восемьдесят восемь) штук, которые составляют 97,45 процента от общего количества простых именных акций ОАО "Керемет Банк", путем перечисления денежных средств на счет Национального банка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 Приобретение Кабинетом Министров в лице Министерства финансов пакета акций ОАО "Керемет Банк", принадлежащих Национальному банку, осуществляется на следующих условиях:</w:t>
      </w:r>
    </w:p>
    <w:p>
      <w:pPr>
        <w:spacing w:after="60"/>
        <w:ind w:firstLine="567"/>
        <w:jc w:val="both"/>
      </w:pPr>
      <w:r>
        <w:rPr>
          <w:rFonts w:ascii="Arial" w:cs="Arial" w:eastAsia="Arial" w:hAnsi="Arial"/>
          <w:sz w:val="24"/>
          <w:szCs w:val="24"/>
        </w:rPr>
        <w:t xml:space="preserve">1) Кабинет Министров в лице Министерства финансов приобретает, а Национальный банк передает пакет акций ОАО "Керемет Банк" в количестве 84770588 (восемьдесят четыре миллиона семьсот семьдесят тысяч пятьсот восемьдесят восемь) штук, принадлежащих Национальному банку;</w:t>
      </w:r>
    </w:p>
    <w:p>
      <w:pPr>
        <w:spacing w:after="60"/>
        <w:ind w:firstLine="567"/>
        <w:jc w:val="both"/>
      </w:pPr>
      <w:r>
        <w:rPr>
          <w:rFonts w:ascii="Arial" w:cs="Arial" w:eastAsia="Arial" w:hAnsi="Arial"/>
          <w:sz w:val="24"/>
          <w:szCs w:val="24"/>
        </w:rPr>
        <w:t xml:space="preserve">2) цена приобретаемого Кабинетом Министров в лице Министерства финансов пакета акций определяется как рыночная стоимость и составляет 7126432000 (семь миллиардов сто двадцать шесть миллионов четыреста тридцать две тысячи) сомов при осуществленных Национальным банком инвестиционных вложениях в ОАО "Керемет Банк" в сумме 8216574400 (восемь миллиардов двести шестнадцать миллионов пятьсот семьдесят четыре тысячи четыреста) сомов;</w:t>
      </w:r>
    </w:p>
    <w:p>
      <w:pPr>
        <w:spacing w:after="60"/>
        <w:ind w:firstLine="567"/>
        <w:jc w:val="both"/>
      </w:pPr>
      <w:r>
        <w:rPr>
          <w:rFonts w:ascii="Arial" w:cs="Arial" w:eastAsia="Arial" w:hAnsi="Arial"/>
          <w:sz w:val="24"/>
          <w:szCs w:val="24"/>
        </w:rPr>
        <w:t xml:space="preserve">3) перечисление денежных средств в размере 7126432000 (семь миллиардов сто двадцать шесть миллионов четыреста тридцать две тысячи) сомов осуществляется Кабинетом Министров в лице Министерства финансов на счет Национального банка в течение тридцати дней со дня вступления в силу настоящего Закона;</w:t>
      </w:r>
    </w:p>
    <w:p>
      <w:pPr>
        <w:spacing w:after="60"/>
        <w:ind w:firstLine="567"/>
        <w:jc w:val="both"/>
      </w:pPr>
      <w:r>
        <w:rPr>
          <w:rFonts w:ascii="Arial" w:cs="Arial" w:eastAsia="Arial" w:hAnsi="Arial"/>
          <w:sz w:val="24"/>
          <w:szCs w:val="24"/>
        </w:rPr>
        <w:t xml:space="preserve">4) передача права собственности на пакет акций от Национального банка Кабинету Министров в лице Министерства финансов осуществляется в срок не позднее тридцати дней со дня перечисления денежных средств на счет Национального банка;</w:t>
      </w:r>
    </w:p>
    <w:p>
      <w:pPr>
        <w:spacing w:after="60"/>
        <w:ind w:firstLine="567"/>
        <w:jc w:val="both"/>
      </w:pPr>
      <w:r>
        <w:rPr>
          <w:rFonts w:ascii="Arial" w:cs="Arial" w:eastAsia="Arial" w:hAnsi="Arial"/>
          <w:sz w:val="24"/>
          <w:szCs w:val="24"/>
        </w:rPr>
        <w:t xml:space="preserve">5) переход права собственности на пакет акций ОАО "Керемет Банк" от Национального банка к Кабинету Министров в лице Министерства финансов в соответствии с настоящим Законом освобождается от каких-либо комиссионных сборов и пошлин, предусмотренных законодательством Кыргызской Республики;</w:t>
      </w:r>
    </w:p>
    <w:p>
      <w:pPr>
        <w:spacing w:after="60"/>
        <w:ind w:firstLine="567"/>
        <w:jc w:val="both"/>
      </w:pPr>
      <w:r>
        <w:rPr>
          <w:rFonts w:ascii="Arial" w:cs="Arial" w:eastAsia="Arial" w:hAnsi="Arial"/>
          <w:sz w:val="24"/>
          <w:szCs w:val="24"/>
        </w:rPr>
        <w:t xml:space="preserve">6) приобретение Кабинетом Министров в лице Министерства финансов пакета акций осуществляется вне фондовой биржи путем прямого перечисления денежных средств на счет Национального банка и внесения соответствующих записей в реестр владельцев именных ценных бумаг ОАО "Керемет Банк";</w:t>
      </w:r>
    </w:p>
    <w:p>
      <w:pPr>
        <w:spacing w:after="60"/>
        <w:ind w:firstLine="567"/>
        <w:jc w:val="both"/>
      </w:pPr>
      <w:r>
        <w:rPr>
          <w:rFonts w:ascii="Arial" w:cs="Arial" w:eastAsia="Arial" w:hAnsi="Arial"/>
          <w:sz w:val="24"/>
          <w:szCs w:val="24"/>
        </w:rPr>
        <w:t xml:space="preserve">7) приобретение Кабинетом Министров в лице Министерства финансов пакета акций в рамках настоящего Закона не требует проведения процедур получения разрешения Национального банка на приобретение порогового участия в капитале ОАО "Керемет Банк".</w:t>
      </w:r>
    </w:p>
    <w:p>
      <w:pPr>
        <w:spacing w:after="60"/>
        <w:ind w:firstLine="567"/>
        <w:jc w:val="both"/>
      </w:pPr>
      <w:r>
        <w:rPr>
          <w:rFonts w:ascii="Arial" w:cs="Arial" w:eastAsia="Arial" w:hAnsi="Arial"/>
          <w:sz w:val="24"/>
          <w:szCs w:val="24"/>
        </w:rPr>
        <w:t xml:space="preserve">2. Разница между осуществленными инвестиционными вложениями Национального банка в размере 8216574400 (восемь миллиардов двести шестнадцать миллионов пятьсот семьдесят четыре тысячи четыреста) сомов в ОАО "Керемет Банк" и стоимостью пакета акций в размере 7126432000 (семь миллиардов сто двадцать шесть миллионов четыреста тридцать две тысячи) сомов составляет 1090142400 (один миллиард девяносто миллионов сто сорок две тысячи четыреста) сомов и является чистым убытком Национального банка за период владения пакетом акций ОАО "Керемет Банк".</w:t>
      </w:r>
    </w:p>
    <w:p>
      <w:pPr>
        <w:spacing w:after="60" w:before="200"/>
        <w:ind w:firstLine="567"/>
        <w:jc w:val="both"/>
      </w:pPr>
      <w:r>
        <w:rPr>
          <w:rFonts w:ascii="Arial" w:cs="Arial" w:eastAsia="Arial" w:hAnsi="Arial"/>
          <w:b/>
          <w:bCs/>
          <w:sz w:val="24"/>
          <w:szCs w:val="24"/>
        </w:rPr>
        <w:t xml:space="preserve">Статья 4</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5 марта 2024 года N 18</w:t>
      </w:r>
    </w:p>
    <w:p>
      <w:pPr>
        <w:spacing w:after="60"/>
        <w:ind w:firstLine="567"/>
        <w:jc w:val="both"/>
      </w:pPr>
      <w:r>
        <w:rPr>
          <w:rFonts w:ascii="Arial" w:cs="Arial" w:eastAsia="Arial" w:hAnsi="Arial"/>
          <w:sz w:val="24"/>
          <w:szCs w:val="24"/>
        </w:rPr>
        <w:t xml:space="preserve">2. Кабинету Министров предусмотреть соответствующие изменения при подготовке проекта Закона Кыргызской Республики "О внесении изменений в </w:t>
      </w:r>
      <w:hyperlink w:history="1" r:id="rIdliiihwjrp4xd5lgktsgv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2024 год и плановый период 2025-2026 годов".</w:t>
      </w:r>
    </w:p>
    <w:p>
      <w:pPr>
        <w:spacing w:after="60"/>
        <w:ind w:firstLine="567"/>
        <w:jc w:val="both"/>
      </w:pPr>
      <w:r>
        <w:rPr>
          <w:rFonts w:ascii="Arial" w:cs="Arial" w:eastAsia="Arial" w:hAnsi="Arial"/>
          <w:sz w:val="24"/>
          <w:szCs w:val="24"/>
        </w:rPr>
        <w:t xml:space="preserve">3. В случае возникновения коллизий между нормами настоящего Закона и нормами других законов Кыргызской Республики применяются нормы настоящего Закона.</w:t>
      </w:r>
    </w:p>
    <w:p>
      <w:pPr>
        <w:spacing w:after="60"/>
        <w:ind w:firstLine="567"/>
        <w:jc w:val="both"/>
      </w:pPr>
      <w:r>
        <w:rPr>
          <w:rFonts w:ascii="Arial" w:cs="Arial" w:eastAsia="Arial" w:hAnsi="Arial"/>
          <w:sz w:val="24"/>
          <w:szCs w:val="24"/>
        </w:rPr>
        <w:t xml:space="preserve">4. Кабинету Министров в лице Министерства финансов и Национальному банку в течение десяти дней со дня вступления в силу настоящего Закона заключить соответствующее соглашение о приобретении пакета акций.</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Принят</w:t>
      </w:r>
      <w:r>
        <w:rPr>
          <w:rFonts w:ascii="Arial" w:cs="Arial" w:eastAsia="Arial" w:hAnsi="Arial"/>
          <w:b/>
          <w:bCs/>
          <w:sz w:val="24"/>
          <w:szCs w:val="24"/>
        </w:rPr>
        <w:t xml:space="preserve">      Жогорку Кенешем</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14 февраля 2024 года</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sa_bh9q-ow36u1orfxja">
      <w:r>
        <w:rPr>
          <w:rFonts w:ascii="Arial" w:cs="Arial" w:eastAsia="Arial" w:hAnsi="Arial"/>
          <w:color w:val="132D3F"/>
          <w:sz w:val="16"/>
          <w:szCs w:val="16"/>
          <w:u w:val="single"/>
        </w:rPr>
        <w:t xml:space="preserve">dalil.kg/document/230002791</w:t>
      </w:r>
    </w:hyperlink>
  </w:p>
  <w:p>
    <w:pPr>
      <w:spacing w:after="0" w:before="40"/>
      <w:jc w:val="center"/>
    </w:pPr>
    <w:hyperlink w:history="1" r:id="rIdxcjvewoyzcx4siqbssgy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iiihwjrp4xd5lgktsgva" Type="http://schemas.openxmlformats.org/officeDocument/2006/relationships/hyperlink" Target="https://dalil.kg/document/23000048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sa_bh9q-ow36u1orfxja" Type="http://schemas.openxmlformats.org/officeDocument/2006/relationships/hyperlink" Target="https://dalil.kg/document/230002791" TargetMode="External"/><Relationship Id="rIdxcjvewoyzcx4siqbssgy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2026-09-28T05:56:10.934Z</dcterms:created>
  <dcterms:modified xsi:type="dcterms:W3CDTF">2026-09-28T05:56:10.934Z</dcterms:modified>
</cp:coreProperties>
</file>

<file path=docProps/custom.xml><?xml version="1.0" encoding="utf-8"?>
<Properties xmlns="http://schemas.openxmlformats.org/officeDocument/2006/custom-properties" xmlns:vt="http://schemas.openxmlformats.org/officeDocument/2006/docPropsVTypes"/>
</file>