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l40jn2er9yovdjikt8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марта 2024 года № 126)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l0imuh2nhk0ca6mtdi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6vmtjdz_a_rnlnpxq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p5-b87vykbh40baghk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2025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tugjvihv2albfdyc1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и порядок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отчуждение объектов, право государственной собственности на которые возникло: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договора, предварительного договора или иного соглашения гражданско-правового характера о добровольной безвозмездной передаче имущества в государственную собственность, заключенного уполномоченным государственным органом в сфере управления государственным имуществом с лицом, являющимся обвиняемым либо определенным органом следствия на стадии досудебного уголовного производства аффилированным с обвиняемым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договора, предварительного договора или иного соглашения о добровольной передаче имущества в государственную собственность в счет возмещения причиненного ущерба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обвинительного приговора суда согласно 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и исполнительному документу о конфискации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результате обращения в государственную собственность имущества, взысканного в счет погашения задолженности по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гражданско-правовой сделки о добровольной безвозмездной передаче имущества в государственную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переданного в государственную собственность хозяйственными обществами доли/акции которых перешли в собственность государства, по основаниям, предусмотренным настоящим пунктом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приобретенного </w:t>
      </w:r>
      <w:r>
        <w:rPr>
          <w:rFonts w:ascii="Arial" w:cs="Arial" w:eastAsia="Arial" w:hAnsi="Arial"/>
          <w:sz w:val="24"/>
          <w:szCs w:val="24"/>
        </w:rPr>
        <w:t xml:space="preserve">хозяйственными обществами с государственной долей участия </w:t>
      </w:r>
      <w:r>
        <w:rPr>
          <w:rFonts w:ascii="Arial" w:cs="Arial" w:eastAsia="Arial" w:hAnsi="Arial"/>
          <w:sz w:val="24"/>
          <w:szCs w:val="24"/>
        </w:rPr>
        <w:t xml:space="preserve">на основании гражданско-правовых сделок, выявленного в рамках деятельности правоохранительных и надзорных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земельных участков: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принятых ранее от физических и юридических лиц на основании гражданско-правовых сделок,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ранее находящихся в собственности или во временном пользовании у физических и юридических лиц,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находящиеся на балансе хозяйственных обществ, доли/акции которых перешли в государственную собственность по основаниям, предусмотренным настоящим пунктом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перешедшие в государственную собственность по основаниям, предусмотренным настоящим пунктом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pz2khfh-x_u6fkduv2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gagqx0cr5s1xd7avg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2025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tvkbpr9eopeddhalx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подлежащие отчуждению согласно настоящему Порядку, согласовываются уполномоченным государственным органом в сфере управления государственным имуществом с уполномоченным государственным органом Кыргызской Республики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отчуждения объектов, не урегулированные настоящим Порядком, регулируются гражданским законодательством Кыргызской Республики и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Отчуждение объектов производится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путем прямых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в качестве вклада в уставный капитал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безвозмездная передача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Механизмы и оборудование, мебель и офисное оборудование, запасы передаются уполномоченным государственным органом в сфере управления государственным имуществом в хозяйственное ведение специализированного подведомственного государственного предприятия для дальнейшей продажи субъектам торговой деятельности или реализации на коммерческих условиях по общим правилам гражданского 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управления государственным имуществом вправе заключить на возмездной основе договор об уступке права требования по предварительному договору о добровольной и безвозмездной передаче предмета объекта строительства следующим лицам: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заказчику (застройщику) объекта строительства, генеральному подрядчику или собственнику земельного участка под объектом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заключившему с заказчиком (застройщиком) предварительный договор на этапе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хозяйственному обществу, в уставном капитале которого государству принадлежат 50 и более процентов акций (долей участия), в счет увеличения уставного капитала в соответствии с законами об акционерных и хозяйственных обществах.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вправе заключить договор об уступке права требования по предварительному договору о добровольной и безвозмездной передаче предмета объекта строительства на безвозмездной основе государственным органам, органам местного самоуправления, уполномоченному органу в сфере ипотечного жилищного кредитования и государственным предприятиям.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n0w0isqa7dtx22tpet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v0yxn2fyrzivz-vrz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Приобретателями объектов могут быть физические и юридические лица Кыргызской Республики, иностранные физические 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Рыночная стоимость объектов для целей возмездного отчуждения определяется независимым оценщиком (оценочной организации). Заказчиками проведения оценки являются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моментов по оценочной стоимости объекта достоверность оценки должна быть подтверждена заключением уполномоченного государственного органа в сфере судебно-экспертной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заключения осуществляется уполномоченным государственным органом в сфере судебно-экспертной деятельности в Кыргызской Республике по заявлению уполномоченного государственного органа в сфере управления государственным имуществом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vhn49gaep9z4uc1yl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4ddas0i2wbvfvp3ouox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обоснованному предложению уполномоченного государственного органа Кыргызской Республики в сфере национальной безопасности в случае возмещения переданного имущества в собственность государства иным имуществом лицо, которое по договору, предварительному договору или иному соглашению гражданско-правового характера добровольно и безвозмездно передало имущество в государственную собственность, может заключить с уполномоченным государственным органом в сфере управления государственным имуществом в установленном порядке соглашение о расторжении договора, предварительного договора или иного соглашения гражданско-правового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hoez-vgh9nzvwsymu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Продажа на электронной торговой площадке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электронную торговую площадку выставляются: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акции, доли в уставном капитале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отдельные объекты недвижимости, включая жилые помещения,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незавершенные строительством объекты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средства и иные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Продажа объектов осуществляется в форме аукциона на электронной торговой площадке auctionetp.gov.kg (далее - Система).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управления государственным имуществом вправе осуществить продажу делимого объекта отдельными лотами.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управления государственным имуществом: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f8elfecdytwl-tupi0s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дату и время проведения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начала и окончания приема заявок на участие в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размер гарантийного взноса, условия и сроки его внесения;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q9nmsf41da3ydz50utf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перечень документов, представляемых претендентами для допуска к участию в аукционе.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lnue_ijav5v3yg2ri7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Стартовая стоимость объекта (лота) устанавливается Системой в размере рыночной стоимости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4ehnghmjanx8nasgs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гарантийного взноса составляет до 10 процентов от стартовой цены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Шаг аукциона устанавливается в Системе в фиксированной сумме и не изменяется в течение торгов. Шаг аукциона определяется от стартовой цены объекта (лота)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до 10 миллионов сомов - 1 процент;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 миллионов до 100 миллионов сомов - 0,5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100 миллионов до 1 миллиарда сомов - 0,2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свыше 1 миллиарда сомов - 0,1 процента.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qkbzx1c1kog3l83ksx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 сообщение о проведении аукциона размещается на официальном интернет-сайте уполномоченного государственного органа в сфере управления государственным имуществом и в Системе не позднее чем за 10 дней до даты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vme1lbgxzctz1jjfr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Информационное сообщение о проведении аукциона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сведения и характеристика объекта (лота);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ознакомления с информацией об объекте (лоте);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начала и окончания приема заявок на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и время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стартовой цены, гарантийного взноса и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документов, представляемых претендентами для допуска к участию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в аукционе либо ни один из претендентов не признан Системой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системой признан участником один претендент;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аукциона не сделал предложения по приобретению объекта (лота).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признании аукциона несостоявшимся оформляется протоколом Системы об итогах электронного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вправе отказаться от аукциона в любое время с надлежащим уведомлением участников аукциона посредством электронной торговой площадки.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аукциона уполномоченный государственный орган в сфере управления государственным имуществом размещает уведомление об этом в Системе и возвращает претендентам на участие в аукционе внесенные ими гарантийные взносы не позднее 10 рабочих дней со дня размещения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ноября 2024 года № 659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u0geayhphj4nf_ffn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и лицо, выигравшее аукцион, по взаимному согласию вправе отказаться от заключения договора купли-продажи, при этом внесенный гарантийный взнос возвращается данному лицу не позднее 10 рабочих дней со дня получения соответствующего заявления.»;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uney38qzm7m7lqcjs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признания аукциона несостоявшимся объект (лот) выставляется Системой на повторный аукцион. Повторный аукцион проводится на пятый день с даты проведения первоначального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bslobl6p5xotmnv0jk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признания повторного аукциона несостоявшимся уполномоченный государственный орган в сфере управления государственным имуществом вправе по согласованию с соответствующими заинтересованными государственными органами Кыргызской Республики продать объект (лот) единственному участнику несостоявшегося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повторном аукционе не было подано ни одной заявки или объект (лот) не был продан единственному участнику, то объект (лот) выставляется Системой на очередной аукцион. Очередной аукцион проводится на пятый день с даты проведения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очередного аукциона несостоявшимся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продает объект (лот) единственному участнику несостоявшегося очередного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очередном аукционе не было подано ни одной заявки,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выставляет объект (лот) на очередной аукцион для продажи с поэтапным снижением его стоимости от стартовой цены до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pfx-ceetzg-ygyzbdm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Лицо, участвующее в аукционе, на котором выставляются акции, составляющие пороговое участие в капитале банка, в случае победы в аукционе обязано получить письменное разрешение Национального банка Кыргызской Республики на приобретение порогового участия в капитале банка согласно банковскому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заключается с победителем аукциона, на котором выставлялись акции, составляющие пороговое участие в капитале банка, после получения разрешения Национального банка Кыргызской Республики. В случае если лицо, выигравшее аукцион, не получит разрешение Национального банка Кыргызской Республики в соответствии с банковским законодательством или Национальным банком Кыргызской Республики будет отказано в приобретении порогового участия в капитале банка, уполномоченный государственный орган в сфере управления государственным имуществом обязан отказаться от заключения договора купли-продажи, при этом победителю аукциона возвращается внесенный им гарантийный взнос.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srphrc-c0da9fwthb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Продажа путем прямых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сфере управления государственным имуществом или заинтересованное лицо вправе инициировать отчуждение объекта путем прямых переговоров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gbpxpz2-unem1fknup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акционеру закрытого акционерного общества или самому закрытому акционерному обществу,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участнику общества с ограниченной ответственностью, принадлежащей государству доли участия в уставном капитале общества с ограниченной ответственностью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продажа объекта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jq4jekr1awzic5_aupq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возмездное отчуждение в рамках реализации инвестиционного соглашения между Кабинетом Министров Кыргызской Республики и инвестором, заключенного в соответствии с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возмездное отчуждение государственным органам, денежные средства которых не входят в состав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uvhusflf0volsiyt2i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ezogyczix7sv7zkcc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qwpua7l7dlx2jxr1-mf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ноября 2024 года № 659)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87opwb6x9e6jnxdfui6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ноября 2024 года № 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Внесение в качестве вклада в уставный капитал хозяйственного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управления государственным имуществом вправе внести объект в качестве вклада в уставный капитал хозяйственного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счет увеличения уставного капитала если в хозяйственном обществе имеются принадлежащие государству акции (доли участия);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учреждении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приеме уполномоченного государственного органа в сфере управления государственным имуществом в качестве нового участника хозяйственного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Внесение объекта в качестве вклада в уставный капитал хозяйственного общества осуществляется в соответствии с законодательством Кыргызской Республики о хозяйственных обществах.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Безвозмездная передача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Безвозмездная передача объекта в муниципальную собственность осуществляется решением Кабинета Министров Кыргызской Республики и может быть инициирована уполномоченным государственным органом в сфере управления государственным имуществом или исполнительным органом местного самоуправления для решения вопросов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объекта в муниципальную собственность осуществляется в соответствии с </w:t>
      </w:r>
      <w:hyperlink w:history="1" r:id="rIdhawml70agpxpqg7pe0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купли-продажи объектов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невыполнения либо ненадлежащего выполнения сторонами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разрешения споров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приобретаемого объекта производится покупателем единовременно в течение одного месяца со дня подписания договора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Оплата стоимости объекта (лота) в рассрочку допускается договором купли-продажи по согласованию с уполномоченным государственным органом Кыргызской Республики в сфере национальной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Рассрочка оплаты предоставляется сроком: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при наличии хотя бы одного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 объекта (лота),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обществу, государственным органам, указанным в подпункте 6 пункта 24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продажная стоимость объекта (лота) превышает 100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в случае, когда продажная стоимость объекта (лота) составляет от 50 миллионов до 100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pxax6pcukqu9pca_m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33.При продаже объекта (лота) в рассрочку размер первоначального взноса должен быть в размере 30 процентов от цены продажи. Порядок, сроки и размеры платежей при оплате объекта (лота) в рассрочку, последствия невыполнения покупателем графика платежей и условий рассрочки, устанавливаются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первоначального взноса подлежит полной оплате не позднее 30 рабочих дней со дня заключения договора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dq6ebowybla1oi_jck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659, </w:t>
        </w:r>
      </w:hyperlink>
      <w:hyperlink w:history="1" r:id="rIdwmvqb2clv6n9l7g7bcb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собственности на объект переходит к покупателю в порядке, установленном законодательством Кыргызской Республики и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отчуждении объектов недвижимости земельные участки передаются покупателю, являющемуся иностранным лицом, на правах временного пользования с учетом требований земельного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1qrphd2gfrckyuhgug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стороной по договору купли-продажи выступает иностранное физическое или юридическое лицо, то по соглашению сторон расчеты и платежи по договору купли-продажи могут производиться в иностранной валюте. Оплата банковских издержек и курсовой разницы производится за счет покупателя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kvhinkhnruatbevyfn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Средства, поступившие от продажи объектов, перечисляются на администрируемый счет уполномоченного государственного органа в сфере управления государственным имуществом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Средства, поступившие от объектов, проданных специализированным подведомственным государственным предприятием уполномоченного государственного органа в сфере управления государственным имуществом согласно пункту 6 настоящего Порядка, перечисляются на администрируемый счет уполномоченного государственного органа в сфере управления государственным имуществом в системе казначейства, за вычетом суммы расходов, связанных с оценкой и реализацией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Средства администрируемого счета уполномоченного государственного органа в сфере управления государственным имуществом, указанные в пунктах 35-36 настоящего Порядка, направляются решениями Кабинета Министров Кыргызской Республики в Стабилизационный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Гарантийные взносы на участие в аукционе поступают на депозитный счет уполномоченного государственного органа в сфере управления государственным имуществом. Сумма гарантийного взноса, внесенного покупателем, засчитывается в счет оплаты приобретаемого объекта (лота) и перечисляется на администрируемый счет.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hl-v5-ookxwbxh1ba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dalil.kg/document/230003135</w:t>
      </w:r>
    </w:hyperlink>
  </w:p>
  <w:p>
    <w:pPr>
      <w:spacing w:after="0" w:before="40"/>
      <w:jc w:val="center"/>
    </w:pPr>
    <w:hyperlink w:history="1" r:id="rIdrphviuofjqmbvylq-ab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40jn2er9yovdjikt8v8" Type="http://schemas.openxmlformats.org/officeDocument/2006/relationships/hyperlink" Target="https://dalil.kg/document/230003134" TargetMode="External"/><Relationship Id="rIdnl0imuh2nhk0ca6mtdik9" Type="http://schemas.openxmlformats.org/officeDocument/2006/relationships/hyperlink" Target="https://dalil.kg/document/230016929" TargetMode="External"/><Relationship Id="rIdgd6vmtjdz_a_rnlnpxqqh" Type="http://schemas.openxmlformats.org/officeDocument/2006/relationships/hyperlink" Target="https://dalil.kg/document/230028079" TargetMode="External"/><Relationship Id="rIdfp5-b87vykbh40baghk9s" Type="http://schemas.openxmlformats.org/officeDocument/2006/relationships/hyperlink" Target="https://dalil.kg/document/230030716" TargetMode="External"/><Relationship Id="rId5btugjvihv2albfdyc1kq" Type="http://schemas.openxmlformats.org/officeDocument/2006/relationships/hyperlink" Target="https://dalil.kg/document/230039018" TargetMode="External"/><Relationship Id="rIdupz2khfh-x_u6fkduv2ec" Type="http://schemas.openxmlformats.org/officeDocument/2006/relationships/hyperlink" Target="https://dalil.kg/document/230028079" TargetMode="External"/><Relationship Id="rIdalgagqx0cr5s1xd7avgdn" Type="http://schemas.openxmlformats.org/officeDocument/2006/relationships/hyperlink" Target="https://dalil.kg/document/230030716" TargetMode="External"/><Relationship Id="rIdvwtvkbpr9eopeddhalxt3" Type="http://schemas.openxmlformats.org/officeDocument/2006/relationships/hyperlink" Target="https://dalil.kg/document/230039018" TargetMode="External"/><Relationship Id="rIden0w0isqa7dtx22tpetrq" Type="http://schemas.openxmlformats.org/officeDocument/2006/relationships/hyperlink" Target="https://dalil.kg/document/230016929" TargetMode="External"/><Relationship Id="rIdmcv0yxn2fyrzivz-vrzcw" Type="http://schemas.openxmlformats.org/officeDocument/2006/relationships/hyperlink" Target="https://dalil.kg/document/230028079" TargetMode="External"/><Relationship Id="rIdlovhn49gaep9z4uc1yltm" Type="http://schemas.openxmlformats.org/officeDocument/2006/relationships/hyperlink" Target="https://dalil.kg/document/230028079" TargetMode="External"/><Relationship Id="rId4ddas0i2wbvfvp3ouoxu-" Type="http://schemas.openxmlformats.org/officeDocument/2006/relationships/hyperlink" Target="https://dalil.kg/document/230028079" TargetMode="External"/><Relationship Id="rId3nhoez-vgh9nzvwsymua7" Type="http://schemas.openxmlformats.org/officeDocument/2006/relationships/hyperlink" Target="https://dalil.kg/document/230016929" TargetMode="External"/><Relationship Id="rIdf8elfecdytwl-tupi0snc" Type="http://schemas.openxmlformats.org/officeDocument/2006/relationships/hyperlink" Target="https://dalil.kg/document/230028079" TargetMode="External"/><Relationship Id="rIdq9nmsf41da3ydz50utfap" Type="http://schemas.openxmlformats.org/officeDocument/2006/relationships/hyperlink" Target="https://dalil.kg/document/230028079" TargetMode="External"/><Relationship Id="rId7lnue_ijav5v3yg2ri76e" Type="http://schemas.openxmlformats.org/officeDocument/2006/relationships/hyperlink" Target="https://dalil.kg/document/230028079" TargetMode="External"/><Relationship Id="rIdnj4ehnghmjanx8nasgsqo" Type="http://schemas.openxmlformats.org/officeDocument/2006/relationships/hyperlink" Target="https://dalil.kg/document/230028079" TargetMode="External"/><Relationship Id="rIddqkbzx1c1kog3l83ksxqg" Type="http://schemas.openxmlformats.org/officeDocument/2006/relationships/hyperlink" Target="https://dalil.kg/document/230028079" TargetMode="External"/><Relationship Id="rIdzivme1lbgxzctz1jjfrgg" Type="http://schemas.openxmlformats.org/officeDocument/2006/relationships/hyperlink" Target="https://dalil.kg/document/230028079" TargetMode="External"/><Relationship Id="rIddzu0geayhphj4nf_ffnv7" Type="http://schemas.openxmlformats.org/officeDocument/2006/relationships/hyperlink" Target="https://dalil.kg/document/230028079" TargetMode="External"/><Relationship Id="rIdmiuney38qzm7m7lqcjsna" Type="http://schemas.openxmlformats.org/officeDocument/2006/relationships/hyperlink" Target="https://dalil.kg/document/230016929" TargetMode="External"/><Relationship Id="rId4bslobl6p5xotmnv0jkzt" Type="http://schemas.openxmlformats.org/officeDocument/2006/relationships/hyperlink" Target="https://dalil.kg/document/230028079" TargetMode="External"/><Relationship Id="rIdmpfx-ceetzg-ygyzbdmgn" Type="http://schemas.openxmlformats.org/officeDocument/2006/relationships/hyperlink" Target="https://dalil.kg/document/230028079" TargetMode="External"/><Relationship Id="rIdbusrphrc-c0da9fwthbz_" Type="http://schemas.openxmlformats.org/officeDocument/2006/relationships/hyperlink" Target="https://dalil.kg/document/230016929" TargetMode="External"/><Relationship Id="rId4gbpxpz2-unem1fknupk-" Type="http://schemas.openxmlformats.org/officeDocument/2006/relationships/hyperlink" Target="https://dalil.kg/document/230016929" TargetMode="External"/><Relationship Id="rIdjq4jekr1awzic5_aupqrj" Type="http://schemas.openxmlformats.org/officeDocument/2006/relationships/hyperlink" Target="https://dalil.kg/document/230028079" TargetMode="External"/><Relationship Id="rId7uvhusflf0volsiyt2ic-" Type="http://schemas.openxmlformats.org/officeDocument/2006/relationships/hyperlink" Target="https://dalil.kg/document/230016929" TargetMode="External"/><Relationship Id="rIdx7ezogyczix7sv7zkccpa" Type="http://schemas.openxmlformats.org/officeDocument/2006/relationships/hyperlink" Target="https://dalil.kg/document/230028079" TargetMode="External"/><Relationship Id="rIdqwpua7l7dlx2jxr1-mfhj" Type="http://schemas.openxmlformats.org/officeDocument/2006/relationships/hyperlink" Target="https://dalil.kg/document/230016929" TargetMode="External"/><Relationship Id="rId87opwb6x9e6jnxdfui65m" Type="http://schemas.openxmlformats.org/officeDocument/2006/relationships/hyperlink" Target="https://dalil.kg/document/230016929" TargetMode="External"/><Relationship Id="rIdhawml70agpxpqg7pe0leq" Type="http://schemas.openxmlformats.org/officeDocument/2006/relationships/hyperlink" Target="https://dalil.kg/document/992" TargetMode="External"/><Relationship Id="rIdtppxax6pcukqu9pca_mok" Type="http://schemas.openxmlformats.org/officeDocument/2006/relationships/hyperlink" Target="https://dalil.kg/document/230028079" TargetMode="External"/><Relationship Id="rIdzdq6ebowybla1oi_jck37" Type="http://schemas.openxmlformats.org/officeDocument/2006/relationships/hyperlink" Target="https://dalil.kg/document/230016929" TargetMode="External"/><Relationship Id="rIdwmvqb2clv6n9l7g7bcbwr" Type="http://schemas.openxmlformats.org/officeDocument/2006/relationships/hyperlink" Target="https://dalil.kg/document/230028079" TargetMode="External"/><Relationship Id="rIdc1qrphd2gfrckyuhgugqt" Type="http://schemas.openxmlformats.org/officeDocument/2006/relationships/hyperlink" Target="https://dalil.kg/document/230016929" TargetMode="External"/><Relationship Id="rIdpkvhinkhnruatbevyfnjz" Type="http://schemas.openxmlformats.org/officeDocument/2006/relationships/hyperlink" Target="https://dalil.kg/document/23001692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hl-v5-ookxwbxh1ba-7" Type="http://schemas.openxmlformats.org/officeDocument/2006/relationships/hyperlink" Target="https://dalil.kg/document/230003135" TargetMode="External"/><Relationship Id="rIdrphviuofjqmbvylq-ab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2026-09-25T02:11:46.536Z</dcterms:created>
  <dcterms:modified xsi:type="dcterms:W3CDTF">2026-09-25T02:11:46.536Z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