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ИЙ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АЙЫЛН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ЫЙ КЕНЕШ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16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80-28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Программы социально-экономического развития и социальной защиты населения Аламудунского айылного аймака «Күчтүү аймак» (2022-2026), Программы Аламудунского айылного аймака по обеспечению граждан Кыргызской Республики земельными участками при расширении территорий населенных пунктов и образований новых населенных пунктов, Дополнительного перечня муниципальных услуг, оказываемых структурными и подведомственными учреждениями Аламудунского айыл окмоту и изменений, вносимых в пункт 18 Правил землепользования и застройки Аламудунского айылного аймака, утвержденные постановлением Аламудунского айылного кенеша №133-27 от 21.11.2019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«О местной государственной администрации и органах местного самоуправления, «О переводе (трансформации) земельных участков», «О государственных и муниципальных услугах», в целях развития айылного аймака, оптимизации системы предоставления муниципальных услуг в Аламудунском айылном аймаке физическим и юридическим лицам, повышения их качества и доступности, айылный кенеш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Программу социально-экономического развития и социальной защиты населения Аламудунского айылного аймака «Күчтүү аймак» на 2022-2026 годы (</w:t>
      </w:r>
      <w:hyperlink w:history="1" r:id="rIdutqjvlvou7agrygasya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Программы Аламудунского айылного аймака по обеспечению граждан Кыргызской Республики земельными участками при расширении территорий населенных пунктов и образований новых населенных пунктов (</w:t>
      </w:r>
      <w:hyperlink w:history="1" r:id="rId9qjkngrxbbu0gk0ms01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Дополнительный перечень муниципальных услуг, оказываемых структурными и подведомственными учреждениями Аламудунского айыл окмоту (</w:t>
      </w:r>
      <w:hyperlink w:history="1" r:id="rIdddp_yyj7mvfrjjkycv9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Внести изменения в пункт 18 Правил землепользования и застройки Аламудунского айылного аймака, утвержденные </w:t>
      </w:r>
      <w:hyperlink w:history="1" r:id="rId1he_mxdlb8hcppkevg0hf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/>
          <w:bCs/>
          <w:sz w:val="24"/>
          <w:szCs w:val="24"/>
        </w:rPr>
        <w:t xml:space="preserve"> Аламудунского айылного кенеша №133-27 от 21.11.2019 года и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«18. При рассмотрении заявлении граждан и юридических лиц по изменению видов разрешенного использования земельных участков и объектов недвижимости вследствие строительных намерений и изменений видов/назначения недвижимости, принадлежащие им на праве собственности, аренды, постоянного и временного пользования следует руководствоваться земельным, жилым и градостроительным законодательством, иными нормативными правовыми актами, нормативными актам органов местного самоуправления настоящими правилами землепользования и застройки, градостроительным (территориальным) зонированием, градостроительным регламентом и техническими регламентами.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Виды разрешенного использования земельного участка делятся на основные, условно разрешенные, вспомогательные. От принадлежности к одной из категории и/или вида земельного участка зависит порядок изменения разрешенного вида использования.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изменения условно разрешенного вида использования земельного участка требуется получить разрешение исполнительного органа местного самоуправления. Глава исполнительного органа местного самоуправления рассматривает заявлении граждан и юридических лиц по изменению видов разрешенного использования земельных участков и объектов недвижимости вследствие строительных намерений и изменений видов/назначения недвижимости и принимает решение с учетом порядка управления муниципальной собственностью, который утвержден айылным кенеша.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виде разрешенного использования земельного участка содержатся в Единый государственный реестр прав на недвижимое имущество (ЕГРП). Это дополнительная характеристика земельного участка. Перечень видов разрешенного использования для данной территориальной зоны следует узнать из градостроительного регламента.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Указанный регламент может устанавливать вид разрешенного использования с учетом особенностей территориальной зоны и предусматривать сочетание разных видов использования участка.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Процедура изменения вида использования (в частности, порядок, сроки, перечень документов) может быть определена в градостроительном регламенте.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для земель градостроительный регламент не устанавливается, изменение вида разрешенного использования участка осуществляется путем обращения в специальную комиссию исполнительного органа местного самоуправления для внесения изменений в Правила землепользования и застройки.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Изменить вид разрешенного использования земельного участка не представляется возможным в следующих случаях;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требованию арендатора - если договор аренды участка, который находится в муниципальной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 землепользователя самостоятельно - если участок предоставлен в собственность/ в аренду для определенного вида использования;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градостроительным регламентом, градостроительным (территориальным) зонированием, Правилами землепользования и застройки для запрашиваемого вида использования установлены предельные размеры и параметры, которые не позволяют осуществлять деятельность согласно этому виду разрешенного использования.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Вспомогательный вид можно выбрать только дополнительно к основному и условно разрешенному. Установление его вместо основного вида разрешенного использования запрещается.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того, чтобы изменить условно разрешенный вид использования, нужно получить разрешение на новый условно разрешенный вид использования земельного участка.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всех случаях, кроме указанных в настоящем пункте настоящих Правил, собственник/арендатор земельного участка инвестор (заказчик) или его доверенное лицо, для изменения разрешенного вида использования земельного участка, направляет заявление в исполнительный орган местного самоуправления. К заявлению прилагаются: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правоустанавливающий и правоудостоверяющий документ на право собственности или пользования земельным участком, включая План земельного участка, правоудостоверяющие документы на объекты недвижимости, расположенные на земельном участке;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краткое описание вида разрешенного использования участка, назначение объектов, полезная площадь, количество парковочных мест, требуемые нагрузки инженерного обеспечения, строительные намерения);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предварительные технические условия на подключение к инженерным сетям, выданные соответствующими районными службами, эксплуатирующими инженерные сети и сооружения (если имеются).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случаях, если на стадии подготовительных работ по изменению разрешенного вида использования земельного участка не были получены технические условия на подключение к инженерным сетям, в заявлении может содержаться поручение на сбор условий на подключение проектируемого объекта к инженерно-техническим сетям у соответствующих служб.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Стоимость работ по изменению разрешенного вида использования земельного участка определяется прейскурантом расценок, утверждаемом органами местного самоуправления в установленном порядке и оплачивается собственником, инвестором (заказчиком) или его доверенным лицом.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материалов проектной документации, перечень согласующих органов, предмет и сроки согласования устанавливаются дифференцированно применительно к типам проектируемых объектов, их расположению в той или иной зоне. Эти сведения определяются нормативными правовыми актами, техническими нормативными документами, нормативными актами органов местного самоуправления.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Подготовленная документация по изменению вида разрешенного использования земельного участка передается в районную архитектуру как приложение к заявке на предоставление разрешения на строительство или для внесения строительных изменений. Орган архитектуры и градостроительства соответствующего района регистрирует заявку и направляет запросы в соответствующие органы на согласование документации, которое может проводиться в форме представления соответствующих заключений.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 архитектуры и градостроительства соответствующего района проводит общее зональное согласование - осуществляет проверку документации на ее соответствие градостроительным регламентам, утвержденному и удостоверенному Плану земельного участка, а также условиям специального согласования, установленным по результатам общественного слушания.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случаях, когда земельный участок проектируемого строительства, реконструкции расположен в пределах зон, выделенных на картах зон действии ограничений по экологическим условиям, в согласовании проектной документации принимают участие органы санитарно-эпидемиологического надзора района. Предметом согласования документации в этих случаях является ее соответствие положениям настоящих Правил и иным нормативным правовым актам.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Инженерно-технические службы района проверяют проектную документацию на соответствие техническим условиям или договорам по обеспечению технических условий реализации разрешенного использования земельного участка, которые были представлены или заключены до или в процессе разработки документации между этими службами и владельцем недвижимости.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Проектную документацию согласовывают органы пожарного надзора, органы государственного санитарно-эпидемиологического надзора района, иные органы в соответствии нормативными правовыми актами, техническими нормативными документами.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отказа в согласовании могут быть только несоответствия проектной документации предметам согласования, установленным настоящими Правилами, иными нормативными правовыми актами и техническими нормативными документами. При наличии таких несоответствий проектная документация возвращается заявителю для их устранения.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случаях, связанных с проектированием объектов, строительство которых полностью или частично финансируется из государственного или местного бюджетов, документация по изменению разрешенного вида использования земельного участка подлежит рассмотрению на градостроительном совете при органе архитектуры и градостроительства. Градостроительный совет проводится до начала процесса согласования документации по изменению разрешенного вида земельного участка.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Помимо установленных настоящими Правилами характеристик, градостроительный совет может рассматривать дополнительные характеристики - экономичность, функциональные удобства эксплуатации и архитектурно-художественные особенности проектируемого объекта.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Согласованная документация подлежит экспертизе в порядке, определенном нормативными правовыми актами и техническими нормативными документами».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Аламудунскому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руководствоваться в своей деятельности Программой социально-экономического развития и социальной защиты населения Аламудунского айылного аймака «Күчтүү аймак» (2022-2026), Программой Аламудунского айылного аймака по обеспечению граждан Кыргызской Республики земельными участками при расширении территорий населенных пунктов и образований новых населенных пунктов, Дополнительным перечнем муниципальных услуг, оказываемых структурными и подведомственными учреждениями, утвержденными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разместить Программу социально-экономического развития и социальной защиты населения Аламудунского айылного аймака «Күчтүү аймак» (2022-2026), Программу Аламудунского айылного аймака по обеспечению граждан Кыргызской Республики земельными участками при расширении территорий населенных пунктов и образований новых населенных пунктов, Дополнительный перечень муниципальных услуг, а также изменения, внесенные в пункт 18 Правил землепользования и застройки Аламудунского айылного аймака, утвержденные постановлением Аламудунского айылного кенеша №133-27 от 21.11.2019 года, на информационных стендах и сайте Аламудунского айыл окмоту;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руководствоваться и соблюдать стандарты муниципальных услуг, оказываемых структурными и подведомственными учреждениями Аламудунского айыл окмоту физическим и юридическим лицам, утвержденные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внести на рассмотрение очередной сессии айылного кенеша стандарты муниципальных услуг, включенных в Дополнительный перечень муниципальных услуг и тарифы (цены), прейскуранты на платные услуги, предоставляемые структурными подразделениями и подведомственными учреждениями Аламудунского айыл окмоту;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разработать и утвердить Административные регламенты на муниципальные услуги, включенные в Дополнительный перечень муниципальных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Зарегистрировать настоящее постановление и направить в Чуйское-Бишкекское управление Министерства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постоянную комиссию Аламудунского айылного кенеша по вопросам экономике, бюджету и финансам и на главу Аламудунского айыл окмоту.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Филимоненко А.П.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sg_rs066pz5jjr-czj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dalil.kg/document/230003136</w:t>
      </w:r>
    </w:hyperlink>
  </w:p>
  <w:p>
    <w:pPr>
      <w:spacing w:after="0" w:before="40"/>
      <w:jc w:val="center"/>
    </w:pPr>
    <w:hyperlink w:history="1" r:id="rIdzdmnqfmhvbp6r4pbctq5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tqjvlvou7agrygasyaow" Type="http://schemas.openxmlformats.org/officeDocument/2006/relationships/hyperlink" Target="https://dalil.kg/document/230003138#pr1" TargetMode="External"/><Relationship Id="rId9qjkngrxbbu0gk0ms01to" Type="http://schemas.openxmlformats.org/officeDocument/2006/relationships/hyperlink" Target="https://dalil.kg/document/230003140#pr2" TargetMode="External"/><Relationship Id="rIdddp_yyj7mvfrjjkycv9yj" Type="http://schemas.openxmlformats.org/officeDocument/2006/relationships/hyperlink" Target="https://dalil.kg/document/230003141#pr3" TargetMode="External"/><Relationship Id="rId1he_mxdlb8hcppkevg0hf" Type="http://schemas.openxmlformats.org/officeDocument/2006/relationships/hyperlink" Target="https://dalil.kg/document/42709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sg_rs066pz5jjr-czjjb" Type="http://schemas.openxmlformats.org/officeDocument/2006/relationships/hyperlink" Target="https://dalil.kg/document/230003136" TargetMode="External"/><Relationship Id="rIdzdmnqfmhvbp6r4pbctq5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2026-09-30T10:09:52.721Z</dcterms:created>
  <dcterms:modified xsi:type="dcterms:W3CDTF">2026-09-30T10:09:52.721Z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