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ПРОГРАММА</w:t>
      </w:r>
    </w:p>
    <w:p>
      <w:pPr>
        <w:spacing w:after="240" w:before="200"/>
        <w:jc w:val="center"/>
      </w:pPr>
      <w:r>
        <w:rPr>
          <w:rFonts w:ascii="Arial" w:cs="Arial" w:eastAsia="Arial" w:hAnsi="Arial"/>
          <w:b/>
          <w:bCs/>
          <w:sz w:val="32"/>
          <w:szCs w:val="32"/>
        </w:rPr>
        <w:t xml:space="preserve">Аламудунского айылного аймака</w:t>
      </w:r>
    </w:p>
    <w:p>
      <w:pPr>
        <w:spacing w:after="240" w:before="200"/>
        <w:jc w:val="center"/>
      </w:pPr>
      <w:r>
        <w:rPr>
          <w:rFonts w:ascii="Arial" w:cs="Arial" w:eastAsia="Arial" w:hAnsi="Arial"/>
          <w:b/>
          <w:bCs/>
          <w:sz w:val="32"/>
          <w:szCs w:val="32"/>
        </w:rPr>
        <w:t xml:space="preserve">Аламудунского района Чуйской области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 обеспечению граждан Кыргызской Республики </w:t>
      </w:r>
    </w:p>
    <w:p>
      <w:pPr>
        <w:spacing w:after="240" w:before="200"/>
        <w:jc w:val="center"/>
      </w:pPr>
      <w:r>
        <w:rPr>
          <w:rFonts w:ascii="Arial" w:cs="Arial" w:eastAsia="Arial" w:hAnsi="Arial"/>
          <w:b/>
          <w:bCs/>
          <w:sz w:val="32"/>
          <w:szCs w:val="32"/>
        </w:rPr>
        <w:t xml:space="preserve">земельными участками при расширении территорий </w:t>
      </w:r>
    </w:p>
    <w:p>
      <w:pPr>
        <w:spacing w:after="240" w:before="200"/>
        <w:jc w:val="center"/>
      </w:pPr>
      <w:r>
        <w:rPr>
          <w:rFonts w:ascii="Arial" w:cs="Arial" w:eastAsia="Arial" w:hAnsi="Arial"/>
          <w:b/>
          <w:bCs/>
          <w:sz w:val="32"/>
          <w:szCs w:val="32"/>
        </w:rPr>
        <w:t xml:space="preserve">населенных пунктов и образований новых населенных </w:t>
      </w:r>
    </w:p>
    <w:p>
      <w:pPr>
        <w:spacing w:after="240" w:before="200"/>
        <w:jc w:val="center"/>
      </w:pPr>
      <w:r>
        <w:rPr>
          <w:rFonts w:ascii="Arial" w:cs="Arial" w:eastAsia="Arial" w:hAnsi="Arial"/>
          <w:b/>
          <w:bCs/>
          <w:sz w:val="32"/>
          <w:szCs w:val="32"/>
        </w:rPr>
        <w:t xml:space="preserve">пунктов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2022</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Оглавление</w:t>
      </w:r>
    </w:p>
    <w:p>
      <w:pPr>
        <w:spacing w:after="120"/>
        <w:ind w:firstLine="397"/>
        <w:jc w:val="both"/>
      </w:pPr>
      <w:r>
        <w:rPr>
          <w:rFonts w:ascii="Arial" w:cs="Arial" w:eastAsia="Arial" w:hAnsi="Arial"/>
          <w:sz w:val="24"/>
          <w:szCs w:val="24"/>
        </w:rPr>
        <w:t xml:space="preserve">Паспорт Программы                                                                                                                                                                                                           3</w:t>
      </w:r>
    </w:p>
    <w:p>
      <w:pPr>
        <w:spacing w:after="120"/>
        <w:ind w:firstLine="397"/>
        <w:jc w:val="both"/>
      </w:pPr>
      <w:r>
        <w:rPr>
          <w:rFonts w:ascii="Arial" w:cs="Arial" w:eastAsia="Arial" w:hAnsi="Arial"/>
          <w:sz w:val="24"/>
          <w:szCs w:val="24"/>
        </w:rPr>
        <w:t xml:space="preserve">1.  Законодательство для принятия Программы                                                                                                                                            </w:t>
      </w:r>
      <w:r>
        <w:rPr>
          <w:rFonts w:ascii="Arial" w:cs="Arial" w:eastAsia="Arial" w:hAnsi="Arial"/>
          <w:sz w:val="24"/>
          <w:szCs w:val="24"/>
        </w:rPr>
        <w:t xml:space="preserve"> 7</w:t>
      </w:r>
    </w:p>
    <w:p>
      <w:pPr>
        <w:spacing w:after="120"/>
        <w:ind w:firstLine="397"/>
        <w:jc w:val="both"/>
      </w:pPr>
      <w:r>
        <w:rPr>
          <w:rFonts w:ascii="Arial" w:cs="Arial" w:eastAsia="Arial" w:hAnsi="Arial"/>
          <w:sz w:val="24"/>
          <w:szCs w:val="24"/>
        </w:rPr>
        <w:t xml:space="preserve">2.  Текущее состояние предоставления земельных участков по индивидуальное жилищное строительство                                           8</w:t>
      </w:r>
    </w:p>
    <w:p>
      <w:pPr>
        <w:spacing w:after="120"/>
        <w:ind w:firstLine="397"/>
        <w:jc w:val="both"/>
      </w:pPr>
      <w:r>
        <w:rPr>
          <w:rFonts w:ascii="Arial" w:cs="Arial" w:eastAsia="Arial" w:hAnsi="Arial"/>
          <w:sz w:val="24"/>
          <w:szCs w:val="24"/>
        </w:rPr>
        <w:t xml:space="preserve">3.  Основные цели, задачи и срок реализации программы                                                                                                                                    11</w:t>
      </w:r>
    </w:p>
    <w:p>
      <w:pPr>
        <w:spacing w:after="120"/>
        <w:ind w:firstLine="397"/>
        <w:jc w:val="both"/>
      </w:pPr>
      <w:r>
        <w:rPr>
          <w:rFonts w:ascii="Arial" w:cs="Arial" w:eastAsia="Arial" w:hAnsi="Arial"/>
          <w:sz w:val="24"/>
          <w:szCs w:val="24"/>
        </w:rPr>
        <w:t xml:space="preserve">4.  Ключевые (основные) мероприятия программы                                                                                                                                      </w:t>
      </w:r>
      <w:r>
        <w:rPr>
          <w:rFonts w:ascii="Arial" w:cs="Arial" w:eastAsia="Arial" w:hAnsi="Arial"/>
          <w:sz w:val="24"/>
          <w:szCs w:val="24"/>
        </w:rPr>
        <w:t xml:space="preserve"> 12</w:t>
      </w:r>
    </w:p>
    <w:p>
      <w:pPr>
        <w:spacing w:after="120"/>
        <w:ind w:firstLine="397"/>
        <w:jc w:val="both"/>
      </w:pPr>
      <w:r>
        <w:rPr>
          <w:rFonts w:ascii="Arial" w:cs="Arial" w:eastAsia="Arial" w:hAnsi="Arial"/>
          <w:sz w:val="24"/>
          <w:szCs w:val="24"/>
        </w:rPr>
        <w:t xml:space="preserve">5. Обеспечение предоставления гражданам земельных участков для целей индивидуального жилищного строительства                     15</w:t>
      </w:r>
    </w:p>
    <w:p>
      <w:pPr>
        <w:spacing w:after="120"/>
        <w:ind w:firstLine="397"/>
        <w:jc w:val="both"/>
      </w:pPr>
      <w:r>
        <w:rPr>
          <w:rFonts w:ascii="Arial" w:cs="Arial" w:eastAsia="Arial" w:hAnsi="Arial"/>
          <w:sz w:val="24"/>
          <w:szCs w:val="24"/>
        </w:rPr>
        <w:t xml:space="preserve">6.  Обеспечение земельных участков для индивидуального жилищного строительства инфраструктурой                                      18</w:t>
      </w:r>
    </w:p>
    <w:p>
      <w:pPr>
        <w:spacing w:after="120"/>
        <w:ind w:firstLine="397"/>
        <w:jc w:val="both"/>
      </w:pPr>
      <w:r>
        <w:rPr>
          <w:rFonts w:ascii="Arial" w:cs="Arial" w:eastAsia="Arial" w:hAnsi="Arial"/>
          <w:sz w:val="24"/>
          <w:szCs w:val="24"/>
        </w:rPr>
        <w:t xml:space="preserve">7.  Функции и полномочия уполномоченных органов в реализации программы                                                                                              18</w:t>
      </w:r>
    </w:p>
    <w:p>
      <w:pPr>
        <w:spacing w:after="120"/>
        <w:ind w:firstLine="397"/>
        <w:jc w:val="both"/>
      </w:pPr>
      <w:r>
        <w:rPr>
          <w:rFonts w:ascii="Arial" w:cs="Arial" w:eastAsia="Arial" w:hAnsi="Arial"/>
          <w:sz w:val="24"/>
          <w:szCs w:val="24"/>
        </w:rPr>
        <w:t xml:space="preserve">8.  Финансовое и материально-техническое обеспечение реализации программы                                                                                       20</w:t>
      </w:r>
    </w:p>
    <w:p>
      <w:pPr>
        <w:spacing w:after="120"/>
        <w:ind w:firstLine="397"/>
        <w:jc w:val="both"/>
      </w:pPr>
      <w:r>
        <w:rPr>
          <w:rFonts w:ascii="Arial" w:cs="Arial" w:eastAsia="Arial" w:hAnsi="Arial"/>
          <w:sz w:val="24"/>
          <w:szCs w:val="24"/>
        </w:rPr>
        <w:t xml:space="preserve">Приложения к программе:                                                                                                                                                                                               20</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Паспорт Программы</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7"/>
        <w:gridCol w:w="6831"/>
      </w:tblGrid>
      <w:tr>
        <w:tc>
          <w:tcPr>
            <w:tcW w:type="dxa" w:w="334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программы</w:t>
            </w:r>
          </w:p>
        </w:tc>
        <w:tc>
          <w:tcPr>
            <w:tcW w:type="dxa" w:w="683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Программа Аламудунского айылного аймака Аламудунского района Чуйской области по обеспечению граждан Кыргызской Республики земельными участками под индивидуальное жилищное строительство при расширении территорий населенных пунктов</w:t>
            </w:r>
          </w:p>
        </w:tc>
      </w:tr>
      <w:tr>
        <w:tc>
          <w:tcPr>
            <w:tcW w:type="dxa" w:w="33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Основание для разработки программы </w:t>
            </w:r>
          </w:p>
          <w:p>
            <w:pPr>
              <w:jc w:val="both"/>
            </w:pPr>
            <w:r>
              <w:rPr>
                <w:rFonts w:ascii="Arial" w:cs="Arial" w:eastAsia="Arial" w:hAnsi="Arial"/>
                <w:sz w:val="24"/>
                <w:szCs w:val="24"/>
              </w:rPr>
              <w:t xml:space="preserve">|</w:t>
            </w:r>
          </w:p>
        </w:tc>
        <w:tc>
          <w:tcPr>
            <w:tcW w:type="dxa" w:w="6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Закон Кыргызской Республики «О переводе (трансформации) земельных участков» от 15 июля 2013 года №145 (пункт 7 части 6 статьи 9)</w:t>
            </w:r>
          </w:p>
        </w:tc>
      </w:tr>
      <w:tr>
        <w:tc>
          <w:tcPr>
            <w:tcW w:type="dxa" w:w="33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Дата принятия решения о разработке программы</w:t>
            </w:r>
          </w:p>
        </w:tc>
        <w:tc>
          <w:tcPr>
            <w:tcW w:type="dxa" w:w="6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Распоряжение Аламудунского айыл окмоту №____ от ________ 2021 года</w:t>
            </w:r>
          </w:p>
          <w:p>
            <w:pPr>
              <w:jc w:val="both"/>
            </w:pPr>
            <w:r>
              <w:rPr>
                <w:rFonts w:ascii="Arial" w:cs="Arial" w:eastAsia="Arial" w:hAnsi="Arial"/>
                <w:sz w:val="24"/>
                <w:szCs w:val="24"/>
              </w:rPr>
              <w:t xml:space="preserve"/>
            </w:r>
          </w:p>
        </w:tc>
      </w:tr>
      <w:tr>
        <w:tc>
          <w:tcPr>
            <w:tcW w:type="dxa" w:w="33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Ответственный исполнитель программы</w:t>
            </w:r>
          </w:p>
        </w:tc>
        <w:tc>
          <w:tcPr>
            <w:tcW w:type="dxa" w:w="6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Аламудунский айыл окмоту</w:t>
            </w:r>
          </w:p>
        </w:tc>
      </w:tr>
      <w:tr>
        <w:tc>
          <w:tcPr>
            <w:tcW w:type="dxa" w:w="33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Соисполнители программы</w:t>
            </w:r>
          </w:p>
        </w:tc>
        <w:tc>
          <w:tcPr>
            <w:tcW w:type="dxa" w:w="6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Кабинет министров Кыргызской Республики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Министерство экономики и финансов Кыргызской Республики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Государственное агентство по земельным ресурсам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Уполномоченный орган по архитектуре и градостроительству Аламудунского района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Филиал Аламудунского района Государственного учреждения «Кадастр»</w:t>
            </w:r>
          </w:p>
        </w:tc>
      </w:tr>
      <w:tr>
        <w:tc>
          <w:tcPr>
            <w:tcW w:type="dxa" w:w="33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Цель программы</w:t>
            </w:r>
          </w:p>
          <w:p>
            <w:pPr>
              <w:jc w:val="both"/>
            </w:pPr>
            <w:r>
              <w:rPr>
                <w:rFonts w:ascii="Arial" w:cs="Arial" w:eastAsia="Arial" w:hAnsi="Arial"/>
                <w:sz w:val="24"/>
                <w:szCs w:val="24"/>
              </w:rPr>
              <w:t xml:space="preserve"/>
            </w:r>
          </w:p>
        </w:tc>
        <w:tc>
          <w:tcPr>
            <w:tcW w:type="dxa" w:w="6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Увеличение объемов индивидуального жилищного строительства за счет расширения территории Аламудунского айылного аймака и создание условий для предоставления сформированных новых земельных участков для индивидуального жилищного строительства в собственность гражданам, стоящих в очереди в качестве нуждающихся и имеющих правовые основания на предоставление этих земельных участков безвозмездно один раз на территории Кыргызской Республики.</w:t>
            </w:r>
          </w:p>
        </w:tc>
      </w:tr>
      <w:tr>
        <w:tc>
          <w:tcPr>
            <w:tcW w:type="dxa" w:w="33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Задачи программы</w:t>
            </w:r>
          </w:p>
        </w:tc>
        <w:tc>
          <w:tcPr>
            <w:tcW w:type="dxa" w:w="6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решение вопроса по переводу (трансформации) земель под расширение земель населенного пункта – под предоставление земель под индивидуальное жилищное строительство.</w:t>
            </w:r>
          </w:p>
          <w:p>
            <w:pPr>
              <w:jc w:val="both"/>
            </w:pPr>
            <w:r>
              <w:rPr>
                <w:rFonts w:ascii="Arial" w:cs="Arial" w:eastAsia="Arial" w:hAnsi="Arial"/>
                <w:sz w:val="24"/>
                <w:szCs w:val="24"/>
              </w:rPr>
              <w:t xml:space="preserve">2) обеспечение формирования земельных участков на территории Аламудунского айылного аймака для предоставления гражданам, стоящих в очереди в качестве нуждающихся для предоставления земельного участка под индивидуальное жилищное строительство и имеющие правовые основания на предоставление этих земельных участков безвозмездно один раз на территории Кыргызской Республики;</w:t>
            </w:r>
          </w:p>
          <w:p>
            <w:pPr>
              <w:jc w:val="both"/>
            </w:pPr>
            <w:r>
              <w:rPr>
                <w:rFonts w:ascii="Arial" w:cs="Arial" w:eastAsia="Arial" w:hAnsi="Arial"/>
                <w:sz w:val="24"/>
                <w:szCs w:val="24"/>
              </w:rPr>
              <w:t xml:space="preserve">3) осуществление единой комплексной политики развития айылного аймака, которая включает земельную, жилищную, социально-экономическую, инвестиционную политику и др. программы айылного аймака (ПСЭР, программа управления муниципальной собственности и т.д.);</w:t>
            </w:r>
          </w:p>
          <w:p>
            <w:pPr>
              <w:jc w:val="both"/>
            </w:pPr>
            <w:r>
              <w:rPr>
                <w:rFonts w:ascii="Arial" w:cs="Arial" w:eastAsia="Arial" w:hAnsi="Arial"/>
                <w:sz w:val="24"/>
                <w:szCs w:val="24"/>
              </w:rPr>
              <w:t xml:space="preserve">4) </w:t>
            </w:r>
          </w:p>
        </w:tc>
      </w:tr>
      <w:tr>
        <w:tc>
          <w:tcPr>
            <w:tcW w:type="dxa" w:w="33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Сроки реализации программы</w:t>
            </w:r>
          </w:p>
        </w:tc>
        <w:tc>
          <w:tcPr>
            <w:tcW w:type="dxa" w:w="6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июнь 2022 года – декабрь 2025 года</w:t>
            </w:r>
          </w:p>
        </w:tc>
      </w:tr>
      <w:tr>
        <w:tc>
          <w:tcPr>
            <w:tcW w:type="dxa" w:w="33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Целевые показатели и индикаторы реализации программы</w:t>
            </w:r>
          </w:p>
        </w:tc>
        <w:tc>
          <w:tcPr>
            <w:tcW w:type="dxa" w:w="6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Увеличение обеспеченности жильем на одного гражданина Кыргызской Республики, проживающего в айылном аймаке;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Доля земельных участков, сформированных для предоставления гражданам, имеющим право получить их безвозмездно один раз на территории Кыргызской Республики под индивидуальное жилищное строительство в количестве земельных участков, необходимом для удовлетворения потребности граждан, имеющих на это право;</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Количество земельных участков, сформированных для предоставления гражданам, имеющим право получить их безвозмездно один раз на территории Кыргызской Республики под индивидуальное жилищное строительство, в рамках реализации настоящей программы;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Доля граждан, реализовавших право на безвозмездное предоставление в собственность из сформированных новых земельных участков, имеющих право получить их безвозмездно один раз на территории Кыргызской Республики под индивидуальное жилищное строительство в общем количестве граждан, имеющих право на получение земель по этому основанию (включая индикаторы по реализации гендерной и молодежной политики);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Доля средств местного бюджета для реализации настоящей программы в отчетном году, в общем объеме средств местного бюджета, предусмотренных на реализацию мероприятий программы в отчетном году.</w:t>
            </w:r>
          </w:p>
          <w:p>
            <w:pPr>
              <w:jc w:val="both"/>
            </w:pPr>
            <w:r>
              <w:rPr>
                <w:rFonts w:ascii="Arial" w:cs="Arial" w:eastAsia="Arial" w:hAnsi="Arial"/>
                <w:sz w:val="24"/>
                <w:szCs w:val="24"/>
              </w:rPr>
              <w:t xml:space="preserve"/>
            </w:r>
          </w:p>
        </w:tc>
      </w:tr>
      <w:tr>
        <w:tc>
          <w:tcPr>
            <w:tcW w:type="dxa" w:w="33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Ожидаемые результаты реализации программы</w:t>
            </w:r>
          </w:p>
        </w:tc>
        <w:tc>
          <w:tcPr>
            <w:tcW w:type="dxa" w:w="6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результате реализации программы ожидается:</w:t>
            </w:r>
          </w:p>
          <w:p>
            <w:pPr>
              <w:jc w:val="both"/>
            </w:pPr>
            <w:r>
              <w:rPr>
                <w:rFonts w:ascii="Arial" w:cs="Arial" w:eastAsia="Arial" w:hAnsi="Arial"/>
                <w:sz w:val="24"/>
                <w:szCs w:val="24"/>
              </w:rPr>
              <w:t xml:space="preserve">1) улучшение качества жизни граждан за счет расширения жилищной инфраструктуры и увеличения количества граждан, реализовавших право на безвозмездное предоставление в собственность из сформированных новых земельных участков, имеющих право получить их безвозмездно один раз на территории Кыргызской Республики под индивидуальное жилищное строительство;</w:t>
            </w:r>
          </w:p>
          <w:p>
            <w:pPr>
              <w:jc w:val="both"/>
            </w:pPr>
            <w:r>
              <w:rPr>
                <w:rFonts w:ascii="Arial" w:cs="Arial" w:eastAsia="Arial" w:hAnsi="Arial"/>
                <w:sz w:val="24"/>
                <w:szCs w:val="24"/>
              </w:rPr>
              <w:t xml:space="preserve">2) увеличение обеспеченности жильем на одного гражданина Кыргызской Республики, проживающего в Аламудунском айылном аймаке.</w:t>
            </w:r>
          </w:p>
        </w:tc>
      </w:tr>
      <w:tr>
        <w:tc>
          <w:tcPr>
            <w:tcW w:type="dxa" w:w="33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План основных мероприятий по реализации Программы</w:t>
            </w:r>
          </w:p>
        </w:tc>
        <w:tc>
          <w:tcPr>
            <w:tcW w:type="dxa" w:w="6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имеется</w:t>
            </w:r>
          </w:p>
        </w:tc>
      </w:tr>
      <w:tr>
        <w:tc>
          <w:tcPr>
            <w:tcW w:type="dxa" w:w="33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Источники и объемы финансирования</w:t>
            </w:r>
          </w:p>
        </w:tc>
        <w:tc>
          <w:tcPr>
            <w:tcW w:type="dxa" w:w="6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Финансирование программы будет осуществляться за счет и в пределах средств местного и республиканского бюджета, а также иных источников, не запрещенных законодательством Кыргызской Республики.</w:t>
            </w:r>
          </w:p>
          <w:p>
            <w:pPr>
              <w:jc w:val="both"/>
            </w:pPr>
            <w:r>
              <w:rPr>
                <w:rFonts w:ascii="Arial" w:cs="Arial" w:eastAsia="Arial" w:hAnsi="Arial"/>
                <w:sz w:val="24"/>
                <w:szCs w:val="24"/>
              </w:rPr>
              <w:t xml:space="preserve">Программа устанавливает исключительно расходные обязательства.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Объем средств будет уточняться по мере утверждения и уточнения местного бюджета и республиканского на соответствующие финансовые годы в соответствии с законодательством Кыргызской Республики.</w:t>
            </w:r>
          </w:p>
        </w:tc>
      </w:tr>
    </w:tbl>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Введение</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Настоящая программа определяет порядок обеспечения граждан Аламудунского айылного аймака сформированных земельных участков под индивидуальное жилищное строительство при расширении территорий населенных пунктов и образовании новых населенных пунктов. </w:t>
      </w:r>
    </w:p>
    <w:p>
      <w:pPr>
        <w:spacing w:after="120"/>
        <w:ind w:firstLine="397"/>
        <w:jc w:val="both"/>
      </w:pPr>
      <w:r>
        <w:rPr>
          <w:rFonts w:ascii="Arial" w:cs="Arial" w:eastAsia="Arial" w:hAnsi="Arial"/>
          <w:sz w:val="24"/>
          <w:szCs w:val="24"/>
        </w:rPr>
        <w:t xml:space="preserve">1.2. Настоящая Программы распространяются только на граждан Кыргызской Республики, достигшие 18 лет, независимо от каких-либо различий по признаку пола, расы, уязвимости, этнической принадлежности, стоящие в очереди в качестве нуждающихся для предоставления земельного участка под индивидуальное жилищное строительство и имеющие правовые основания на предоставление этих земельных участков, определенные в Положении о порядке предоставления земельных участков под индивидуальное жилищное строительство, утвержденное постановлением Правительства Кыргызской Республики от 6 мая 2005 года № 177.</w:t>
      </w:r>
    </w:p>
    <w:p>
      <w:pPr>
        <w:spacing w:after="120"/>
        <w:ind w:firstLine="397"/>
        <w:jc w:val="both"/>
      </w:pPr>
      <w:r>
        <w:rPr>
          <w:rFonts w:ascii="Arial" w:cs="Arial" w:eastAsia="Arial" w:hAnsi="Arial"/>
          <w:sz w:val="24"/>
          <w:szCs w:val="24"/>
        </w:rPr>
        <w:t xml:space="preserve">1.3. Положения данной Программы обязательны для органов местного самоуправления, граждан, проживающих на территории Аламудунского айылного аймака, имеющих право на получение земельного участка в собственность безвозмездно один раз на всей территории Кыргызской Республики под индивидуальное жилищное строительство.</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w:t>
      </w:r>
      <w:r>
        <w:rPr>
          <w:rFonts w:ascii="Arial" w:cs="Arial" w:eastAsia="Arial" w:hAnsi="Arial"/>
          <w:b/>
          <w:bCs/>
          <w:sz w:val="24"/>
          <w:szCs w:val="24"/>
        </w:rPr>
        <w:t xml:space="preserve">.  </w:t>
      </w:r>
      <w:r>
        <w:rPr>
          <w:rFonts w:ascii="Arial" w:cs="Arial" w:eastAsia="Arial" w:hAnsi="Arial"/>
          <w:b/>
          <w:bCs/>
          <w:sz w:val="24"/>
          <w:szCs w:val="24"/>
        </w:rPr>
        <w:t xml:space="preserve">Законодательство для принятия Программы</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Настоящая Программа Аламудунского айылного аймака Аламудунского района Чуйской области по обеспечению граждан Кыргызской Республики земельными участками при расширении территорий населенных пунктов и образовании новых населенных пунктов (далее - Программа) разработана во исполнение требований пункта 7 части 6 статьи 9 Закона Кыргызской Республики «О переводе (трансформации) земельных участков» от 15 июля 2013 года №145, согласно которой при расширении территорий населенных пунктов и образовании нового населенного пункта разрабатывается Программа по обеспечению граждан Кыргызской Республики земельными участками, утвержденная органом местного самоуправления. </w:t>
      </w:r>
    </w:p>
    <w:p>
      <w:pPr>
        <w:spacing w:after="120"/>
        <w:ind w:firstLine="397"/>
        <w:jc w:val="both"/>
      </w:pPr>
      <w:r>
        <w:rPr>
          <w:rFonts w:ascii="Arial" w:cs="Arial" w:eastAsia="Arial" w:hAnsi="Arial"/>
          <w:sz w:val="24"/>
          <w:szCs w:val="24"/>
        </w:rPr>
        <w:t xml:space="preserve">2.2. Предоставление сформированных земельных участков под индивидуальное жилищное строительство гражданам, проживающих на территории Аламудунского айылного аймака, имеющих право на получение земельного участка в собственность безвозмездно один раз на всей территории Кыргызской Республики под индивидуальное жилищное строительство регулируется следующими нормативными актами:</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Конституция Кыргызской Республики;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Земельный кодекс Кыргызской Республики;</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Жилищный кодекс КР;</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Бюджетный кодекс КР;</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Закон КР «Об архитектуре и градостроительстве»;</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Закон КР «О местном самоуправлении»;</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Закон КР «Об индивидуальном жилищном строительстве»;</w:t>
      </w:r>
    </w:p>
    <w:p>
      <w:pPr>
        <w:spacing w:after="120"/>
        <w:jc w:val="both"/>
      </w:pPr>
      <w:r>
        <w:rPr>
          <w:rFonts w:ascii="Arial" w:cs="Arial" w:eastAsia="Arial" w:hAnsi="Arial"/>
          <w:sz w:val="24"/>
          <w:szCs w:val="24"/>
        </w:rPr>
        <w:t xml:space="preserve">8. </w:t>
      </w:r>
      <w:r>
        <w:rPr>
          <w:rFonts w:ascii="Arial" w:cs="Arial" w:eastAsia="Arial" w:hAnsi="Arial"/>
          <w:sz w:val="24"/>
          <w:szCs w:val="24"/>
        </w:rPr>
        <w:t xml:space="preserve">Положение о порядке предоставления земельных участков под индивидуальное жилищное строительство, утвержденное постановлением Правительства КР от 6 мая 2005 года №177 (в редакции постановления Правительства КР от 24 февраля 2017 года);</w:t>
      </w:r>
    </w:p>
    <w:p>
      <w:pPr>
        <w:spacing w:after="120"/>
        <w:jc w:val="both"/>
      </w:pPr>
      <w:r>
        <w:rPr>
          <w:rFonts w:ascii="Arial" w:cs="Arial" w:eastAsia="Arial" w:hAnsi="Arial"/>
          <w:sz w:val="24"/>
          <w:szCs w:val="24"/>
        </w:rPr>
        <w:t xml:space="preserve">9. </w:t>
      </w:r>
      <w:r>
        <w:rPr>
          <w:rFonts w:ascii="Arial" w:cs="Arial" w:eastAsia="Arial" w:hAnsi="Arial"/>
          <w:sz w:val="24"/>
          <w:szCs w:val="24"/>
        </w:rPr>
        <w:t xml:space="preserve">Базовый реестр муниципальных услуг, предоставляемых органами местного самоуправления КР, утвержденное Постановлением Правительства КР от 14 января 2015 года №6 (в редакции Постановления Правительства КР от 5 февраля 2018 года №80);</w:t>
      </w:r>
    </w:p>
    <w:p>
      <w:pPr>
        <w:spacing w:after="120"/>
        <w:jc w:val="both"/>
      </w:pPr>
      <w:r>
        <w:rPr>
          <w:rFonts w:ascii="Arial" w:cs="Arial" w:eastAsia="Arial" w:hAnsi="Arial"/>
          <w:sz w:val="24"/>
          <w:szCs w:val="24"/>
        </w:rPr>
        <w:t xml:space="preserve">10. </w:t>
      </w:r>
      <w:r>
        <w:rPr>
          <w:rFonts w:ascii="Arial" w:cs="Arial" w:eastAsia="Arial" w:hAnsi="Arial"/>
          <w:sz w:val="24"/>
          <w:szCs w:val="24"/>
        </w:rPr>
        <w:t xml:space="preserve">Постановление айылного кенеша Аламудунского айылного аймака об установлении норм предоставления земельных участков под строительство индивидуальных жилых домов, об утверждении генеральных планов населенных пунктов, схем генеральных планов, согласованных с главным архитектором области, города, района и Правил застройки и землепользования;</w:t>
      </w:r>
    </w:p>
    <w:p>
      <w:pPr>
        <w:spacing w:after="120"/>
        <w:jc w:val="both"/>
      </w:pPr>
      <w:r>
        <w:rPr>
          <w:rFonts w:ascii="Arial" w:cs="Arial" w:eastAsia="Arial" w:hAnsi="Arial"/>
          <w:sz w:val="24"/>
          <w:szCs w:val="24"/>
        </w:rPr>
        <w:t xml:space="preserve">11. </w:t>
      </w:r>
      <w:r>
        <w:rPr>
          <w:rFonts w:ascii="Arial" w:cs="Arial" w:eastAsia="Arial" w:hAnsi="Arial"/>
          <w:sz w:val="24"/>
          <w:szCs w:val="24"/>
        </w:rPr>
        <w:t xml:space="preserve">Постановление Кабинетов министров Кыргызской Республики о расширении территорий населенных пунктов и образовании нового населенного пункта (переводе/трансформации земельных участков).</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2.  </w:t>
      </w:r>
      <w:r>
        <w:rPr>
          <w:rFonts w:ascii="Arial" w:cs="Arial" w:eastAsia="Arial" w:hAnsi="Arial"/>
          <w:b/>
          <w:bCs/>
          <w:sz w:val="24"/>
          <w:szCs w:val="24"/>
        </w:rPr>
        <w:t xml:space="preserve">Текущее состояние предоставления земельных участков по индивидуальное </w:t>
      </w:r>
    </w:p>
    <w:p>
      <w:pPr>
        <w:spacing w:after="240" w:before="200"/>
        <w:jc w:val="center"/>
      </w:pPr>
      <w:r>
        <w:rPr>
          <w:rFonts w:ascii="Arial" w:cs="Arial" w:eastAsia="Arial" w:hAnsi="Arial"/>
          <w:b/>
          <w:bCs/>
          <w:sz w:val="32"/>
          <w:szCs w:val="32"/>
        </w:rPr>
        <w:t xml:space="preserve">жилищное строительство</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Индивидуальное жилищное строительство в айылном аймаке, как и в целом, по республике, исторически является наиболее из основных инструментов решения жилищных вопросов, так как позволяет гражданам с разным уровнем доходов возвести собственное жилье. При такой постановке вопроса, рассмотрению правовых механизмов обеспечения условий для предоставления земельных участков для ведения индивидуального жилищного строительства должно быть уделено особое внимание. </w:t>
      </w:r>
    </w:p>
    <w:p>
      <w:pPr>
        <w:spacing w:after="120"/>
        <w:ind w:firstLine="397"/>
        <w:jc w:val="both"/>
      </w:pPr>
      <w:r>
        <w:rPr>
          <w:rFonts w:ascii="Arial" w:cs="Arial" w:eastAsia="Arial" w:hAnsi="Arial"/>
          <w:sz w:val="24"/>
          <w:szCs w:val="24"/>
        </w:rPr>
        <w:t xml:space="preserve">Обоснована необходимость разработки видения в настоящей программе по доступному и безопасному жилью и своевременность совершенствования учёта проблем при определении приоритетов развития айылного аймака. </w:t>
      </w:r>
    </w:p>
    <w:p>
      <w:pPr>
        <w:spacing w:after="120"/>
        <w:ind w:firstLine="397"/>
        <w:jc w:val="both"/>
      </w:pPr>
      <w:r>
        <w:rPr>
          <w:rFonts w:ascii="Arial" w:cs="Arial" w:eastAsia="Arial" w:hAnsi="Arial"/>
          <w:sz w:val="24"/>
          <w:szCs w:val="24"/>
        </w:rPr>
        <w:t xml:space="preserve">Приведены и проанализированы проблемы и условия обеспечения членов местного сообщества земельными участками под индивидуальное жилищное строительство. </w:t>
      </w:r>
    </w:p>
    <w:p>
      <w:pPr>
        <w:spacing w:after="120"/>
        <w:ind w:firstLine="397"/>
        <w:jc w:val="both"/>
      </w:pPr>
      <w:r>
        <w:rPr>
          <w:rFonts w:ascii="Arial" w:cs="Arial" w:eastAsia="Arial" w:hAnsi="Arial"/>
          <w:sz w:val="24"/>
          <w:szCs w:val="24"/>
        </w:rPr>
        <w:t xml:space="preserve">Основная проблема, которую отмечают практически все члены сообщества аймака и представители органов МСУ – отсутствие в наличии свободных земель для предоставления земель под возведения индивидуального жилья и отсутствие земель сельскохозяйственного назначения, непригодных для сельскохозяйственных нужд, для того, чтобы инициировать органам местного самоуправления их перевод земель под расширение населенного пункта – под предоставление земель под индивидуальное жилищное строительство. </w:t>
      </w:r>
    </w:p>
    <w:p>
      <w:pPr>
        <w:spacing w:after="120"/>
        <w:ind w:firstLine="397"/>
        <w:jc w:val="both"/>
      </w:pPr>
      <w:r>
        <w:rPr>
          <w:rFonts w:ascii="Arial" w:cs="Arial" w:eastAsia="Arial" w:hAnsi="Arial"/>
          <w:sz w:val="24"/>
          <w:szCs w:val="24"/>
        </w:rPr>
        <w:t xml:space="preserve">В айылном аймаке наблюдается увеличение потребностей граждан в получении земельных участков, то есть, рост количества очередников на получение земельных участков под индивидуальное жилищное строительство, о чем свидетельствует статистика поступивших заявлений (по состоянию на 1 июня 2021 года – зарегистрировано в айыл окмоту более 1000 заявлений) и из года в год наблюдается рост граждан, стоящих в очереди в качестве нуждающихся и имеющих правовые основания на предоставление этих земельных участков безвозмездно один раз на территории Кыргызской Республики. Согласно статистике, если сравнить количество граждан, стоящих в очереди с 2010 годом и 2020 годом, то их количество увеличивается из года в год. </w:t>
      </w:r>
    </w:p>
    <w:p>
      <w:pPr>
        <w:spacing w:after="120"/>
        <w:ind w:firstLine="397"/>
        <w:jc w:val="both"/>
      </w:pPr>
      <w:r>
        <w:rPr>
          <w:rFonts w:ascii="Arial" w:cs="Arial" w:eastAsia="Arial" w:hAnsi="Arial"/>
          <w:sz w:val="24"/>
          <w:szCs w:val="24"/>
        </w:rPr>
        <w:t xml:space="preserve">Следующая проблема в айылном аймаке – недостаточность финансовых ресурсов в местном и республиканском бюджете на строительство инженерной и социальной инфраструктуры. Ввиду недостаточной финансовой поддержки строительства инфраструктуры на застройщиков сегодня ложится дополнительная нагрузка по обеспечению площадок соответствующими сетями и объектами. Эта нагрузка не всегда для застройщиков является посильной, тем более, когда наблюдается рост цен на строительные материалы и существует неблагоприятная эпидемиологическая ситуация, связанная с пандемией (COVID), наблюдается такая проблема, как ограниченная доступность для покупки собственного жилья населением аймака вследствие низкого уровня доходов.</w:t>
      </w:r>
    </w:p>
    <w:p>
      <w:pPr>
        <w:spacing w:after="120"/>
        <w:ind w:firstLine="397"/>
        <w:jc w:val="both"/>
      </w:pPr>
      <w:r>
        <w:rPr>
          <w:rFonts w:ascii="Arial" w:cs="Arial" w:eastAsia="Arial" w:hAnsi="Arial"/>
          <w:sz w:val="24"/>
          <w:szCs w:val="24"/>
        </w:rPr>
        <w:t xml:space="preserve">Кроме того, данная ситуация осложняется тем, что Аламудунский айылный аймак расположен вблизи с городом Бишкек, и влияет внутренняя миграция, в связи с чем, наблюдается рост численности населения на территории айылного аймака. </w:t>
      </w:r>
    </w:p>
    <w:p>
      <w:pPr>
        <w:spacing w:after="120"/>
        <w:ind w:firstLine="397"/>
        <w:jc w:val="both"/>
      </w:pPr>
      <w:r>
        <w:rPr>
          <w:rFonts w:ascii="Arial" w:cs="Arial" w:eastAsia="Arial" w:hAnsi="Arial"/>
          <w:sz w:val="24"/>
          <w:szCs w:val="24"/>
        </w:rPr>
        <w:t xml:space="preserve">Исходя из объективных свойств, земли географического и физического характера, правовое регулирование ее обращения базируется на принципах рациональности и эффективности использования земель. Нельзя сказать, что земли населенных пунктов, предназначенных для целей индивидуального жилищного строительства обладают приоритетом в юридическом смысле над другими категориями земель Кыргызской Республики. Территориальное планирование и градостроительное зонирование должно быть сбалансированным в интересах самих граждан, так как нерешенность инфраструктурных вопросов влияет на все сферы жизнедеятельности. </w:t>
      </w:r>
    </w:p>
    <w:p>
      <w:pPr>
        <w:spacing w:after="120"/>
        <w:ind w:firstLine="397"/>
        <w:jc w:val="both"/>
      </w:pPr>
      <w:r>
        <w:rPr>
          <w:rFonts w:ascii="Arial" w:cs="Arial" w:eastAsia="Arial" w:hAnsi="Arial"/>
          <w:sz w:val="24"/>
          <w:szCs w:val="24"/>
        </w:rPr>
        <w:t xml:space="preserve">В строго юридическом смысле, «предоставление земельного участка для ИЖС» включает формирование конкретного земельного участка, предоставление его в собственность гражданина, имеющего на это право и осуществление самой застройки. </w:t>
      </w:r>
    </w:p>
    <w:p>
      <w:pPr>
        <w:spacing w:after="120"/>
        <w:ind w:firstLine="397"/>
        <w:jc w:val="both"/>
      </w:pPr>
      <w:r>
        <w:rPr>
          <w:rFonts w:ascii="Arial" w:cs="Arial" w:eastAsia="Arial" w:hAnsi="Arial"/>
          <w:sz w:val="24"/>
          <w:szCs w:val="24"/>
        </w:rPr>
        <w:t xml:space="preserve">Первый аспект предоставления земель под ИЖС - работы по формированию земельного участка ведутся специально уполномоченными органами (органы строительства и архитектуры - ст. 77 ЗК КР). Кроме того, в работе по формированию земельного участка принимают участие службы коммунального хозяйства, органы государственной регистрационной службы и т.д. Каждая служба обязана составить заключение по конкретному земельному участку в зависимости от круга вопросов, входящих в ее юрисдикцию. По каждому земельному участку формируется информационный пакет. В общем, процессуальная сторона предоставления земельных участков под ИЖС регламентирована достаточно ясно. Соответственно, предоставление ИЖС не ограничивается нормами одной отраслевой принадлежности, а вмещает в себя нормы гражданского, земельного и градостроительного законодательства. К примеру, в законе КР «Об индивидуальном жилищном строительстве в Кыргызской Республике» от 21 декабря 1991 года №689-XII, содержится привязка минимальной жилой площади к нормам санитарно-технической безопасности, а отвод земельного участка и непосредственно само строительство индивидуального жилого дома привязано к нормам градостроительства (ст. ст. 4 и 5 вышеназванного Закона). </w:t>
      </w:r>
    </w:p>
    <w:p>
      <w:pPr>
        <w:spacing w:after="120"/>
        <w:ind w:firstLine="397"/>
        <w:jc w:val="both"/>
      </w:pPr>
      <w:r>
        <w:rPr>
          <w:rFonts w:ascii="Arial" w:cs="Arial" w:eastAsia="Arial" w:hAnsi="Arial"/>
          <w:sz w:val="24"/>
          <w:szCs w:val="24"/>
        </w:rPr>
        <w:t xml:space="preserve">Предоставление земельного участка для ИЖС обусловлено юридическими связями – от основания возникновения права собственности до момента государственной регистрации вновь созданной недвижимой вещи и ее юридическая природа. В частности, юридическим фактом, на основании которого земельный участок предоставляется гражданину для ИЖС, является постановление органа местного самоуправления об отводе земельного участка (ст. 5 Закона об ИЖС), государственный акт о праве частной собственности (ст. 31 ЗК КР), который выдается филиалами ГУ «Кадастр». В постановлении и в государственном акте обязательно указывается целевое назначение земельного участка. Освоение земельного участка, то есть, возведение на нем индивидуального жилого дома, является показателем рационального и эффективного использования земли как ограниченного ресурса. </w:t>
      </w:r>
    </w:p>
    <w:p>
      <w:pPr>
        <w:spacing w:after="120"/>
        <w:ind w:firstLine="397"/>
        <w:jc w:val="both"/>
      </w:pPr>
      <w:r>
        <w:rPr>
          <w:rFonts w:ascii="Arial" w:cs="Arial" w:eastAsia="Arial" w:hAnsi="Arial"/>
          <w:sz w:val="24"/>
          <w:szCs w:val="24"/>
        </w:rPr>
        <w:t xml:space="preserve">Таким образом, целевая модель создания условий для реализации прав граждан на индивидуальное жилищное строительство - предоставление земельного участка под ИЖС включает комплекс мер организационного и правового характера, начинающийся с комплексного пространственного планирования, с момента формирования земельного участка и завершающийся его застройкой, осуществляемое в целях реализации конституционных гарантий граждан в обеспечении условий для реализации права на жилище и поощрений жилищного строительства. </w:t>
      </w:r>
    </w:p>
    <w:p>
      <w:pPr>
        <w:spacing w:after="120"/>
        <w:ind w:firstLine="397"/>
        <w:jc w:val="both"/>
      </w:pPr>
      <w:r>
        <w:rPr>
          <w:rFonts w:ascii="Arial" w:cs="Arial" w:eastAsia="Arial" w:hAnsi="Arial"/>
          <w:sz w:val="24"/>
          <w:szCs w:val="24"/>
        </w:rPr>
        <w:t xml:space="preserve">Данный процесс состоит из этапов: подготовка документации по планировке территории (правового зонирования); выполнение работ по обустройству территории (инженерная, транспортная и социальная инфраструктура); предоставление земель под ИЖС гражданам, обладающим правом на получение безвозмездно один раз на территории Кыргызской Республики; осуществление жилищного строительства.</w:t>
      </w:r>
    </w:p>
    <w:p>
      <w:pPr>
        <w:spacing w:after="120"/>
        <w:ind w:firstLine="397"/>
        <w:jc w:val="both"/>
      </w:pPr>
      <w:r>
        <w:rPr>
          <w:rFonts w:ascii="Arial" w:cs="Arial" w:eastAsia="Arial" w:hAnsi="Arial"/>
          <w:sz w:val="24"/>
          <w:szCs w:val="24"/>
        </w:rPr>
        <w:t xml:space="preserve">В соответствии с земельным законодательством, земельный участок предоставляется на безвозмездной основе и исключительно для ИЖС в собственность гражданина Кыргызской Республики (ст. 32 и ст. 33 ЗК КР). </w:t>
      </w:r>
    </w:p>
    <w:p>
      <w:pPr>
        <w:spacing w:after="120"/>
        <w:ind w:firstLine="397"/>
        <w:jc w:val="both"/>
      </w:pPr>
      <w:r>
        <w:rPr>
          <w:rFonts w:ascii="Arial" w:cs="Arial" w:eastAsia="Arial" w:hAnsi="Arial"/>
          <w:sz w:val="24"/>
          <w:szCs w:val="24"/>
        </w:rPr>
        <w:t xml:space="preserve">Однако, необходимо учитывать, что определение целевого назначения земельного участка, формирование земельного участка для целей ИЖС и создание социальной и инженерной инфраструктуры, будут осуществляться на основании градостроительных документов (Генплана, плана детальной застройки и т.д.). Тем самым, если в распоряжении муниципалитета имеются земли, предназначенные для ИЖС, то они должны быть предоставлены гражданам КР, главным образом, в порядке ст. 32 ЗК КР – право безвозмездного получения земельного участка, так как в данном случае возникает сложный юридический состав (конституционные гарантии на поощрение жилищного строительства и создание условий для реализации права на жилище).</w:t>
      </w:r>
    </w:p>
    <w:p>
      <w:pPr>
        <w:spacing w:after="120"/>
        <w:ind w:firstLine="397"/>
        <w:jc w:val="both"/>
      </w:pPr>
      <w:r>
        <w:rPr>
          <w:rFonts w:ascii="Arial" w:cs="Arial" w:eastAsia="Arial" w:hAnsi="Arial"/>
          <w:sz w:val="24"/>
          <w:szCs w:val="24"/>
        </w:rPr>
        <w:t xml:space="preserve">С другой стороны, отказ от практики предоставления земельных участков для ИЖС способствует росту теневых денежных потоков, образуемых на вторичном рынке земли, и лишает значительных поступлений в местные бюджеты. </w:t>
      </w:r>
    </w:p>
    <w:p>
      <w:pPr>
        <w:spacing w:after="120"/>
        <w:ind w:firstLine="397"/>
        <w:jc w:val="both"/>
      </w:pPr>
      <w:r>
        <w:rPr>
          <w:rFonts w:ascii="Arial" w:cs="Arial" w:eastAsia="Arial" w:hAnsi="Arial"/>
          <w:sz w:val="24"/>
          <w:szCs w:val="24"/>
        </w:rPr>
        <w:t xml:space="preserve">В связи с чем, для решения данного вопроса на данном этапе развития местного сообщества, необходимо выработать новый подход по созданию органами МСУ Аламудунского айылного аймака условий для реализации конституционных прав граждан на жилище, определенных в статье 45 Конституции Кыргызской Республики от 2021 года и в Национальной стратегии развития Кыргызской Республики на 2018-2040 годы, что «невозможно постоянно «расширяться вширь, нужно расти ввысь». Мы должны изменить образ наших городов и сел, придать им современный облик, что потребует нового подхода к комплексному пространственному планированию и развитию, повысит требования к архитектурным и строительным нормам, стандартам и градостроительным регламентам. </w:t>
      </w:r>
    </w:p>
    <w:p>
      <w:pPr>
        <w:spacing w:after="120"/>
        <w:ind w:firstLine="397"/>
        <w:jc w:val="both"/>
      </w:pPr>
      <w:r>
        <w:rPr>
          <w:rFonts w:ascii="Arial" w:cs="Arial" w:eastAsia="Arial" w:hAnsi="Arial"/>
          <w:sz w:val="24"/>
          <w:szCs w:val="24"/>
        </w:rPr>
        <w:t xml:space="preserve">Развитие эффективных энергетических и ирригационных сетей, дорожной и транспортной инфраструктуры, обеспеченность чистой питьевой водой и системами водоотведения населенных пунктов являются приоритетными задачами для государства. Ключевой задачей местных органов власти будет являться формирование экономических и социальных субъектов, обеспечивающих развитие на местах». </w:t>
      </w:r>
    </w:p>
    <w:p>
      <w:pPr>
        <w:spacing w:after="120"/>
        <w:ind w:firstLine="397"/>
        <w:jc w:val="both"/>
      </w:pPr>
      <w:r>
        <w:rPr>
          <w:rFonts w:ascii="Arial" w:cs="Arial" w:eastAsia="Arial" w:hAnsi="Arial"/>
          <w:sz w:val="24"/>
          <w:szCs w:val="24"/>
        </w:rPr>
        <w:t xml:space="preserve">Таким образом настоящая программа должна быть направлена на синхронизацию градостроительных документов с программой социально-экономического развития айылного аймака. </w:t>
      </w:r>
    </w:p>
    <w:p>
      <w:pPr>
        <w:spacing w:after="120"/>
        <w:ind w:firstLine="397"/>
        <w:jc w:val="both"/>
      </w:pPr>
      <w:r>
        <w:rPr>
          <w:rFonts w:ascii="Arial" w:cs="Arial" w:eastAsia="Arial" w:hAnsi="Arial"/>
          <w:sz w:val="24"/>
          <w:szCs w:val="24"/>
        </w:rPr>
        <w:t xml:space="preserve">Единая земельная, жилищная, социальная и культурная политика, политика в жилищно-коммунальной сфере обеспечат комплексный подход к развитию комфортной жилой среды в айылном аймаке с учетом трендов развития урбанизации, роста численности населения, а также особенностей развития аймака. </w:t>
      </w:r>
    </w:p>
    <w:p>
      <w:pPr>
        <w:spacing w:after="120"/>
        <w:ind w:firstLine="397"/>
        <w:jc w:val="both"/>
      </w:pPr>
      <w:r>
        <w:rPr>
          <w:rFonts w:ascii="Arial" w:cs="Arial" w:eastAsia="Arial" w:hAnsi="Arial"/>
          <w:sz w:val="24"/>
          <w:szCs w:val="24"/>
        </w:rPr>
        <w:t xml:space="preserve">     Основные меры поддержки со стороны органов местного самоуправления айылного аймака в жилищном строительстве будут направлены на стимулирование строительства доступного жилья широким слоям населения за счет обустройства жилых массивов массовой застройки инженерными коммуникациями. Это создаст для привлечения частные инвестиции для предложения населению кредитного (ипотечного) и арендного жилья в рамках частного муниципального партнерства, механизмов долевого строительства и оказывать поддержку и приоритет развитию не только возведению индивидуального жилищного строительства путем возведения индивидуальных домов, но и строительству многоэтажных домов (включая и социальное жилье) на территории айылного аймака.</w:t>
      </w:r>
    </w:p>
    <w:p>
      <w:pPr>
        <w:spacing w:after="120"/>
        <w:ind w:firstLine="397"/>
        <w:jc w:val="both"/>
      </w:pPr>
      <w:r>
        <w:rPr>
          <w:rFonts w:ascii="Arial" w:cs="Arial" w:eastAsia="Arial" w:hAnsi="Arial"/>
          <w:sz w:val="24"/>
          <w:szCs w:val="24"/>
        </w:rPr>
        <w:t xml:space="preserve">     Повышению доступности жилья также способствуют внедрение таких инструментов: создание жилищно-строительных кооперативов, введение системы жилищно-строительных сбережений и ипотечных программ, создание муниципального жилищного фонда для обеспечения преимущественно малоимущих лиц и иных нуждающихся социально-уязвимых групп населения, не имеющих достаточных доходов для приобретения жилья: инвалиды, дети-сироты, многодетные семьи, матери-одиночки, а также для молодежи, работающей в городе Бишкек - предоставление социальным арендным жильем без выкупа, которое будет возведено на основе долевого участия между муниципалитетом и инвесторами (застройщиками), в том числе за счет добровольных взносов в виде пожертвований и грантов. </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3.  </w:t>
      </w:r>
      <w:r>
        <w:rPr>
          <w:rFonts w:ascii="Arial" w:cs="Arial" w:eastAsia="Arial" w:hAnsi="Arial"/>
          <w:b/>
          <w:bCs/>
          <w:sz w:val="24"/>
          <w:szCs w:val="24"/>
        </w:rPr>
        <w:t xml:space="preserve">Основные цели, задачи и срок реализации программы</w:t>
      </w:r>
    </w:p>
    <w:p>
      <w:pPr>
        <w:spacing w:after="120"/>
        <w:ind w:firstLine="397"/>
        <w:jc w:val="both"/>
      </w:pPr>
      <w:r>
        <w:rPr>
          <w:rFonts w:ascii="Arial" w:cs="Arial" w:eastAsia="Arial" w:hAnsi="Arial"/>
          <w:sz w:val="24"/>
          <w:szCs w:val="24"/>
        </w:rPr>
        <w:t xml:space="preserve">4.1. Целью Программы является увеличение объемов индивидуального жилищного строительства за счет расширения территории Аламудунского айылного аймака и создание условий для предоставления сформированных новых земельных участков для индивидуального жилищного строительства в собственность гражданам, стоящих в очереди в качестве нуждающихся и имеющих правовые основания на предоставление этих земельных участков безвозмездно один раз на территории Кыргызской Республики. </w:t>
      </w:r>
    </w:p>
    <w:p>
      <w:pPr>
        <w:spacing w:after="120"/>
        <w:ind w:firstLine="397"/>
        <w:jc w:val="both"/>
      </w:pPr>
      <w:r>
        <w:rPr>
          <w:rFonts w:ascii="Arial" w:cs="Arial" w:eastAsia="Arial" w:hAnsi="Arial"/>
          <w:sz w:val="24"/>
          <w:szCs w:val="24"/>
        </w:rPr>
        <w:t xml:space="preserve">4.2.Достижение данной цели будет измеряться следующими целевыми индикаторами:</w:t>
      </w:r>
    </w:p>
    <w:p>
      <w:pPr>
        <w:spacing w:after="120"/>
        <w:jc w:val="both"/>
      </w:pPr>
      <w:r>
        <w:rPr>
          <w:rFonts w:ascii="Arial" w:cs="Arial" w:eastAsia="Arial" w:hAnsi="Arial"/>
          <w:sz w:val="24"/>
          <w:szCs w:val="24"/>
        </w:rPr>
        <w:t xml:space="preserve">- увеличение обеспеченности жильем на одного гражданина Кыргызской Республики, проживающего в айылном аймаке;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площадь земельных участков, выделенных на основании Постановления Кабинета Министров КР для расширении территорий населенных пунктов и образований новых населенных пунктов на территории айылного аймака;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доля земельных участков, сформированных для предоставления гражданам, имеющим право получить их безвозмездно один раз на территории Кыргызской Республики под индивидуальное жилищное строительство в количестве земельных участков, необходимом для удовлетворения потребности граждан, имеющих на это право;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количество земельных участков, сформированных для предоставления гражданам, имеющим право получить их безвозмездно один раз на территории Кыргызской Республики под индивидуальное жилищное строительство, в рамках реализации настоящей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доля граждан, реализовавших право на безвозмездное предоставление в собственность из сформированных новых земельных участков, имеющих право получить их безвозмездно один раз на территории Кыргызской Республики под индивидуальное жилищное строительство в общем количестве граждан, имеющих право на получение земель по этому основанию (включая индикаторы по реализации гендерной и молодежной политики);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доля средств местного бюджета для реализации настоящей программы в отчетном году, в общем объеме средств местного бюджета, предусмотренных на реализацию мероприятий программы в отчетном году.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 Для достижения поставленной цели предусматривается решение следующих задач:</w:t>
      </w:r>
    </w:p>
    <w:p>
      <w:pPr>
        <w:spacing w:after="120"/>
        <w:ind w:firstLine="708"/>
        <w:jc w:val="both"/>
      </w:pPr>
      <w:r>
        <w:rPr>
          <w:rFonts w:ascii="Arial" w:cs="Arial" w:eastAsia="Arial" w:hAnsi="Arial"/>
          <w:sz w:val="24"/>
          <w:szCs w:val="24"/>
        </w:rPr>
        <w:t xml:space="preserve">1. Обеспечение предоставления земельных участков для целей индивидуального жилищного строительства;</w:t>
      </w:r>
    </w:p>
    <w:p>
      <w:pPr>
        <w:spacing w:after="120"/>
        <w:ind w:firstLine="708"/>
        <w:jc w:val="both"/>
      </w:pPr>
      <w:r>
        <w:rPr>
          <w:rFonts w:ascii="Arial" w:cs="Arial" w:eastAsia="Arial" w:hAnsi="Arial"/>
          <w:sz w:val="24"/>
          <w:szCs w:val="24"/>
        </w:rPr>
        <w:t xml:space="preserve">2. Обеспечение земельных участков для индивидуального жилищного строительства инфраструктурой.</w:t>
      </w:r>
    </w:p>
    <w:p>
      <w:pPr>
        <w:spacing w:after="120"/>
        <w:jc w:val="both"/>
      </w:pPr>
      <w:r>
        <w:rPr>
          <w:rFonts w:ascii="Arial" w:cs="Arial" w:eastAsia="Arial" w:hAnsi="Arial"/>
          <w:sz w:val="24"/>
          <w:szCs w:val="24"/>
        </w:rPr>
        <w:t xml:space="preserve">Задача 1. Обеспечение предоставления гражданам земельных участков для целей индивидуального жилищного строительства;</w:t>
      </w:r>
    </w:p>
    <w:p>
      <w:pPr>
        <w:spacing w:after="120"/>
        <w:jc w:val="both"/>
      </w:pPr>
      <w:r>
        <w:rPr>
          <w:rFonts w:ascii="Arial" w:cs="Arial" w:eastAsia="Arial" w:hAnsi="Arial"/>
          <w:sz w:val="24"/>
          <w:szCs w:val="24"/>
        </w:rPr>
        <w:t xml:space="preserve">Достижение данной задачи будет измеряться следующими показателями результатов:</w:t>
      </w:r>
    </w:p>
    <w:p>
      <w:pPr>
        <w:spacing w:after="120"/>
        <w:jc w:val="both"/>
      </w:pPr>
      <w:r>
        <w:rPr>
          <w:rFonts w:ascii="Arial" w:cs="Arial" w:eastAsia="Arial" w:hAnsi="Arial"/>
          <w:sz w:val="24"/>
          <w:szCs w:val="24"/>
        </w:rPr>
        <w:t xml:space="preserve">1.Решениями исполнительного органа местного самоуправления о предоставлении земельного участка граждан Кыргызской Республики под индивидуальное жилищное строительство на основании их заявлений в порядке очередности и при условии наличия свободных земель. </w:t>
      </w:r>
    </w:p>
    <w:p>
      <w:pPr>
        <w:spacing w:after="120"/>
        <w:jc w:val="both"/>
      </w:pPr>
      <w:r>
        <w:rPr>
          <w:rFonts w:ascii="Arial" w:cs="Arial" w:eastAsia="Arial" w:hAnsi="Arial"/>
          <w:sz w:val="24"/>
          <w:szCs w:val="24"/>
        </w:rPr>
        <w:t xml:space="preserve">2. Площадь земельных участков, выделенных под индивидуальное жилищное строительство гражданам.</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2. Обеспечение земельных участков для индивидуального жилищного строительства инфраструктурой (социальной, инженерной, транспортной и т.п.).</w:t>
      </w:r>
    </w:p>
    <w:p>
      <w:pPr>
        <w:spacing w:after="120"/>
        <w:ind w:firstLine="397"/>
        <w:jc w:val="both"/>
      </w:pPr>
      <w:r>
        <w:rPr>
          <w:rFonts w:ascii="Arial" w:cs="Arial" w:eastAsia="Arial" w:hAnsi="Arial"/>
          <w:sz w:val="24"/>
          <w:szCs w:val="24"/>
        </w:rPr>
        <w:t xml:space="preserve">Достижение данной задачи будет измеряться следующими показателями результатов:</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Количество и площадь объектов, построенной инфраструктуры (социальной, инженерной, транспортной и т.п.). для обеспечения земельных участков для индивидуального жилищного строительства; </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доля средств местного бюджета в общем объеме средств местного бюджета, предусмотренных для обеспечения земельных участков для индивидуального жилищного строительства </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4.  </w:t>
      </w:r>
      <w:r>
        <w:rPr>
          <w:rFonts w:ascii="Arial" w:cs="Arial" w:eastAsia="Arial" w:hAnsi="Arial"/>
          <w:b/>
          <w:bCs/>
          <w:sz w:val="24"/>
          <w:szCs w:val="24"/>
        </w:rPr>
        <w:t xml:space="preserve">Ключевые (основные) мероприятия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w:t>
      </w:r>
      <w:r>
        <w:rPr>
          <w:rFonts w:ascii="Arial" w:cs="Arial" w:eastAsia="Arial" w:hAnsi="Arial"/>
          <w:i/>
          <w:iCs/>
          <w:sz w:val="24"/>
          <w:szCs w:val="24"/>
        </w:rPr>
        <w:t xml:space="preserve">Решение вопроса по расширению территории Аламудунского айылного аймака.</w:t>
      </w:r>
      <w:r>
        <w:rPr>
          <w:rFonts w:ascii="Arial" w:cs="Arial" w:eastAsia="Arial" w:hAnsi="Arial"/>
          <w:sz w:val="24"/>
          <w:szCs w:val="24"/>
        </w:rPr>
        <w:t xml:space="preserve"> Для решения данного вопроса существует необходимость проведения перевода иных категорий земельных участков смежных айылных аймаков с целью расширения территории Аламудунского айылного аймака. В целях формирования зон застройки индивидуальными жилыми домами в земли населенных пунктов земель иных категорий, Кабинетом Министров должны осуществляться мероприятия по внесению изменений в документы территориального планирования, изменяющие границы населенных пунктов Аламудунского айылного аймака. </w:t>
      </w:r>
    </w:p>
    <w:p>
      <w:pPr>
        <w:spacing w:after="120"/>
        <w:jc w:val="both"/>
      </w:pPr>
      <w:r>
        <w:rPr>
          <w:rFonts w:ascii="Arial" w:cs="Arial" w:eastAsia="Arial" w:hAnsi="Arial"/>
          <w:sz w:val="24"/>
          <w:szCs w:val="24"/>
        </w:rPr>
        <w:t xml:space="preserve">Инициация, подготовка и продвижение вопроса по расширению территории Аламудунского айылного аймака и образование новых населенных пунктов будет осуществлено органами МСУ в соответствии с земельным законодательством, с законодательством, регулирующие вопросы административно-территориального устройства и перевода (трансформации) земельных участков. </w:t>
      </w:r>
    </w:p>
    <w:p>
      <w:pPr>
        <w:spacing w:after="120"/>
        <w:jc w:val="both"/>
      </w:pPr>
      <w:r>
        <w:rPr>
          <w:rFonts w:ascii="Arial" w:cs="Arial" w:eastAsia="Arial" w:hAnsi="Arial"/>
          <w:sz w:val="24"/>
          <w:szCs w:val="24"/>
        </w:rPr>
        <w:t xml:space="preserve">Перевод (трансформация) земельных участков производится уполномоченным органом в пределах его компетенции, в порядке, установленном земельным законодательством, в случае изменения основного целевого назначения земель, которые подпадают под расширение территории Аламудунского айылного аймака.</w:t>
      </w:r>
    </w:p>
    <w:p>
      <w:pPr>
        <w:spacing w:after="120"/>
        <w:jc w:val="both"/>
      </w:pPr>
      <w:r>
        <w:rPr>
          <w:rFonts w:ascii="Arial" w:cs="Arial" w:eastAsia="Arial" w:hAnsi="Arial"/>
          <w:sz w:val="24"/>
          <w:szCs w:val="24"/>
        </w:rPr>
        <w:t xml:space="preserve">4.2. </w:t>
      </w:r>
      <w:r>
        <w:rPr>
          <w:rFonts w:ascii="Arial" w:cs="Arial" w:eastAsia="Arial" w:hAnsi="Arial"/>
          <w:i/>
          <w:iCs/>
          <w:sz w:val="24"/>
          <w:szCs w:val="24"/>
        </w:rPr>
        <w:t xml:space="preserve">Подготовка и утверждение генеральных планов и перспективных планов развития расширенных территорий и образованных новых населенных пунктов.</w:t>
      </w:r>
      <w:r>
        <w:rPr>
          <w:rFonts w:ascii="Arial" w:cs="Arial" w:eastAsia="Arial" w:hAnsi="Arial"/>
          <w:sz w:val="24"/>
          <w:szCs w:val="24"/>
        </w:rPr>
        <w:t xml:space="preserve"> Планирование расширенных территории будет осуществляться путем разработки и утверждения генеральных планов на земельные участки, которые будут образованы вследствие расширения этой территории. Данные участки будут иметь в наличии генеральный план развития, подкрепленный схемами застройки/планами детальной планировки; перспективными планами инженерно-транспортной инфраструктуры; перспективными планами развития жилищной, социальной, культурной, коммунально-бытовой среды территорий. Данная градостроительная документация будет разработана с соблюдением норм и требований законодательства, предъявляемые к составу, содержанию и порядку разработки, рассмотрения, согласования и утверждения на территории айылного аймака. </w:t>
      </w:r>
    </w:p>
    <w:p>
      <w:pPr>
        <w:spacing w:after="120"/>
        <w:jc w:val="both"/>
      </w:pPr>
      <w:r>
        <w:rPr>
          <w:rFonts w:ascii="Arial" w:cs="Arial" w:eastAsia="Arial" w:hAnsi="Arial"/>
          <w:sz w:val="24"/>
          <w:szCs w:val="24"/>
        </w:rPr>
        <w:t xml:space="preserve">Все указанные элементы планирования развития расширенных территорий будут тесно увязаны с экономической специализацией, географическими и культурно-историческими особенностями айылного аймака.</w:t>
      </w:r>
    </w:p>
    <w:p>
      <w:pPr>
        <w:spacing w:after="120"/>
        <w:jc w:val="both"/>
      </w:pPr>
      <w:r>
        <w:rPr>
          <w:rFonts w:ascii="Arial" w:cs="Arial" w:eastAsia="Arial" w:hAnsi="Arial"/>
          <w:sz w:val="24"/>
          <w:szCs w:val="24"/>
        </w:rPr>
        <w:t xml:space="preserve">Градостроительная документация разрабатывается для управления, регулирования и для обеспечения развития расширенных территорий путем проектирования населенных пунктов, с учетом перспективы развития всей территории айылного аймака.</w:t>
      </w:r>
    </w:p>
    <w:p>
      <w:pPr>
        <w:spacing w:after="120"/>
        <w:jc w:val="both"/>
      </w:pPr>
      <w:r>
        <w:rPr>
          <w:rFonts w:ascii="Arial" w:cs="Arial" w:eastAsia="Arial" w:hAnsi="Arial"/>
          <w:sz w:val="24"/>
          <w:szCs w:val="24"/>
        </w:rPr>
        <w:t xml:space="preserve">Разработка специальных отраслевых схем и проектов осуществляется в соответствии с требованиями специальных инструкций или отраслевых нормативных положений, утвержденных соответствующими уполномоченными государственными органами по противопожарной профилактики, по охране окружающей среды, по охране памятников, по обеспечению санитарно-эпидемиологического благополучия населения, в области земельных ресурсов и земельных правоотношений и другими, во взаимоувязке с градостроительными нормами.</w:t>
      </w:r>
    </w:p>
    <w:p>
      <w:pPr>
        <w:spacing w:after="120"/>
        <w:jc w:val="both"/>
      </w:pPr>
      <w:r>
        <w:rPr>
          <w:rFonts w:ascii="Arial" w:cs="Arial" w:eastAsia="Arial" w:hAnsi="Arial"/>
          <w:sz w:val="24"/>
          <w:szCs w:val="24"/>
        </w:rPr>
        <w:t xml:space="preserve">Заказчиками градостроительной документации на расширенные территории и образованных новых населенных пунктов, выполняемой за счет республиканского и местного бюджетов, являет Аламудунский айыл окмоту или по его поручению территориальные органы архитектуры и градостроительства.</w:t>
      </w:r>
    </w:p>
    <w:p>
      <w:pPr>
        <w:spacing w:after="120"/>
        <w:jc w:val="both"/>
      </w:pPr>
      <w:r>
        <w:rPr>
          <w:rFonts w:ascii="Arial" w:cs="Arial" w:eastAsia="Arial" w:hAnsi="Arial"/>
          <w:sz w:val="24"/>
          <w:szCs w:val="24"/>
        </w:rPr>
        <w:t xml:space="preserve">Задание на проектирование (заказчиком проекта) составляется совместно с генеральной проектной организацией, с указанием условий и требований для проектирования, с определением вида работ, состава проектной документации, сроков разработки, порядка согласования и утверждается руководством заказчика.</w:t>
      </w:r>
    </w:p>
    <w:p>
      <w:pPr>
        <w:spacing w:after="120"/>
        <w:jc w:val="both"/>
      </w:pPr>
      <w:r>
        <w:rPr>
          <w:rFonts w:ascii="Arial" w:cs="Arial" w:eastAsia="Arial" w:hAnsi="Arial"/>
          <w:sz w:val="24"/>
          <w:szCs w:val="24"/>
        </w:rPr>
        <w:t xml:space="preserve">В составе градостроительной документации выполняются основные графические материалы и технико-экономические показатели согласно заданию на проектирование.</w:t>
      </w:r>
    </w:p>
    <w:p>
      <w:pPr>
        <w:spacing w:after="120"/>
        <w:jc w:val="both"/>
      </w:pPr>
      <w:r>
        <w:rPr>
          <w:rFonts w:ascii="Arial" w:cs="Arial" w:eastAsia="Arial" w:hAnsi="Arial"/>
          <w:sz w:val="24"/>
          <w:szCs w:val="24"/>
        </w:rPr>
        <w:t xml:space="preserve">Разработчиками градостроительной документации могут быть предприятия, организации и учреждения, имеющие соответствующие лицензии на право разработки градостроительной документации.</w:t>
      </w:r>
    </w:p>
    <w:p>
      <w:pPr>
        <w:spacing w:after="120"/>
        <w:jc w:val="both"/>
      </w:pPr>
      <w:r>
        <w:rPr>
          <w:rFonts w:ascii="Arial" w:cs="Arial" w:eastAsia="Arial" w:hAnsi="Arial"/>
          <w:sz w:val="24"/>
          <w:szCs w:val="24"/>
        </w:rPr>
        <w:t xml:space="preserve">При разработке градостроительной документации возможна организация конкурса на важные градостроительные узлы, застройку улиц, кварталов, микрорайонов. Решение об организации конкурса на разработку градостроительной документации принимается Аламудунским айыл окмоту по предложению территориальных органов архитектуры и градостроительства.</w:t>
      </w:r>
    </w:p>
    <w:p>
      <w:pPr>
        <w:spacing w:after="120"/>
        <w:jc w:val="both"/>
      </w:pPr>
      <w:r>
        <w:rPr>
          <w:rFonts w:ascii="Arial" w:cs="Arial" w:eastAsia="Arial" w:hAnsi="Arial"/>
          <w:sz w:val="24"/>
          <w:szCs w:val="24"/>
        </w:rPr>
        <w:t xml:space="preserve">Градостроительная документация после ее разработки, в том числе на конкурсной основе, для представления на утверждение передается в соответствующие территориальные органы архитектуры и градостроительства.</w:t>
      </w:r>
    </w:p>
    <w:p>
      <w:pPr>
        <w:spacing w:after="120"/>
        <w:jc w:val="both"/>
      </w:pPr>
      <w:r>
        <w:rPr>
          <w:rFonts w:ascii="Arial" w:cs="Arial" w:eastAsia="Arial" w:hAnsi="Arial"/>
          <w:sz w:val="24"/>
          <w:szCs w:val="24"/>
        </w:rPr>
        <w:t xml:space="preserve">При разработке градостроительной документации различных уровней (схем расселения, территориальных схем, генпланов, проектов детальной планировки (ПДП), проектов застройки, должны соблюдаться принципы непротиворечивости и взаимной согласованности проектных решений. Допускается обоснованное отклонение в последовательности разработки от общего к частному при определенных условиях (изменение сложившейся градостроительной ситуации, требующая проектной разработки от частного к общему) или параллельная разработка стадий (схем расселения, территориальных схем, генпланов, ПДП, проекты застройки), если соблюдаются условия перспективного развития территории и населенного пункта, безопасности государства и общественные интересы.</w:t>
      </w:r>
    </w:p>
    <w:p>
      <w:pPr>
        <w:spacing w:after="120"/>
        <w:jc w:val="both"/>
      </w:pPr>
      <w:r>
        <w:rPr>
          <w:rFonts w:ascii="Arial" w:cs="Arial" w:eastAsia="Arial" w:hAnsi="Arial"/>
          <w:sz w:val="24"/>
          <w:szCs w:val="24"/>
        </w:rPr>
        <w:t xml:space="preserve">При подготовке разрешительной документации, в период разработки градостроительной документации на определённые территории, все вопросы, влияющие на принятие проектного решения, подлежат согласованию с генеральным разработчиком градостроительной документации в виде писем (заключений).</w:t>
      </w:r>
    </w:p>
    <w:p>
      <w:pPr>
        <w:spacing w:after="120"/>
        <w:jc w:val="both"/>
      </w:pPr>
      <w:r>
        <w:rPr>
          <w:rFonts w:ascii="Arial" w:cs="Arial" w:eastAsia="Arial" w:hAnsi="Arial"/>
          <w:sz w:val="24"/>
          <w:szCs w:val="24"/>
        </w:rPr>
        <w:t xml:space="preserve">В составе градостроительной документации выделяется утверждаемая часть. Внесение изменений в утверждаемую часть градостроительной документации допускается при разработке следующего этапа, согласно иерархии градостроительной документации с соответствующим технико-экономическим обоснованием в связи с изменением существующей градостроительной ситуации по согласованию с разработчиком в виде заключения и утверждением в установленном порядке.</w:t>
      </w:r>
    </w:p>
    <w:p>
      <w:pPr>
        <w:spacing w:after="120"/>
        <w:jc w:val="both"/>
      </w:pPr>
      <w:r>
        <w:rPr>
          <w:rFonts w:ascii="Arial" w:cs="Arial" w:eastAsia="Arial" w:hAnsi="Arial"/>
          <w:sz w:val="24"/>
          <w:szCs w:val="24"/>
        </w:rPr>
        <w:t xml:space="preserve">4.3. </w:t>
      </w:r>
      <w:r>
        <w:rPr>
          <w:rFonts w:ascii="Arial" w:cs="Arial" w:eastAsia="Arial" w:hAnsi="Arial"/>
          <w:i/>
          <w:iCs/>
          <w:sz w:val="24"/>
          <w:szCs w:val="24"/>
        </w:rPr>
        <w:t xml:space="preserve">Формирование земельных участков</w:t>
      </w:r>
      <w:r>
        <w:rPr>
          <w:rFonts w:ascii="Arial" w:cs="Arial" w:eastAsia="Arial" w:hAnsi="Arial"/>
          <w:sz w:val="24"/>
          <w:szCs w:val="24"/>
        </w:rPr>
        <w:t xml:space="preserve"> для предоставления земельных участков под индивидуальное жилищное строительство и инфраструктуры (социальной и инженерной). Работы по формированию земельного участка будут осуществляться специально уполномоченными органами (органы строительства и архитектуры). </w:t>
      </w:r>
    </w:p>
    <w:p>
      <w:pPr>
        <w:spacing w:after="120"/>
        <w:jc w:val="both"/>
      </w:pPr>
      <w:r>
        <w:rPr>
          <w:rFonts w:ascii="Arial" w:cs="Arial" w:eastAsia="Arial" w:hAnsi="Arial"/>
          <w:sz w:val="24"/>
          <w:szCs w:val="24"/>
        </w:rPr>
        <w:t xml:space="preserve">Кроме того, в работе по формированию земельного участка будут принимать участие соответствующие структурные подразделения и организации жилищно- коммунального хозяйства (муниципальные учреждения и предприятия), органы государственной регистрационной службы и т.д. Каждая служба обязана составить заключение по конкретному земельному участку в зависимости от круга вопросов, входящих в ее юрисдикцию. На основе составленных заключений составляется Сводное заключение органом строительства и архитектуры в соответствии с нормами и требованиями градостроительного законодательства.</w:t>
      </w:r>
    </w:p>
    <w:p>
      <w:pPr>
        <w:spacing w:after="120"/>
        <w:jc w:val="both"/>
      </w:pPr>
      <w:r>
        <w:rPr>
          <w:rFonts w:ascii="Arial" w:cs="Arial" w:eastAsia="Arial" w:hAnsi="Arial"/>
          <w:sz w:val="24"/>
          <w:szCs w:val="24"/>
        </w:rPr>
        <w:t xml:space="preserve"> 4.4. </w:t>
      </w:r>
      <w:r>
        <w:rPr>
          <w:rFonts w:ascii="Arial" w:cs="Arial" w:eastAsia="Arial" w:hAnsi="Arial"/>
          <w:i/>
          <w:iCs/>
          <w:sz w:val="24"/>
          <w:szCs w:val="24"/>
        </w:rPr>
        <w:t xml:space="preserve">Предоставление земельных участков гражданам КР</w:t>
      </w:r>
      <w:r>
        <w:rPr>
          <w:rFonts w:ascii="Arial" w:cs="Arial" w:eastAsia="Arial" w:hAnsi="Arial"/>
          <w:sz w:val="24"/>
          <w:szCs w:val="24"/>
        </w:rPr>
        <w:t xml:space="preserve"> для целей индивидуального жилищного строительства будет осуществляться в соответствии с генеральными планами населенных пунктов, а при их отсутствии - со схемами генеральных планов расширенных территории, согласованных с главным архитектором области, города, района и в соответствии с нормами и требованиями земельного, градостроительного законодательства, в том числе нормами Положения о порядке предоставления земельных участков под индивидуальное жилищное строительство, утвержденное постановлением Правительства Кыргызской Республики от 6 мая 2005 года № 177.</w:t>
      </w:r>
    </w:p>
    <w:p>
      <w:pPr>
        <w:spacing w:after="120"/>
        <w:jc w:val="both"/>
      </w:pPr>
      <w:r>
        <w:rPr>
          <w:rFonts w:ascii="Arial" w:cs="Arial" w:eastAsia="Arial" w:hAnsi="Arial"/>
          <w:sz w:val="24"/>
          <w:szCs w:val="24"/>
        </w:rPr>
        <w:t xml:space="preserve">Проведение и организация работ по предоставлению земельных участков осуществляется комиссией, создаваемой на основании Распоряжения главы Аламудунского айыл окмоту, в компетенцию которого входит предоставление земельного участка под вышеуказанные цели в соответствии с земельным и градостроительным законодательством.</w:t>
      </w:r>
    </w:p>
    <w:p>
      <w:pPr>
        <w:spacing w:after="120"/>
        <w:jc w:val="both"/>
      </w:pPr>
      <w:r>
        <w:rPr>
          <w:rFonts w:ascii="Arial" w:cs="Arial" w:eastAsia="Arial" w:hAnsi="Arial"/>
          <w:sz w:val="24"/>
          <w:szCs w:val="24"/>
        </w:rPr>
        <w:t xml:space="preserve">Предоставление земельного участка гражданам под ИЖС будет осуществляться на основании Постановления Аламудунского айыл окмоту о постановке гражданина Кыргызской Республики в очередь в качестве нуждающегося в выделении земельного участка безвозмездно один раз на территории КР под индивидуальное жилищное строительство, имеющего правовые основания для предоставления земельного участка. </w:t>
      </w:r>
    </w:p>
    <w:p>
      <w:pPr>
        <w:spacing w:after="120"/>
        <w:jc w:val="both"/>
      </w:pPr>
      <w:r>
        <w:rPr>
          <w:rFonts w:ascii="Arial" w:cs="Arial" w:eastAsia="Arial" w:hAnsi="Arial"/>
          <w:sz w:val="24"/>
          <w:szCs w:val="24"/>
        </w:rPr>
        <w:t xml:space="preserve">На основании поданных и зарегистрированных заявлений этих граждан формируется список граждан КР, состоящих в очередности на безвозмездное получение один раз на территории Кыргызской Республики получить сформированные земельные участки, прошедших процедуры проверки в автоматизированной информационной системе «Тундук», «Санарип» и иных электронных информационных систем, а также процедуры утверждения комиссией, создаваемой на основании Распоряжения главы Аламудунского айыл окмоту, в компетенцию которого входит предоставление земельного участка под вышеуказанные цели в соответствии с земельным и градостроительным законодательством.</w:t>
      </w:r>
    </w:p>
    <w:p>
      <w:pPr>
        <w:spacing w:after="120"/>
        <w:jc w:val="both"/>
      </w:pPr>
      <w:r>
        <w:rPr>
          <w:rFonts w:ascii="Arial" w:cs="Arial" w:eastAsia="Arial" w:hAnsi="Arial"/>
          <w:sz w:val="24"/>
          <w:szCs w:val="24"/>
        </w:rPr>
        <w:t xml:space="preserve">4.5. </w:t>
      </w:r>
      <w:r>
        <w:rPr>
          <w:rFonts w:ascii="Arial" w:cs="Arial" w:eastAsia="Arial" w:hAnsi="Arial"/>
          <w:i/>
          <w:iCs/>
          <w:sz w:val="24"/>
          <w:szCs w:val="24"/>
        </w:rPr>
        <w:t xml:space="preserve">Обеспечение земельных участков для индивидуального жилищного строительства социальной и инженерной инфраструктурой.</w:t>
      </w:r>
      <w:r>
        <w:rPr>
          <w:rFonts w:ascii="Arial" w:cs="Arial" w:eastAsia="Arial" w:hAnsi="Arial"/>
          <w:sz w:val="24"/>
          <w:szCs w:val="24"/>
        </w:rPr>
        <w:t xml:space="preserve"> Земельные участки, которые могут быть предоставлены гражданам КР в собственность для индивидуального жилищного строительства, должны иметь возможность обеспечения их коммунальной, транспортной, инженерной и социальной инфраструктурой в порядке, определенном законодательством КР. </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5. Обеспечение предоставления гражданам земельных участков для целей </w:t>
      </w:r>
    </w:p>
    <w:p>
      <w:pPr>
        <w:spacing w:after="240" w:before="200"/>
        <w:jc w:val="center"/>
      </w:pPr>
      <w:r>
        <w:rPr>
          <w:rFonts w:ascii="Arial" w:cs="Arial" w:eastAsia="Arial" w:hAnsi="Arial"/>
          <w:b/>
          <w:bCs/>
          <w:sz w:val="32"/>
          <w:szCs w:val="32"/>
        </w:rPr>
        <w:t xml:space="preserve">индивидуального жилищного строительства</w:t>
      </w:r>
    </w:p>
    <w:p>
      <w:pPr>
        <w:spacing w:after="120"/>
        <w:ind w:firstLine="397"/>
        <w:jc w:val="both"/>
      </w:pPr>
      <w:r>
        <w:rPr>
          <w:rFonts w:ascii="Arial" w:cs="Arial" w:eastAsia="Arial" w:hAnsi="Arial"/>
          <w:sz w:val="24"/>
          <w:szCs w:val="24"/>
        </w:rPr>
        <w:t xml:space="preserve">5.1. При предоставлении земель под индивидуальное жилищное строительство, безвозмездно в собственность гражданам Кыргызской Республики производится при наличии свободных сформированных земель под ИЖС на территории Аламудунского айылного аймака.</w:t>
      </w:r>
    </w:p>
    <w:p>
      <w:pPr>
        <w:spacing w:after="120"/>
        <w:ind w:firstLine="397"/>
        <w:jc w:val="both"/>
      </w:pPr>
      <w:r>
        <w:rPr>
          <w:rFonts w:ascii="Arial" w:cs="Arial" w:eastAsia="Arial" w:hAnsi="Arial"/>
          <w:sz w:val="24"/>
          <w:szCs w:val="24"/>
        </w:rPr>
        <w:t xml:space="preserve">5.2. Отвод земельного участка под строительство индивидуального жилого дома гражданам Кыргызской Республики, достигшие 18 лет, независимо от каких-либо различий по признаку пола, расы, уязвимости, этнической принадлежности, стоящие в очереди в качестве нуждающихся для предоставления земельного участка под индивидуальное жилищное строительство и имеющие правовые основания на предоставление этих земельных участков, определенные в Положении о порядке предоставления земельных участков под индивидуальное жилищное строительство, утвержденное постановлением Правительства Кыргызской Республики от 6 мая 2005 года № 177, осуществляется в соответствии с генеральными планами населенных пунктов, а при их отсутствии - со схемами генеральных планов, согласованных с главным архитектором области, города, района.</w:t>
      </w:r>
    </w:p>
    <w:p>
      <w:pPr>
        <w:spacing w:after="120"/>
        <w:ind w:firstLine="397"/>
        <w:jc w:val="both"/>
      </w:pPr>
      <w:r>
        <w:rPr>
          <w:rFonts w:ascii="Arial" w:cs="Arial" w:eastAsia="Arial" w:hAnsi="Arial"/>
          <w:sz w:val="24"/>
          <w:szCs w:val="24"/>
        </w:rPr>
        <w:t xml:space="preserve">5.3. Проведение и организация работ по предоставлению земельных участков осуществляются комиссией, создаваемой на основании Распоряжения главы Аламудунского айыл окмоту, в компетенцию которого входит предоставление земельного участка под вышеуказанные цели в соответствии с земельным законодательством.</w:t>
      </w:r>
    </w:p>
    <w:p>
      <w:pPr>
        <w:spacing w:after="120"/>
        <w:ind w:firstLine="397"/>
        <w:jc w:val="both"/>
      </w:pPr>
      <w:r>
        <w:rPr>
          <w:rFonts w:ascii="Arial" w:cs="Arial" w:eastAsia="Arial" w:hAnsi="Arial"/>
          <w:sz w:val="24"/>
          <w:szCs w:val="24"/>
        </w:rPr>
        <w:t xml:space="preserve">5.4. Объектом предоставления являются сформированные земельные участки, расположенные на территории Аламудунского айылного аймака и которые могут предоставляться в собственность гражданам под индивидуальное жилищное строительство.</w:t>
      </w:r>
    </w:p>
    <w:p>
      <w:pPr>
        <w:spacing w:after="120"/>
        <w:ind w:firstLine="397"/>
        <w:jc w:val="both"/>
      </w:pPr>
      <w:r>
        <w:rPr>
          <w:rFonts w:ascii="Arial" w:cs="Arial" w:eastAsia="Arial" w:hAnsi="Arial"/>
          <w:sz w:val="24"/>
          <w:szCs w:val="24"/>
        </w:rPr>
        <w:t xml:space="preserve">5.5. Нормы предоставления (размер) земельных участков под строительство индивидуальных жилых домов определяется айылным кенешем Аламудунского айылного аймака.</w:t>
      </w:r>
    </w:p>
    <w:p>
      <w:pPr>
        <w:spacing w:after="120"/>
        <w:ind w:firstLine="397"/>
        <w:jc w:val="both"/>
      </w:pPr>
      <w:r>
        <w:rPr>
          <w:rFonts w:ascii="Arial" w:cs="Arial" w:eastAsia="Arial" w:hAnsi="Arial"/>
          <w:sz w:val="24"/>
          <w:szCs w:val="24"/>
        </w:rPr>
        <w:t xml:space="preserve">5.6. Земельные участки, подлежащие предоставлению для строительства индивидуальных жилых домов, должны быть свободными от прав третьих лиц и не иметь ограничений для совершения гражданско-правовых сделок.</w:t>
      </w:r>
    </w:p>
    <w:p>
      <w:pPr>
        <w:spacing w:after="120"/>
        <w:ind w:firstLine="397"/>
        <w:jc w:val="both"/>
      </w:pPr>
      <w:r>
        <w:rPr>
          <w:rFonts w:ascii="Arial" w:cs="Arial" w:eastAsia="Arial" w:hAnsi="Arial"/>
          <w:sz w:val="24"/>
          <w:szCs w:val="24"/>
        </w:rPr>
        <w:t xml:space="preserve">5.7. Аламудунский айыл окмоту на своем официальном вебсайте и в СМИ размешает объявление о предстоящем предоставлении земельного участка под индивидуальное жилищное строительство с обязательным указанием даты и места проведения общественного слушания, списки граждан на получение земель под индивидуальное жилищное строительство. </w:t>
      </w:r>
    </w:p>
    <w:p>
      <w:pPr>
        <w:spacing w:after="120"/>
        <w:ind w:firstLine="397"/>
        <w:jc w:val="both"/>
      </w:pPr>
      <w:r>
        <w:rPr>
          <w:rFonts w:ascii="Arial" w:cs="Arial" w:eastAsia="Arial" w:hAnsi="Arial"/>
          <w:sz w:val="24"/>
          <w:szCs w:val="24"/>
        </w:rPr>
        <w:t xml:space="preserve">5.8. Земельные участки под строительство индивидуальных жилых домов предоставляются гражданам КР - согласно поданным заявлениям в порядке очередности, за исключением детей лиц, погибших в результате событий, произошедших в апреле - июне 2010 года, а также лиц, признанных инвалидами, получивших ранения и увечья, и детей лиц, погибших в событиях 17-18 марта 2002 года в Аксыйском районе Джалал-Абадской области, которым земельные участки предоставляются в первоочередном порядке</w:t>
      </w:r>
      <w:r>
        <w:rPr>
          <w:rFonts w:ascii="Arial" w:cs="Arial" w:eastAsia="Arial" w:hAnsi="Arial"/>
          <w:sz w:val="24"/>
          <w:szCs w:val="24"/>
        </w:rPr>
        <w:t xml:space="preserve">, при наличии свободных земель.</w:t>
      </w:r>
    </w:p>
    <w:p>
      <w:pPr>
        <w:spacing w:after="120"/>
        <w:ind w:firstLine="397"/>
        <w:jc w:val="both"/>
      </w:pPr>
      <w:r>
        <w:rPr>
          <w:rFonts w:ascii="Arial" w:cs="Arial" w:eastAsia="Arial" w:hAnsi="Arial"/>
          <w:sz w:val="24"/>
          <w:szCs w:val="24"/>
        </w:rPr>
        <w:t xml:space="preserve">5.9. Правом на получение земельного участка безвозмездно под строительство индивидуального жилого дома обладает гражданин Кыргызской Республики:</w:t>
      </w:r>
    </w:p>
    <w:p>
      <w:pPr>
        <w:spacing w:after="120"/>
        <w:jc w:val="both"/>
      </w:pPr>
      <w:r>
        <w:rPr>
          <w:rFonts w:ascii="Arial" w:cs="Arial" w:eastAsia="Arial" w:hAnsi="Arial"/>
          <w:sz w:val="24"/>
          <w:szCs w:val="24"/>
        </w:rPr>
        <w:t xml:space="preserve">- проживающий на территории Аламудунского айылного аймака не менее 1 года;</w:t>
      </w:r>
    </w:p>
    <w:p>
      <w:pPr>
        <w:spacing w:after="120"/>
        <w:jc w:val="both"/>
      </w:pPr>
      <w:r>
        <w:rPr>
          <w:rFonts w:ascii="Arial" w:cs="Arial" w:eastAsia="Arial" w:hAnsi="Arial"/>
          <w:sz w:val="24"/>
          <w:szCs w:val="24"/>
        </w:rPr>
        <w:t xml:space="preserve">- не имеющий земельного участка, ранее предоставленного под индивидуальное жилищное строительство на всей территории КР;</w:t>
      </w:r>
    </w:p>
    <w:p>
      <w:pPr>
        <w:spacing w:after="120"/>
        <w:jc w:val="both"/>
      </w:pPr>
      <w:r>
        <w:rPr>
          <w:rFonts w:ascii="Arial" w:cs="Arial" w:eastAsia="Arial" w:hAnsi="Arial"/>
          <w:sz w:val="24"/>
          <w:szCs w:val="24"/>
        </w:rPr>
        <w:t xml:space="preserve">- не имеющий в собственности жилое помещение (дом, квартира), за исключением граждан, жилая площадь которых не отвечает установленным санитарным нормам и требованиям;</w:t>
      </w:r>
    </w:p>
    <w:p>
      <w:pPr>
        <w:spacing w:after="120"/>
        <w:jc w:val="both"/>
      </w:pPr>
      <w:r>
        <w:rPr>
          <w:rFonts w:ascii="Arial" w:cs="Arial" w:eastAsia="Arial" w:hAnsi="Arial"/>
          <w:sz w:val="24"/>
          <w:szCs w:val="24"/>
        </w:rPr>
        <w:t xml:space="preserve">- не совершавший в течение последних 5 лет гражданско-правовых действий, направленных на ухудшение своих жилищных условий, выразившихся в отчуждении имеющихся в собственности жилых помещений третьим лицам, путем заключения сделок купли-продажи, мены, дарения и т.д.</w:t>
      </w:r>
    </w:p>
    <w:p>
      <w:pPr>
        <w:spacing w:after="120"/>
        <w:ind w:firstLine="397"/>
        <w:jc w:val="both"/>
      </w:pPr>
      <w:r>
        <w:rPr>
          <w:rFonts w:ascii="Arial" w:cs="Arial" w:eastAsia="Arial" w:hAnsi="Arial"/>
          <w:sz w:val="24"/>
          <w:szCs w:val="24"/>
        </w:rPr>
        <w:t xml:space="preserve">5.10. Перечень документов для получения земельного участка под индивидуальное жилищное строительство:</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заявление по установленной форме;</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копия документа, удостоверяющего личность;</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копия трудовой книжки (при наличии);</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ходатайство с места работы, в случае осуществления трудовой деятельности (предоставляется по желанию гражданина).</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справка уполномоченного государственного органа по регистрации прав на недвижимое имущество об отсутствии на праве собственности жилого помещения или земельного участка, ранее выделенного под индивидуальное жилищное строительство;</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справка уполномоченного государственного органа, подтверждающего статус безработного;</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акт обследования жилищных условий (при наличии в личной или совместной собственности жилого помещения);</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справка с места жительства о составе семьи.</w:t>
      </w:r>
    </w:p>
    <w:p>
      <w:pPr>
        <w:spacing w:after="120"/>
        <w:ind w:firstLine="397"/>
        <w:jc w:val="both"/>
      </w:pPr>
      <w:r>
        <w:rPr>
          <w:rFonts w:ascii="Arial" w:cs="Arial" w:eastAsia="Arial" w:hAnsi="Arial"/>
          <w:sz w:val="24"/>
          <w:szCs w:val="24"/>
        </w:rPr>
        <w:t xml:space="preserve">Документы /справки, указанные в выше упомянутом Перечне документов для подачи гражданами заявлений и предоставления земельного участка под ИЖС органами МСУ запрашиваются в рамках межведомственного взаимодействия.</w:t>
      </w:r>
    </w:p>
    <w:p>
      <w:pPr>
        <w:spacing w:after="120"/>
        <w:ind w:firstLine="397"/>
        <w:jc w:val="both"/>
      </w:pPr>
      <w:r>
        <w:rPr>
          <w:rFonts w:ascii="Arial" w:cs="Arial" w:eastAsia="Arial" w:hAnsi="Arial"/>
          <w:sz w:val="24"/>
          <w:szCs w:val="24"/>
        </w:rPr>
        <w:t xml:space="preserve">5.11. Принципы «Единого окна» и цифровизация услуг будут внедрены при предоставлении гражданам земельных участков под ИЖС. Все услуги, предоставляемые муниципалитетом, должны быть переведены в электронную форму согласно законодательству КР об электронном управлении и Положению о цифровизации органа местного самоуправления Аламудунского айылного аймака, утвержденного Постановлением Аламудунского айылного кенеша №180-27 от 06.07.2020 года. </w:t>
      </w:r>
    </w:p>
    <w:p>
      <w:pPr>
        <w:spacing w:after="120"/>
        <w:ind w:firstLine="397"/>
        <w:jc w:val="both"/>
      </w:pPr>
      <w:r>
        <w:rPr>
          <w:rFonts w:ascii="Arial" w:cs="Arial" w:eastAsia="Arial" w:hAnsi="Arial"/>
          <w:sz w:val="24"/>
          <w:szCs w:val="24"/>
        </w:rPr>
        <w:t xml:space="preserve">В рамках реализации настоящей Программы с целью обеспечения высокого уровня доступа к участию к настоящей Программе, сокращению косвенных расходов граждан, реализации принципа прозрачности и минимизации влияния «человеческого фактора» в органах местного самоуправления должны быть обеспечены:</w:t>
      </w:r>
    </w:p>
    <w:p>
      <w:pPr>
        <w:spacing w:after="120"/>
        <w:ind w:firstLine="397"/>
        <w:jc w:val="both"/>
      </w:pPr>
      <w:r>
        <w:rPr>
          <w:rFonts w:ascii="Arial" w:cs="Arial" w:eastAsia="Arial" w:hAnsi="Arial"/>
          <w:sz w:val="24"/>
          <w:szCs w:val="24"/>
        </w:rPr>
        <w:t xml:space="preserve">- электронная очередность граждан КР, имеющих правовые основания для получения земельного участка безвозмездно один раз на территории КР; </w:t>
      </w:r>
    </w:p>
    <w:p>
      <w:pPr>
        <w:spacing w:after="120"/>
        <w:ind w:firstLine="397"/>
        <w:jc w:val="both"/>
      </w:pPr>
      <w:r>
        <w:rPr>
          <w:rFonts w:ascii="Arial" w:cs="Arial" w:eastAsia="Arial" w:hAnsi="Arial"/>
          <w:sz w:val="24"/>
          <w:szCs w:val="24"/>
        </w:rPr>
        <w:t xml:space="preserve">- электронная подача заявлений этими гражданами на получение Постановления айыл окмоту о предоставлении земельного участка под ИЖС;</w:t>
      </w:r>
    </w:p>
    <w:p>
      <w:pPr>
        <w:spacing w:after="120"/>
        <w:ind w:firstLine="397"/>
        <w:jc w:val="both"/>
      </w:pPr>
      <w:r>
        <w:rPr>
          <w:rFonts w:ascii="Arial" w:cs="Arial" w:eastAsia="Arial" w:hAnsi="Arial"/>
          <w:sz w:val="24"/>
          <w:szCs w:val="24"/>
        </w:rPr>
        <w:t xml:space="preserve">- получение органами МСУ в электронном виде документов / справок, необходимых для подачи заявлений и получения земельного участка под ИЖС в рамках межведомственного взаимодействия.</w:t>
      </w:r>
    </w:p>
    <w:p>
      <w:pPr>
        <w:spacing w:after="120"/>
        <w:ind w:firstLine="397"/>
        <w:jc w:val="both"/>
      </w:pPr>
      <w:r>
        <w:rPr>
          <w:rFonts w:ascii="Arial" w:cs="Arial" w:eastAsia="Arial" w:hAnsi="Arial"/>
          <w:sz w:val="24"/>
          <w:szCs w:val="24"/>
        </w:rPr>
        <w:t xml:space="preserve">Граждане подают электронное заявление на участие в Программе через автоматизированную информационную систему, а также посредством платформ, предоставляющих электронные государственные и муниципальные услуги.</w:t>
      </w:r>
    </w:p>
    <w:p>
      <w:pPr>
        <w:spacing w:after="120"/>
        <w:ind w:firstLine="397"/>
        <w:jc w:val="both"/>
      </w:pPr>
      <w:r>
        <w:rPr>
          <w:rFonts w:ascii="Arial" w:cs="Arial" w:eastAsia="Arial" w:hAnsi="Arial"/>
          <w:sz w:val="24"/>
          <w:szCs w:val="24"/>
        </w:rPr>
        <w:t xml:space="preserve">После получения электронного заявления на участие в настоящей Программе, Аламудунский айыл окмоту посредством системы межведомственного электронного взаимодействия «Түндүк», «Санарип» и другие электронные информационные системы запрашивает от государственных органов информацию об участниках Программы, необходимую для проверки на соответствие правовым основаниям предоставления земельных участков под ИЖС. </w:t>
      </w:r>
    </w:p>
    <w:p>
      <w:pPr>
        <w:spacing w:after="120"/>
        <w:ind w:firstLine="397"/>
        <w:jc w:val="both"/>
      </w:pPr>
      <w:r>
        <w:rPr>
          <w:rFonts w:ascii="Arial" w:cs="Arial" w:eastAsia="Arial" w:hAnsi="Arial"/>
          <w:sz w:val="24"/>
          <w:szCs w:val="24"/>
        </w:rPr>
        <w:t xml:space="preserve">5.12. Исходя из даты регистрации заявлений граждан и выдачи Постановлений Аламудунского айыл окмоту о постановке гражданина Кыргызской Республики в очередь в качестве нуждающегося в выделении земельного участка безвозмездно один раз на территории КР под индивидуальное жилищное строительство, имеющего правовые основания для предоставления земельного участка, формируется электронный список участников Программы, прошедших процедуры проверки и утверждения в автоматизированной информационной системе «Тундук», «Санарип» и иных электронных информационных систем. </w:t>
      </w:r>
    </w:p>
    <w:p>
      <w:pPr>
        <w:spacing w:after="120"/>
        <w:ind w:firstLine="397"/>
        <w:jc w:val="both"/>
      </w:pPr>
      <w:r>
        <w:rPr>
          <w:rFonts w:ascii="Arial" w:cs="Arial" w:eastAsia="Arial" w:hAnsi="Arial"/>
          <w:sz w:val="24"/>
          <w:szCs w:val="24"/>
        </w:rPr>
        <w:t xml:space="preserve">5.13. В рамках данной Программы рассматривается возможность обеспечения реализации конституционных прав граждан на жилье, особенно малоимущих лиц и социально-уязвимых групп, являющихся членами местного сообщества, через создание собственного муниципального жилищного фонда на основе партнерства с Государственной ипотечной компанией (ГИК) путем участия в государственной программе «Доступное жилье» и через привлечение инвестиций путем внедрения механизма муниципально-частного партнерства на уровне сообщества в соответствии с законодательством, определяющих порядок планирования и реализации проектов государственно-частного партнерства, включающие вопросы планирования проектов государственно-частного партнерства, проведения конкурса и прямых переговоров по определению частного партнера, проведения мониторинга договоров государственно-частного партнерства, проведения мониторинга и оценки реализации проектов государственно-частного партнерства.</w:t>
      </w:r>
    </w:p>
    <w:p>
      <w:pPr>
        <w:spacing w:after="120"/>
        <w:ind w:firstLine="397"/>
        <w:jc w:val="both"/>
      </w:pPr>
      <w:r>
        <w:rPr>
          <w:rFonts w:ascii="Arial" w:cs="Arial" w:eastAsia="Arial" w:hAnsi="Arial"/>
          <w:sz w:val="24"/>
          <w:szCs w:val="24"/>
        </w:rPr>
        <w:t xml:space="preserve">Основными критериями для отбора и условиями подтверждения доли участия частных застройщиков в реализации проекта через механизм муниципального-частного партнерства будут являться следующее: наличие земельного участка на праве собственности, свободного от обременения, или долгосрочной аренды; наличие проектно-сметной документации на строительство многоэтажного жилого дома с положительным заключением; согласие частного застройщика на предоставление обеспечения в виде залога земельного участка и проектно-сметной документации; подтверждение наличия опыта строительства многоквартирного домов этажностью не менее 5 этажей и денежных средств на строительство многоквартирного дома, паркингов, встроенных и встроенно-пристроенных помещений общественного назначения в многоквартирных жилых домах.</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6.  </w:t>
      </w:r>
      <w:r>
        <w:rPr>
          <w:rFonts w:ascii="Arial" w:cs="Arial" w:eastAsia="Arial" w:hAnsi="Arial"/>
          <w:b/>
          <w:bCs/>
          <w:sz w:val="24"/>
          <w:szCs w:val="24"/>
        </w:rPr>
        <w:t xml:space="preserve">Обеспечение земельных участков для индивидуального жилищного </w:t>
      </w:r>
    </w:p>
    <w:p>
      <w:pPr>
        <w:spacing w:after="240" w:before="200"/>
        <w:jc w:val="center"/>
      </w:pPr>
      <w:r>
        <w:rPr>
          <w:rFonts w:ascii="Arial" w:cs="Arial" w:eastAsia="Arial" w:hAnsi="Arial"/>
          <w:b/>
          <w:bCs/>
          <w:sz w:val="32"/>
          <w:szCs w:val="32"/>
        </w:rPr>
        <w:t xml:space="preserve">строительства инфраструктурой</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6.1.Предоставляемые в целях индивидуального жилищного строительства земельные участки должны быть обеспечены необходимой инженерной, транспортной и социальной инфраструктурой. </w:t>
      </w:r>
    </w:p>
    <w:p>
      <w:pPr>
        <w:spacing w:after="120"/>
        <w:ind w:firstLine="397"/>
        <w:jc w:val="both"/>
      </w:pPr>
      <w:r>
        <w:rPr>
          <w:rFonts w:ascii="Arial" w:cs="Arial" w:eastAsia="Arial" w:hAnsi="Arial"/>
          <w:sz w:val="24"/>
          <w:szCs w:val="24"/>
        </w:rPr>
        <w:t xml:space="preserve">6.2. Уполномоченный государственный орган по архитектуре осуществляет запрос у санитарных, противопожарных и других служб об условиях использования предполагаемого к выделению земельного участка и условиях подключения к сетям инженерно-технического обеспечения. </w:t>
      </w:r>
    </w:p>
    <w:p>
      <w:pPr>
        <w:spacing w:after="120"/>
        <w:ind w:firstLine="397"/>
        <w:jc w:val="both"/>
      </w:pPr>
      <w:r>
        <w:rPr>
          <w:rFonts w:ascii="Arial" w:cs="Arial" w:eastAsia="Arial" w:hAnsi="Arial"/>
          <w:sz w:val="24"/>
          <w:szCs w:val="24"/>
        </w:rPr>
        <w:t xml:space="preserve">6.3.Для обеспечения земельных участков инженерной инфраструктурой целесообразно осуществление строительства при участии субъектов естественных монополий в сфере электро- и газоснабжения) синхронизации инвестиционных проектов/программ этих организаций с документами территориального планирования, а также на основании договоров подключения (технологического присоединения), заключаемых с застройщиками-гражданами, которым были предоставлены земельные участки под ИЖС в рамках настоящей Программы. </w:t>
      </w:r>
    </w:p>
    <w:p>
      <w:pPr>
        <w:spacing w:after="120"/>
        <w:ind w:firstLine="397"/>
        <w:jc w:val="both"/>
      </w:pPr>
      <w:r>
        <w:rPr>
          <w:rFonts w:ascii="Arial" w:cs="Arial" w:eastAsia="Arial" w:hAnsi="Arial"/>
          <w:sz w:val="24"/>
          <w:szCs w:val="24"/>
        </w:rPr>
        <w:t xml:space="preserve">6.4. Конкретные мероприятия по синхронизации также должны быть предусмотрены в проекте/программе развития инфраструктуры индивидуального жилищного строительства. В случае недостаточности финансирования для строительства сетей инженерно-технического обеспечения, объектов дорожной инфраструктур за счет средств местного бюджета, будут органами МСУ подготовлены и поданы заявки на получение стимулирующих грантов из республиканского бюджета и иных источников. </w:t>
      </w:r>
    </w:p>
    <w:p>
      <w:pPr>
        <w:spacing w:after="120"/>
        <w:ind w:firstLine="397"/>
        <w:jc w:val="both"/>
      </w:pPr>
      <w:r>
        <w:rPr>
          <w:rFonts w:ascii="Arial" w:cs="Arial" w:eastAsia="Arial" w:hAnsi="Arial"/>
          <w:sz w:val="24"/>
          <w:szCs w:val="24"/>
        </w:rPr>
        <w:t xml:space="preserve">6.5.Для строительства объектов инженерной и транспортной инфраструктуры для ИЖС должна учитываться необходимость финансирования мероприятий по подготовке площадок для комплексного освоения в целях ИЖС и могут регулироваться отдельными проектами/программами по выполнению работ по обустройству территории (инженерная, транспортная и социальная инфраструктура), перспективными планами инженерно-транспортной инфраструктуры, перспективными планами развития социальной, культурной, коммунально-бытовой среды территорий.</w:t>
      </w:r>
    </w:p>
    <w:p>
      <w:pPr>
        <w:spacing w:after="120"/>
        <w:ind w:firstLine="397"/>
        <w:jc w:val="both"/>
      </w:pPr>
      <w:r>
        <w:rPr>
          <w:rFonts w:ascii="Arial" w:cs="Arial" w:eastAsia="Arial" w:hAnsi="Arial"/>
          <w:sz w:val="24"/>
          <w:szCs w:val="24"/>
        </w:rPr>
        <w:t xml:space="preserve">6.6.Обеспечение населения качественной питьевой водой и услугами водоотведения на расширенных территориях и новых населенных пунктах будет осуществлено за счет строительства локальных систем водоснабжения за счет средств местного бюджета. </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7.  </w:t>
      </w:r>
      <w:r>
        <w:rPr>
          <w:rFonts w:ascii="Arial" w:cs="Arial" w:eastAsia="Arial" w:hAnsi="Arial"/>
          <w:b/>
          <w:bCs/>
          <w:sz w:val="24"/>
          <w:szCs w:val="24"/>
        </w:rPr>
        <w:t xml:space="preserve">Функции и полномочия уполномоченных органов в реализации программы</w:t>
      </w:r>
    </w:p>
    <w:p>
      <w:pPr>
        <w:spacing w:after="120"/>
        <w:ind w:firstLine="397"/>
        <w:jc w:val="both"/>
      </w:pPr>
      <w:r>
        <w:rPr>
          <w:rFonts w:ascii="Arial" w:cs="Arial" w:eastAsia="Arial" w:hAnsi="Arial"/>
          <w:sz w:val="24"/>
          <w:szCs w:val="24"/>
        </w:rPr>
        <w:t xml:space="preserve"> 7.1. Органы МСУ для рассмотрения представленных документов создают комиссию в следующем составе:</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представители исполнительно-распорядительных и представительных органов МСУ (сопредседатели комиссии);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представитель государственного органа по архитектуре;</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представитель местного государственного органа по регистрации прав на недвижимое имущество;</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представители общественности и гражданского общества.</w:t>
      </w:r>
    </w:p>
    <w:p>
      <w:pPr>
        <w:spacing w:after="120"/>
        <w:ind w:firstLine="397"/>
        <w:jc w:val="both"/>
      </w:pPr>
      <w:r>
        <w:rPr>
          <w:rFonts w:ascii="Arial" w:cs="Arial" w:eastAsia="Arial" w:hAnsi="Arial"/>
          <w:sz w:val="24"/>
          <w:szCs w:val="24"/>
        </w:rPr>
        <w:t xml:space="preserve">7.2. В обязанности представителя государственного органа по регистрации прав на недвижимое имущество входит:</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проверка соответствия документально установленным границам и площадям земельного участка в натуре;</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согласование границ земельных участков, предоставляемых под индивидуальное жилищное строительство, с собственниками или пользователями смежных земельных участков;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проверка наличия сервитутов и других обременений.</w:t>
      </w:r>
    </w:p>
    <w:p>
      <w:pPr>
        <w:spacing w:after="120"/>
        <w:ind w:firstLine="397"/>
        <w:jc w:val="both"/>
      </w:pPr>
      <w:r>
        <w:rPr>
          <w:rFonts w:ascii="Arial" w:cs="Arial" w:eastAsia="Arial" w:hAnsi="Arial"/>
          <w:sz w:val="24"/>
          <w:szCs w:val="24"/>
        </w:rPr>
        <w:t xml:space="preserve">7.3. В обязанности представителя государственного органа по архитектуре входит:</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подготовка необходимых материалов и документов для проведения заседаний комиссии;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определение границ участка с учетом утвержденной градостроительной документации, строительных норм и правил;</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осуществление запроса у санитарных, противопожарных и других служб об условиях использования предполагаемого к выделению земельного участка и условиях подключения к сетям инженерно-технического обеспечения;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составление сводного технического заключения о возможностях использования земельного участка на основе полученных заключений.</w:t>
      </w:r>
    </w:p>
    <w:p>
      <w:pPr>
        <w:spacing w:after="120"/>
        <w:ind w:firstLine="397"/>
        <w:jc w:val="both"/>
      </w:pPr>
      <w:r>
        <w:rPr>
          <w:rFonts w:ascii="Arial" w:cs="Arial" w:eastAsia="Arial" w:hAnsi="Arial"/>
          <w:sz w:val="24"/>
          <w:szCs w:val="24"/>
        </w:rPr>
        <w:t xml:space="preserve">7.4. Полномочия Комиссии по рассмотрению заявлении граждан КР о предоставлении земельных участков под строительство индивидуальных жилых домов: </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формирование информационного пакета по каждому земельному участку, предполагаемому для отвода под строительство индивидуального жилого дома, который включает: место расположения (адрес), кадастровый номер земельного участка (при наличии); план земельного участка с нанесением его границ, границ действия сервитутов; сводное заключение об условиях и ориентировочной стоимости подключения к различным видам инженерных коммуникаций.</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изучение поступивших заявлений граждан Кыргызской Республики о предоставлении земельных участков под строительство индивидуальных жилых домов и сопутствующие документы;</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принятие решение о выделении земельного участка либо об отказе в предоставлении земельного участка.</w:t>
      </w:r>
    </w:p>
    <w:p>
      <w:pPr>
        <w:spacing w:after="120"/>
        <w:jc w:val="both"/>
      </w:pPr>
      <w:r>
        <w:rPr>
          <w:rFonts w:ascii="Arial" w:cs="Arial" w:eastAsia="Arial" w:hAnsi="Arial"/>
          <w:sz w:val="24"/>
          <w:szCs w:val="24"/>
        </w:rPr>
        <w:t xml:space="preserve">Комиссия осуществляет свою деятельность на периодической основе, но не реже 1 раза в месяц. Текущую работу комиссии осуществляют соответствующие службы Аламудунского айыл окмоту. </w:t>
      </w:r>
    </w:p>
    <w:p>
      <w:pPr>
        <w:spacing w:after="120"/>
        <w:ind w:firstLine="397"/>
        <w:jc w:val="both"/>
      </w:pPr>
      <w:r>
        <w:rPr>
          <w:rFonts w:ascii="Arial" w:cs="Arial" w:eastAsia="Arial" w:hAnsi="Arial"/>
          <w:sz w:val="24"/>
          <w:szCs w:val="24"/>
        </w:rPr>
        <w:t xml:space="preserve">7.5. Полномочия органов местного самоуправления в сфере управления землями населенных пунктов:</w:t>
      </w:r>
    </w:p>
    <w:p>
      <w:pPr>
        <w:spacing w:after="120"/>
        <w:ind w:firstLine="397"/>
        <w:jc w:val="both"/>
      </w:pPr>
      <w:r>
        <w:rPr>
          <w:rFonts w:ascii="Arial" w:cs="Arial" w:eastAsia="Arial" w:hAnsi="Arial"/>
          <w:i/>
          <w:iCs/>
          <w:sz w:val="24"/>
          <w:szCs w:val="24"/>
        </w:rPr>
        <w:t xml:space="preserve">Айылные кенеши с учетом мнения местного сообщества:</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рассматривают предложения по административно-территориальному устройству района;</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утверждают генеральные планы проектов застройки сельских населенных пунктов айылного аймака; </w:t>
      </w:r>
    </w:p>
    <w:p>
      <w:pPr>
        <w:spacing w:after="120"/>
        <w:ind w:firstLine="708"/>
        <w:jc w:val="both"/>
      </w:pPr>
      <w:r>
        <w:rPr>
          <w:rFonts w:ascii="Arial" w:cs="Arial" w:eastAsia="Arial" w:hAnsi="Arial"/>
          <w:sz w:val="24"/>
          <w:szCs w:val="24"/>
        </w:rPr>
        <w:t xml:space="preserve">3) </w:t>
      </w:r>
      <w:r>
        <w:rPr>
          <w:rFonts w:ascii="Arial" w:cs="Arial" w:eastAsia="Arial" w:hAnsi="Arial"/>
          <w:sz w:val="24"/>
          <w:szCs w:val="24"/>
        </w:rPr>
        <w:t xml:space="preserve">определяют предельные размеры земельных участков, предоставляемых в собственность физическим лицам. </w:t>
      </w:r>
    </w:p>
    <w:p>
      <w:pPr>
        <w:spacing w:after="120"/>
        <w:ind w:firstLine="397"/>
        <w:jc w:val="both"/>
      </w:pPr>
      <w:r>
        <w:rPr>
          <w:rFonts w:ascii="Arial" w:cs="Arial" w:eastAsia="Arial" w:hAnsi="Arial"/>
          <w:i/>
          <w:iCs/>
          <w:sz w:val="24"/>
          <w:szCs w:val="24"/>
        </w:rPr>
        <w:t xml:space="preserve">Айылные кенеши устанавливают:</w:t>
      </w:r>
    </w:p>
    <w:p>
      <w:pPr>
        <w:spacing w:after="120"/>
        <w:ind w:firstLine="708"/>
        <w:jc w:val="both"/>
      </w:pPr>
      <w:r>
        <w:rPr>
          <w:rFonts w:ascii="Arial" w:cs="Arial" w:eastAsia="Arial" w:hAnsi="Arial"/>
          <w:sz w:val="24"/>
          <w:szCs w:val="24"/>
        </w:rPr>
        <w:t xml:space="preserve">4) </w:t>
      </w:r>
      <w:r>
        <w:rPr>
          <w:rFonts w:ascii="Arial" w:cs="Arial" w:eastAsia="Arial" w:hAnsi="Arial"/>
          <w:sz w:val="24"/>
          <w:szCs w:val="24"/>
        </w:rPr>
        <w:t xml:space="preserve">размеры земельных участков для ведения личного подсобного хозяйства, строительства и обслуживания жилого дома;</w:t>
      </w:r>
    </w:p>
    <w:p>
      <w:pPr>
        <w:spacing w:after="120"/>
        <w:ind w:firstLine="708"/>
        <w:jc w:val="both"/>
      </w:pPr>
      <w:r>
        <w:rPr>
          <w:rFonts w:ascii="Arial" w:cs="Arial" w:eastAsia="Arial" w:hAnsi="Arial"/>
          <w:sz w:val="24"/>
          <w:szCs w:val="24"/>
        </w:rPr>
        <w:t xml:space="preserve">5) </w:t>
      </w:r>
      <w:r>
        <w:rPr>
          <w:rFonts w:ascii="Arial" w:cs="Arial" w:eastAsia="Arial" w:hAnsi="Arial"/>
          <w:sz w:val="24"/>
          <w:szCs w:val="24"/>
        </w:rPr>
        <w:t xml:space="preserve">утверждают земельный кадастр;</w:t>
      </w:r>
    </w:p>
    <w:p>
      <w:pPr>
        <w:spacing w:after="120"/>
        <w:ind w:firstLine="708"/>
        <w:jc w:val="both"/>
      </w:pPr>
      <w:r>
        <w:rPr>
          <w:rFonts w:ascii="Arial" w:cs="Arial" w:eastAsia="Arial" w:hAnsi="Arial"/>
          <w:sz w:val="24"/>
          <w:szCs w:val="24"/>
        </w:rPr>
        <w:t xml:space="preserve">6) </w:t>
      </w:r>
      <w:r>
        <w:rPr>
          <w:rFonts w:ascii="Arial" w:cs="Arial" w:eastAsia="Arial" w:hAnsi="Arial"/>
          <w:sz w:val="24"/>
          <w:szCs w:val="24"/>
        </w:rPr>
        <w:t xml:space="preserve">решают другие вопросы в области земельных отношений в пределах своей компетенции.</w:t>
      </w:r>
    </w:p>
    <w:p>
      <w:pPr>
        <w:spacing w:after="120"/>
        <w:jc w:val="both"/>
      </w:pPr>
      <w:r>
        <w:rPr>
          <w:rFonts w:ascii="Arial" w:cs="Arial" w:eastAsia="Arial" w:hAnsi="Arial"/>
          <w:sz w:val="24"/>
          <w:szCs w:val="24"/>
        </w:rPr>
        <w:t xml:space="preserve">7.6. </w:t>
      </w:r>
      <w:r>
        <w:rPr>
          <w:rFonts w:ascii="Arial" w:cs="Arial" w:eastAsia="Arial" w:hAnsi="Arial"/>
          <w:i/>
          <w:iCs/>
          <w:sz w:val="24"/>
          <w:szCs w:val="24"/>
        </w:rPr>
        <w:t xml:space="preserve">К ведению айыл окмоту в сфере управления земель населенных пунктов относятся:</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предоставление земельного участка в собственность и в пользование с ограничениями, установленными законодательством КР;</w:t>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организация землеустройства;</w:t>
      </w:r>
    </w:p>
    <w:p>
      <w:pPr>
        <w:spacing w:after="120"/>
        <w:ind w:firstLine="708"/>
        <w:jc w:val="both"/>
      </w:pPr>
      <w:r>
        <w:rPr>
          <w:rFonts w:ascii="Arial" w:cs="Arial" w:eastAsia="Arial" w:hAnsi="Arial"/>
          <w:sz w:val="24"/>
          <w:szCs w:val="24"/>
        </w:rPr>
        <w:t xml:space="preserve">3) </w:t>
      </w:r>
      <w:r>
        <w:rPr>
          <w:rFonts w:ascii="Arial" w:cs="Arial" w:eastAsia="Arial" w:hAnsi="Arial"/>
          <w:sz w:val="24"/>
          <w:szCs w:val="24"/>
        </w:rPr>
        <w:t xml:space="preserve">осуществление контроля за использованием и охраной земель;</w:t>
      </w:r>
    </w:p>
    <w:p>
      <w:pPr>
        <w:spacing w:after="120"/>
        <w:ind w:firstLine="708"/>
        <w:jc w:val="both"/>
      </w:pPr>
      <w:r>
        <w:rPr>
          <w:rFonts w:ascii="Arial" w:cs="Arial" w:eastAsia="Arial" w:hAnsi="Arial"/>
          <w:sz w:val="24"/>
          <w:szCs w:val="24"/>
        </w:rPr>
        <w:t xml:space="preserve">4) </w:t>
      </w:r>
      <w:r>
        <w:rPr>
          <w:rFonts w:ascii="Arial" w:cs="Arial" w:eastAsia="Arial" w:hAnsi="Arial"/>
          <w:sz w:val="24"/>
          <w:szCs w:val="24"/>
        </w:rPr>
        <w:t xml:space="preserve">решение других вопросов в сфере регулирования земельных отношений, предусмотренных Земельным Кодексом.</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8.  </w:t>
      </w:r>
      <w:r>
        <w:rPr>
          <w:rFonts w:ascii="Arial" w:cs="Arial" w:eastAsia="Arial" w:hAnsi="Arial"/>
          <w:b/>
          <w:bCs/>
          <w:sz w:val="24"/>
          <w:szCs w:val="24"/>
        </w:rPr>
        <w:t xml:space="preserve">Финансовое и материально-техническое обеспечение реализации программы</w:t>
      </w:r>
    </w:p>
    <w:p>
      <w:pPr>
        <w:spacing w:after="120"/>
        <w:jc w:val="both"/>
      </w:pPr>
      <w:r>
        <w:rPr>
          <w:rFonts w:ascii="Arial" w:cs="Arial" w:eastAsia="Arial" w:hAnsi="Arial"/>
          <w:sz w:val="24"/>
          <w:szCs w:val="24"/>
        </w:rPr>
        <w:t xml:space="preserve">8.1. Финансирование программы будет осуществляться за счет и в пределах средств местного и республиканского бюджета, а также иных источников, не запрещенных законодательством Кыргызской Республики.
 8.2.Программа устанавливает исключительно расходные обязательства.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Объем средств будет уточняться по мере утверждения и уточнения местного бюджета и республиканского на соответствующие финансовые годы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Приложения к программе:</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1.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План основных мероприятий по реализации программы Аламудунского айылного аймака по обеспечению граждан Кыргызской Республики земельными участками при расширении территорий населенных пунктов и образований новых населенных пунктов на 2022-2025 гг.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9"/>
        <w:gridCol w:w="1855"/>
        <w:gridCol w:w="1428"/>
        <w:gridCol w:w="1327"/>
        <w:gridCol w:w="3203"/>
        <w:gridCol w:w="1855"/>
      </w:tblGrid>
      <w:tr>
        <w:tc>
          <w:tcPr>
            <w:tcW w:type="dxa" w:w="50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п/п</w:t>
            </w:r>
          </w:p>
        </w:tc>
        <w:tc>
          <w:tcPr>
            <w:tcW w:type="dxa" w:w="18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Мероприятие</w:t>
            </w:r>
          </w:p>
        </w:tc>
        <w:tc>
          <w:tcPr>
            <w:tcW w:type="dxa" w:w="142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Исполнитель</w:t>
            </w:r>
          </w:p>
        </w:tc>
        <w:tc>
          <w:tcPr>
            <w:tcW w:type="dxa" w:w="13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Сроки исполнения</w:t>
            </w:r>
          </w:p>
        </w:tc>
        <w:tc>
          <w:tcPr>
            <w:tcW w:type="dxa" w:w="320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Индикаторы реализации</w:t>
            </w:r>
          </w:p>
        </w:tc>
        <w:tc>
          <w:tcPr>
            <w:tcW w:type="dxa" w:w="18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tcW w:type="dxa" w:w="10177"/>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w:t>
            </w:r>
            <w:r>
              <w:rPr>
                <w:rFonts w:ascii="Arial" w:cs="Arial" w:eastAsia="Arial" w:hAnsi="Arial"/>
                <w:b/>
                <w:bCs/>
                <w:sz w:val="24"/>
                <w:szCs w:val="24"/>
              </w:rPr>
              <w:t xml:space="preserve">Решение вопроса по расширению территории Аламудунского айылного аймака</w:t>
            </w:r>
          </w:p>
        </w:tc>
      </w:tr>
      <w:tr>
        <w:tc>
          <w:tcPr>
            <w:tcW w:type="dxa" w:w="5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Инициирование перед Кабинетом Министров КР о расширении населенных пунктов и образовании новых населенных пунктов айылного аймака</w:t>
            </w:r>
          </w:p>
        </w:tc>
        <w:tc>
          <w:tcPr>
            <w:tcW w:type="dxa" w:w="1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Айылный кенеш</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Айыл окмоту</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МУ или МП</w:t>
            </w:r>
          </w:p>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w:t>
            </w:r>
            <w:r>
              <w:rPr>
                <w:rFonts w:ascii="Arial" w:cs="Arial" w:eastAsia="Arial" w:hAnsi="Arial"/>
                <w:sz w:val="24"/>
                <w:szCs w:val="24"/>
              </w:rPr>
              <w:t xml:space="preserve">Ходатайство/обращение с пакетом необходимых документов;</w:t>
            </w:r>
          </w:p>
          <w:p>
            <w:pPr>
              <w:jc w:val="center"/>
            </w:pPr>
            <w:r>
              <w:rPr>
                <w:rFonts w:ascii="Arial" w:cs="Arial" w:eastAsia="Arial" w:hAnsi="Arial"/>
                <w:sz w:val="24"/>
                <w:szCs w:val="24"/>
              </w:rPr>
              <w:t xml:space="preserve">2. </w:t>
            </w:r>
            <w:r>
              <w:rPr>
                <w:rFonts w:ascii="Arial" w:cs="Arial" w:eastAsia="Arial" w:hAnsi="Arial"/>
                <w:sz w:val="24"/>
                <w:szCs w:val="24"/>
              </w:rPr>
              <w:t xml:space="preserve">Постановление Кабинетов министров Кыргызской Республики о расширении территорий населенных пунктов и образовании нового населенного пункта (переводе/трансформации земельных участков).</w:t>
            </w:r>
          </w:p>
        </w:tc>
        <w:tc>
          <w:tcPr>
            <w:tcW w:type="dxa" w:w="1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7"/>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w:t>
            </w:r>
            <w:r>
              <w:rPr>
                <w:rFonts w:ascii="Arial" w:cs="Arial" w:eastAsia="Arial" w:hAnsi="Arial"/>
                <w:sz w:val="24"/>
                <w:szCs w:val="24"/>
              </w:rPr>
              <w:t xml:space="preserve">Правовое зонирование и территориальное планирование расширенных населенных пунктов и </w:t>
            </w:r>
          </w:p>
          <w:p>
            <w:pPr>
              <w:jc w:val="center"/>
            </w:pPr>
            <w:r>
              <w:rPr>
                <w:rFonts w:ascii="Arial" w:cs="Arial" w:eastAsia="Arial" w:hAnsi="Arial"/>
                <w:sz w:val="24"/>
                <w:szCs w:val="24"/>
              </w:rPr>
              <w:t xml:space="preserve">новых населенных пунктов айылного аймака</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Установление норм предоставления (размера) земельных участков под строительство ИЖС</w:t>
            </w:r>
          </w:p>
        </w:tc>
        <w:tc>
          <w:tcPr>
            <w:tcW w:type="dxa" w:w="1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Айылный кенеш</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Айыл окмоту</w:t>
            </w:r>
          </w:p>
          <w:p>
            <w:pPr>
              <w:jc w:val="center"/>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w:t>
            </w:r>
            <w:r>
              <w:rPr>
                <w:rFonts w:ascii="Arial" w:cs="Arial" w:eastAsia="Arial" w:hAnsi="Arial"/>
                <w:sz w:val="24"/>
                <w:szCs w:val="24"/>
              </w:rPr>
              <w:t xml:space="preserve">Постановление айылного кенеша об установлении норм предоставления (размера) земельных участков под строительство ИЖС.</w:t>
            </w:r>
          </w:p>
          <w:p>
            <w:pPr>
              <w:jc w:val="center"/>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Подготовка проектов и утверждение генеральных планов и перспективных планов развития расширенных территорий и образованных новых населенных пунктов айылного аймака</w:t>
            </w:r>
          </w:p>
        </w:tc>
        <w:tc>
          <w:tcPr>
            <w:tcW w:type="dxa" w:w="1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Айылный кенеш</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Айыл окмоту</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Местный орган архитектуры</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w:t>
            </w:r>
            <w:r>
              <w:rPr>
                <w:rFonts w:ascii="Arial" w:cs="Arial" w:eastAsia="Arial" w:hAnsi="Arial"/>
                <w:sz w:val="24"/>
                <w:szCs w:val="24"/>
              </w:rPr>
              <w:t xml:space="preserve">Решение об организации и проведении конкурса на разработку проектов градостроительной документации</w:t>
            </w:r>
          </w:p>
          <w:p>
            <w:pPr>
              <w:jc w:val="center"/>
            </w:pPr>
            <w:r>
              <w:rPr>
                <w:rFonts w:ascii="Arial" w:cs="Arial" w:eastAsia="Arial" w:hAnsi="Arial"/>
                <w:sz w:val="24"/>
                <w:szCs w:val="24"/>
              </w:rPr>
              <w:t xml:space="preserve">2. </w:t>
            </w:r>
            <w:r>
              <w:rPr>
                <w:rFonts w:ascii="Arial" w:cs="Arial" w:eastAsia="Arial" w:hAnsi="Arial"/>
                <w:sz w:val="24"/>
                <w:szCs w:val="24"/>
              </w:rPr>
              <w:t xml:space="preserve">Постановление айылного кенеша об утверждении генеральных планов населенных пунктов, схем генеральных планов, согласованных с главным архитектором области, города, района.</w:t>
            </w:r>
          </w:p>
          <w:p>
            <w:pPr>
              <w:jc w:val="center"/>
            </w:pPr>
            <w:r>
              <w:rPr>
                <w:rFonts w:ascii="Arial" w:cs="Arial" w:eastAsia="Arial" w:hAnsi="Arial"/>
                <w:sz w:val="24"/>
                <w:szCs w:val="24"/>
              </w:rPr>
              <w:t xml:space="preserve">3. </w:t>
            </w:r>
            <w:r>
              <w:rPr>
                <w:rFonts w:ascii="Arial" w:cs="Arial" w:eastAsia="Arial" w:hAnsi="Arial"/>
                <w:sz w:val="24"/>
                <w:szCs w:val="24"/>
              </w:rPr>
              <w:t xml:space="preserve">Правила застройки и землепользования соблюдены.</w:t>
            </w:r>
          </w:p>
          <w:p>
            <w:pPr>
              <w:jc w:val="center"/>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7"/>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w:t>
            </w:r>
            <w:r>
              <w:rPr>
                <w:rFonts w:ascii="Arial" w:cs="Arial" w:eastAsia="Arial" w:hAnsi="Arial"/>
                <w:b/>
                <w:bCs/>
                <w:sz w:val="24"/>
                <w:szCs w:val="24"/>
              </w:rPr>
              <w:t xml:space="preserve">Формирование земельных участков для предоставления земельных участков под индивидуальное жилищное строительство и инфраструктуры</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Отправление запросов и получение заключений от соответствующих уполномоченных государственных органов </w:t>
            </w:r>
          </w:p>
        </w:tc>
        <w:tc>
          <w:tcPr>
            <w:tcW w:type="dxa" w:w="1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Местный орган архитектуры</w:t>
            </w:r>
          </w:p>
        </w:tc>
        <w:tc>
          <w:tcPr>
            <w:tcW w:type="dxa" w:w="13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Заключения соответствующих уполномоченных органов (пожарная служба, СЭС, экологическая служба и т.д.)</w:t>
            </w:r>
          </w:p>
        </w:tc>
        <w:tc>
          <w:tcPr>
            <w:tcW w:type="dxa" w:w="1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Составление и представление сводного Технического заключения </w:t>
            </w:r>
          </w:p>
        </w:tc>
        <w:tc>
          <w:tcPr>
            <w:tcW w:type="dxa" w:w="1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Местный орган архитектуры</w:t>
            </w:r>
          </w:p>
        </w:tc>
        <w:tc>
          <w:tcPr>
            <w:tcW w:type="dxa" w:w="13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Сводное техническое заключение</w:t>
            </w:r>
          </w:p>
        </w:tc>
        <w:tc>
          <w:tcPr>
            <w:tcW w:type="dxa" w:w="1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Сформированы земельные участки для предоставления</w:t>
            </w:r>
          </w:p>
        </w:tc>
        <w:tc>
          <w:tcPr>
            <w:tcW w:type="dxa" w:w="1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Местный орган архитектуры</w:t>
            </w:r>
          </w:p>
        </w:tc>
        <w:tc>
          <w:tcPr>
            <w:tcW w:type="dxa" w:w="13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Список</w:t>
            </w:r>
          </w:p>
          <w:p>
            <w:pPr>
              <w:jc w:val="both"/>
            </w:pPr>
            <w:r>
              <w:rPr>
                <w:rFonts w:ascii="Arial" w:cs="Arial" w:eastAsia="Arial" w:hAnsi="Arial"/>
                <w:sz w:val="24"/>
                <w:szCs w:val="24"/>
              </w:rPr>
              <w:t xml:space="preserve">сформированных земельных участков с указанием кадастрового номера, адреса земельного участка: номера квартала, номера земельного участка, площади земельного участка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кадастровый (ситуационный) план</w:t>
            </w:r>
          </w:p>
          <w:p>
            <w:pPr>
              <w:jc w:val="both"/>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7"/>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w:t>
            </w:r>
            <w:r>
              <w:rPr>
                <w:rFonts w:ascii="Arial" w:cs="Arial" w:eastAsia="Arial" w:hAnsi="Arial"/>
                <w:sz w:val="24"/>
                <w:szCs w:val="24"/>
              </w:rPr>
              <w:t xml:space="preserve">Предоставление земельных участков гражданам КР, имеющим правовые основания для предоставления под ИЖС</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Создание Комиссии по предоставлению земельных участков под ИЖС</w:t>
            </w:r>
          </w:p>
        </w:tc>
        <w:tc>
          <w:tcPr>
            <w:tcW w:type="dxa" w:w="1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Айыл окмоту</w:t>
            </w:r>
          </w:p>
        </w:tc>
        <w:tc>
          <w:tcPr>
            <w:tcW w:type="dxa" w:w="13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Распоряжение главы айыл окмоту о создании Комиссии</w:t>
            </w:r>
          </w:p>
        </w:tc>
        <w:tc>
          <w:tcPr>
            <w:tcW w:type="dxa" w:w="1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Утверждение и опубликование Списка очередности граждан, имеющих правовые основания получить земельный участок под ИЖС безвозмездно один раз на территории Кыргызской Республики </w:t>
            </w:r>
          </w:p>
        </w:tc>
        <w:tc>
          <w:tcPr>
            <w:tcW w:type="dxa" w:w="1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Айыл окмоту</w:t>
            </w:r>
          </w:p>
        </w:tc>
        <w:tc>
          <w:tcPr>
            <w:tcW w:type="dxa" w:w="13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1.Протокол Комиссии об утверждении Списка очередности граждан, имеющих правовые основания для получения земельного участков под ИЖС</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2.Постановление Главы айыл окмоту об утверждении Списка очередности граждан, имеющих правовые основания для получения земельного участков под ИЖС</w:t>
            </w:r>
          </w:p>
          <w:p>
            <w:pPr>
              <w:jc w:val="both"/>
            </w:pPr>
            <w:r>
              <w:rPr>
                <w:rFonts w:ascii="Arial" w:cs="Arial" w:eastAsia="Arial" w:hAnsi="Arial"/>
                <w:sz w:val="24"/>
                <w:szCs w:val="24"/>
              </w:rPr>
              <w:t xml:space="preserve">3. Скриншот о размещении данного Списка на информационных стендах и вебсайте Аламудунского айыл окмоту и уполномоченного государственного органа по МСУ</w:t>
            </w:r>
          </w:p>
        </w:tc>
        <w:tc>
          <w:tcPr>
            <w:tcW w:type="dxa" w:w="1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Издание и выдача Постановлений о предоставлении земельных участков под ИЖС</w:t>
            </w:r>
          </w:p>
        </w:tc>
        <w:tc>
          <w:tcPr>
            <w:tcW w:type="dxa" w:w="1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Айыл окмоту</w:t>
            </w:r>
          </w:p>
        </w:tc>
        <w:tc>
          <w:tcPr>
            <w:tcW w:type="dxa" w:w="13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Постановления о предоставлении земельных участков под ИЖС</w:t>
            </w:r>
          </w:p>
        </w:tc>
        <w:tc>
          <w:tcPr>
            <w:tcW w:type="dxa" w:w="1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Составление актов об отводе земельных участков в натуре</w:t>
            </w:r>
          </w:p>
        </w:tc>
        <w:tc>
          <w:tcPr>
            <w:tcW w:type="dxa" w:w="1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Айыл окмоту</w:t>
            </w:r>
          </w:p>
        </w:tc>
        <w:tc>
          <w:tcPr>
            <w:tcW w:type="dxa" w:w="13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Акты об отводе земельных участков в натуре</w:t>
            </w:r>
          </w:p>
        </w:tc>
        <w:tc>
          <w:tcPr>
            <w:tcW w:type="dxa" w:w="1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7"/>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5.  </w:t>
            </w:r>
            <w:r>
              <w:rPr>
                <w:rFonts w:ascii="Arial" w:cs="Arial" w:eastAsia="Arial" w:hAnsi="Arial"/>
                <w:sz w:val="24"/>
                <w:szCs w:val="24"/>
              </w:rPr>
              <w:t xml:space="preserve">Обеспечение земельных участков для индивидуального жилищного строительства социальной и инженерной инфраструктурой</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1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Постановления айылного кенеша об утверждении бюджета на строительство объектов социальной и инженерной инфраструктуры</w:t>
            </w:r>
          </w:p>
        </w:tc>
        <w:tc>
          <w:tcPr>
            <w:tcW w:type="dxa" w:w="1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Айыл кенеш</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Постановление исполнительного органа МСУ о выделении земельных участков для строительство объектов социальной, транспортной, инженерной инфраструктуры.</w:t>
            </w:r>
          </w:p>
        </w:tc>
        <w:tc>
          <w:tcPr>
            <w:tcW w:type="dxa" w:w="1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Айыл окмоту</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Акты об отводе земельных участков в натуре</w:t>
            </w:r>
          </w:p>
        </w:tc>
        <w:tc>
          <w:tcPr>
            <w:tcW w:type="dxa" w:w="18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rezhymyga_7t2v4ivvjg">
      <w:r>
        <w:rPr>
          <w:rFonts w:ascii="Arial" w:cs="Arial" w:eastAsia="Arial" w:hAnsi="Arial"/>
          <w:color w:val="132D3F"/>
          <w:sz w:val="16"/>
          <w:szCs w:val="16"/>
          <w:u w:val="single"/>
        </w:rPr>
        <w:t xml:space="preserve">dalil.kg/document/230003140</w:t>
      </w:r>
    </w:hyperlink>
  </w:p>
  <w:p>
    <w:pPr>
      <w:spacing w:after="0" w:before="40"/>
      <w:jc w:val="center"/>
    </w:pPr>
    <w:hyperlink w:history="1" r:id="rIdp0oe1olsslh9ifsp9jfa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rezhymyga_7t2v4ivvjg" Type="http://schemas.openxmlformats.org/officeDocument/2006/relationships/hyperlink" Target="https://dalil.kg/document/230003140" TargetMode="External"/><Relationship Id="rIdp0oe1olsslh9ifsp9jfa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2026-09-30T10:10:12.721Z</dcterms:created>
  <dcterms:modified xsi:type="dcterms:W3CDTF">2026-09-30T10:10:12.721Z</dcterms:modified>
</cp:coreProperties>
</file>

<file path=docProps/custom.xml><?xml version="1.0" encoding="utf-8"?>
<Properties xmlns="http://schemas.openxmlformats.org/officeDocument/2006/custom-properties" xmlns:vt="http://schemas.openxmlformats.org/officeDocument/2006/docPropsVTypes"/>
</file>