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 повышения плодородия почв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2024–2028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7mau-wccdm6ldxvwcjr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Землями сельскохозяйственного назначения в соответствии с Земельным </w:t>
      </w:r>
      <w:hyperlink w:history="1" r:id="rIdvhwg7mgh8ovj2p0kc2g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признаются земельные участки, используемые для производства сельскохозяйственной продукции, а именно: пашня, залежь, земли, занятые многолетними насаждениями, сенокосы и пастбища.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собственников земельных участков, землепользователей, землевладельцев и арендаторов земельных участков в соответствии со </w:t>
      </w:r>
      <w:hyperlink w:history="1" r:id="rIdq0wwv_w6ezko1j0kaa3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95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возложена обязанность охраны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p7krddtllgp7gn56fvw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плодородия почвы земель сельскохозяйственного назначения» собственники земель обязаны принимать меры по повышению плодородия земель, а также нести ответственность за снижение плодородия почвы.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В подразделе 5.3 «Земельная реформа» раздела V. «Формирование среды развития» Национальной программы развития Кыргызской Республики до 2026 года, прямо констатируется: «В Кыргызской Республике степень деградации земель достигла критического уровня, а с учетом последствий изменения климата времени на изменение ситуации практически не остается». Адаптация к изменениям климата обозначена как стратегическое направление деятельности. При этом, признавая земельные ресурсы как главный фактор в адаптации, намечены меры по улучшению земель в целях сокращения масштабов деградации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Как указано в </w:t>
      </w:r>
      <w:hyperlink w:history="1" r:id="rIdb6b-t54fyd_vvismirt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продовольственной безопасности и питания в Кыргызской Республике на 2019–2023 годы, утвержденной </w:t>
      </w:r>
      <w:hyperlink w:history="1" r:id="rIdffpdjanbfpq2_eqqqah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2019 года № 320, одной из основных задач является повышение эффективности сельскохозяйственного производства, что в свою очередь несет восстановление и повышение плодородия земель сельскохозяйственного назначения, предотвращение сокращения площадей земель сельскохозяйственного назначения, рациональное использование таких земель, защиту и сохранение сельскохозяйственных угодий от водной и ветровой эрозии и опустынивания и отвечает национальным интересам республики в сфере продовольственной безопасности на долгосрочный период. Отмечается, что в области производства сельскохозяйственной продукции, сырья и продовольствия необходимо осуществить, в том числе, повышение урожайности сельскохозяйственных культур, сохранение, восстановление и повышение плодородия земель сельскохозяйственного назначения, рациональное использование земель сельскохозяйственного назначения, соблюдение технологий производства сельскохозяйственных культур, вовлечение в сельскохозяйственный оборот неиспользуемых пахотных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Программа повышения плодородия почв Кыргызской Республики разработана в соответствии с пунктом 3 протокольного поручения Национального совета по водным и земельным ресурсам при Президенте Кыргызской Республики от 18 ноября 2022 года № 1 о состоянии земель Кыргызской Республики и пунктом 2 </w:t>
      </w:r>
      <w:hyperlink w:history="1" r:id="rIdszawqmannxlfmvoookm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плодородия почвы земель сельскохозяйственного назначения».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Общая оценка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Кыргызская Республика расположена на северо-востоке Центральной Азии, в центре Евразийского материка, на большом удалении от мирового океана (до 6 530 км). Кыргызстан – высокогорная страна со сложным рельефом и богата разнообразием природы. В республике область величайших контрастов природы с большим колебанием высот (от 401 до 7439 м), чрезвычайно сложным рельефом и разнообразием климатического режима, растительным покровом и почвами. Вследствие этого почвы республики разнообразны и часто совершенно оригинальны. В связи с этим страну можно назвать кладовой различных почв, где выделено около 70 основных типов и подтипов почв.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 сегодняшний день в законодательстве Кыргызской Республики имеются нормы, регулирующие вопросы охраны, рационального использования и сохранения плодородия почвы, однако данные нормы не могут работать в полном объеме так как имеется необходимость в разработке ряда подзаконных актов и положений, регулирующих механизмов охраны и повышения плодородия почвы земель сельскохозяйственного назначения как стратегического природного ресурса.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Общая территория Кыргызстана составляет около 20 млн га, в том числе площадь почвенного покрова 16,9 млн га. Остальная часть занята песками, скалами, осыпями, россыпями, выходами коренных пород (2,4 млн га), ледниками и снежниками (722,0 тыс. га), озерами и реками (730,8 тыс. га), дорогами, постройками и другими.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земельного фонда сельскохозяйственных угодий на 2022 год составила 10,604 млн га,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2"/>
        <w:gridCol w:w="2256"/>
        <w:gridCol w:w="4480"/>
      </w:tblGrid>
      <w:tr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44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угодья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10 604,6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1 287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Залежи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Сенокосы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Продуктивность более 70 % пахотных земель зависит от орошения. Орошаемая пашня в республике составляет 794,8 тыс. га, а богарные 492,2 тыс. га. Орошаемые земли дают более 90 % продукции земледелия и считаются стратегическим природным ресурсом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среднем на душу населения приходится 0,14 га орошаемой пашни, которые с каждым годом сокращаются при отводе земель на несельскохозяйственные нужды. Поэтому орошаемые земли должны использоваться очень бережно, эффективно и рационально.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Сложное сочетание природных факторов и хозяйственной деятельности человека обуславливает возникновение сложных почвенно-мелиоративных условий.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пахотных почв республики по отношению к деградационным процессам, тыс.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9"/>
        <w:gridCol w:w="1499"/>
        <w:gridCol w:w="1559"/>
        <w:gridCol w:w="1690"/>
        <w:gridCol w:w="1420"/>
        <w:gridCol w:w="1791"/>
      </w:tblGrid>
      <w:tr>
        <w:tc>
          <w:tcPr>
            <w:tcW w:type="dxa" w:w="22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почвенного обследования</w:t>
            </w:r>
          </w:p>
        </w:tc>
        <w:tc>
          <w:tcPr>
            <w:tcW w:type="dxa" w:w="1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Засоленные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Солонцеватые</w:t>
            </w:r>
          </w:p>
        </w:tc>
        <w:tc>
          <w:tcPr>
            <w:tcW w:type="dxa" w:w="1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Заболоченные</w:t>
            </w:r>
          </w:p>
        </w:tc>
        <w:tc>
          <w:tcPr>
            <w:tcW w:type="dxa" w:w="1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Каменистые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Эродированные</w:t>
            </w:r>
          </w:p>
        </w:tc>
      </w:tr>
      <w:tr>
        <w:tc>
          <w:tcPr>
            <w:tcW w:type="dxa" w:w="22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1997–2014 гг.</w:t>
            </w:r>
          </w:p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163,8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358,1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13,6%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8,2%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29,8%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56,0%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данные республиканской почвенно-агрохимической станции.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показывают, что деградацией охвачены более половины особо ценных пахотных сельскохозяйственных угодий.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Агрохимические обследования проведенные в 2019 году Республиканской почвенно-агрохимической станцией при ГП «Кыргызгипрозем» на площади 38,17 тыс. га орошаемой пашни в пилотных айылных аймаках всех регионов республики, показали,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обеспеченность почв гумусом в низкой степени 12,87 тыс. га или 33,7 %, в средней 18,8 тыс. га или 49,2 % и только 6,5 тыс. га или 17,1 % обеспечены в достаточной 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обеспеченность почв подвижным фосфором, влияющим на качество и урожайность растительной продукции, крайне удручающая, так, почвы не обеспечены на площади 34,59 тыс. га или 90,6 %, среднеобеспечены 1,9 тыс. га или 5,1 % и только 1,6 тыс. га или 4,3 % обеспечены в высокой степени;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обеспеченность почв подвижным калием по сравнению с фосфором более удовлетворительная, так в низкой степени 7,3 тыс. га или 19,2 %, в средней степени 16,1 тыс. га или 42,2 %, в достаточной мере обеспечены 14,7 тыс. га или 38,6 %.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2"/>
        <w:gridCol w:w="832"/>
        <w:gridCol w:w="1419"/>
        <w:gridCol w:w="1419"/>
        <w:gridCol w:w="1419"/>
        <w:gridCol w:w="1419"/>
        <w:gridCol w:w="1419"/>
        <w:gridCol w:w="1419"/>
      </w:tblGrid>
      <w:tr>
        <w:tc>
          <w:tcPr>
            <w:tcW w:type="dxa" w:w="166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обеспечен-ности, %</w:t>
            </w:r>
          </w:p>
        </w:tc>
        <w:tc>
          <w:tcPr>
            <w:tcW w:type="dxa" w:w="28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гумуса</w:t>
            </w:r>
          </w:p>
        </w:tc>
        <w:tc>
          <w:tcPr>
            <w:tcW w:type="dxa" w:w="28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подвижного фосфора</w:t>
            </w:r>
          </w:p>
        </w:tc>
        <w:tc>
          <w:tcPr>
            <w:tcW w:type="dxa" w:w="28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подвижного калия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к общей площади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к общей площади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к общей площади</w:t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низкое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20 742,7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Низкое 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12 189,3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13 847,5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6 799,3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</w:t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18 792,4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1 934,6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16 099,8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42,2</w:t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Высокое 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6 512,2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1 646,0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14 742,8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</w:t>
            </w:r>
          </w:p>
        </w:tc>
      </w:tr>
      <w:tr>
        <w:tc>
          <w:tcPr>
            <w:tcW w:type="dxa" w:w="166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38 171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38 171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38 171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 На основании вышеуказанной таблицы можно сделать вывод о том, что в республике сократилось применение удобрений, в особенности фосфорных и калийных, отвечающих за качество продукции, устойчивость растений к климатическим факторам, болезням и вредителям.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 До 1990 года на всех пахотных землях бывших колхозов и совхозов республики с интервалом 3–5 лет проводились агрохимические обследования полей, выдавались агрохимические картограммы и согласно лабораторным данным вносились научно-обоснованные дозы минеральных и органических удобрений, а агрохимслужбы республики выдавали рекомендации по сохранению и приумножению плодородия почвы.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последних агрохимических обследований пахотных земель прошло более 30 лет, и чтобы Закон Кыргызской Республики «Об охране плодородия почвы земель сельскохозяйственного назначения» заработал в полной мере в настоящее время назрела необходимость проведения агрохимических обследований почв, что соответствует обязанностям фермера по охране, рациональному использованию и повышению плодородия земель сельскохозяйственного назначения. Без наличия данных агрохимического обследования земель, а также показателей состояния плодородия земель сельскохозяйственного назначения, документов и информации о расчете потребности культур в питательных элементах сельский фермер лишен возможности выполнять возложенные на него обязанности по сохранению почв и их плодородия, воспроизводству плодородия почв. Как вытекает из вышеизложенной информации, основными барьерами являются нехватка финансирования, квалифицированных специалистов (агрономов, агрохимиков и др.), технологическое отставание проведения агрохимических обследований. Отсутствует нормативные правовые акты по правилам проведения агрохимического обследования почв и паспортизации полей.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Засоление почв, как природное, так и вторичное в условиях орошаемого земледелия, является одним из факторов, усиливающих процесс опустынивания. При этом оно является как причиной, так и следствием других проблем сельского хозяйства. Засоление связано с проблемами дренажа, разрушением оросительных и дренажных систем; неэффективным использованием водных ресурсов; ростом спроса на сельскохозяйственную продукцию, что приводит к повышенной нагрузке на сельскохозяйственные земли; устаревшими технологиями, не соответствующими требованиям сегодняшних систем производства, и многими другими факторами. Борьба с засолением почв сегодня рассматривается в сочетании с другими мероприятиями, направленными на устойчивую интенсификацию сельского хозяйства, что является одной из основ продовольственной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согласно данным почвенных обследований, проведенных ГП «Кыргызгипрозем», общая площадь засоленных земель составляет 1 190,8 тыс. га, в том числе орошаемых земель 163,8 тыс. га, площадь солонцеватых земель составляет 480,2 тыс. га, в том числе орошаемых земель 98,8 тыс. га. Следует отметить, что процессам засоления и солонцеватости почвы могут быть подвержены одновременно или в раздельности.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Засоленные и солонцеватые почвы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674,1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96,85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62,57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</w:t>
            </w:r>
          </w:p>
        </w:tc>
      </w:tr>
      <w:tr>
        <w:tc>
          <w:tcPr>
            <w:tcW w:type="dxa" w:w="509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1 190,8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480,2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99,3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числитель – все земли сельскохозяйственных предприятий, знаменатель – орошаемые земли сельскохозяйственных предприятий.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подчеркнуть, что в республике мероприятия, направленные на борьбу с засолением и солонцеватостью пахотных земель, практически не ведутся.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 Напомним, что в условиях горного Кыргызстана, прогнозируемого демографического роста экономических потребностей каждый гектар плодородной земли является поистине золотым, также как литр поливной воды.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научных исследований (к.с/х.н. Баженова Н.К., 1967 г), урожайность сельскохозяйственных культур при засолении и солонцеватости почв снижается при слабой степени до 15–20 %, при средней до 20–50 %, при сильной степени до 50–80 %, на солончаках и солонцах до 80–100 % потери урожая.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 В настоящее время потребность в данной актуальной информации о состоянии почвенного покрова постоянно возрастает в связи с необходимостью кадастровой оценки земель, решения экологических проблем и изменения климата, а также оптимизации землепользования. Составление новых почвенных карт, картограмм засоления и солонцеватости почв по результатам почвенных обследований требует достаточно длительного времени, людских и финансовых затрат.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Достижения и проблемы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 Основные достижения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земля является объектом регулирования конституционного, гражданского, земельного, экологического, налогового, административного права. Законодательство придает земле особый статус, охрана земли как природного ресурса и, прежде всего, земель сельскохозяйственного назначения – один из основных национальных приоритетов. Земли сельскохозяйственного назначения также рассматриваются как средство производства, от эффективности использования которого зависит продовольственная безопасность, экономическое и социальное благополучие всего общества.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 Развитие сельского хозяйства – это постоянный приоритет политики государства, которое оказывает поддержку отрасли созданием благоприятных условий для развития, финансовыми ресурсами, привлечением технической и финансовой помощи партнеров по развитию и других инвесторов.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 В республике работают две почвенно-агрохимические станции, проводящие почвенные и агрохимические обследования сельскохозяйственных земель, в 2022 году дополнительно открыты почвенные лаборатории в Таласской и Джалал-Абадской областях, оказывающие землепользователям услуги по агрохимическому обследованию пахотных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 В Кыргызстане функционирует система учебных заведений, имеется научная база, которые могут осуществлять подготовку специалистов – агрономов средней и высшей квалификации, имеющие знания сохранения и повышения плодородия почвы.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 В условиях деградации части земель сельскохозяйственного назначения и роста проблем, связанных с изменением климата, одним из приоритетов стало развитие интенсивного сельского хозяйства, органического растениеводства, применение теплиц, капельного орошения и других водосберегающих технологий. Растет число фермерских хозяйств, которые постепенно осваивают почвозащитные методы обработки почвы, используют только органические удобрения.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 Основные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 Существует ряд проблем, препятствующих эффективному обеспечению плодородия почв земель сельскохозяйственного назначения: отсутствие полной и достоверной информации о землях сельскохозяйственного назначения, их границах и качественных характеристиках, единой республиканской информационной системы о землях сельскохозяйственного назначения; неэффективность землеустройства как комплекса мероприятий по изучению состояния почв, планированию и организации их рационального использования и охраны; неиспользование по назначению земель сельскохозяйственного назначения и последующее ухудшение их состояния; недостаточное нормативно-правовое регулирование своевременного выявления изменения состояния плодородия почв земель сельскохозяйственного назначения, оценки этих изменений.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во всех районах республики сохраняется тенденция к ухудшению состояния почв и земель, интенсивно развиваются процессы, ведущие к потере плодородия сельскохозяйственных угодий и к выводу их из хозяйственного оборота. Основными негативными процессами, приводящими к деградации почв, являются водная и ветровая эрозия, заболачивание, засоление и осолонцевание почв, а также посев одной культуры в течение многих лет (монокультура).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Повышение плодородия почв является основным условием роста урожайности сельскохозяйственных культур.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правильного и грамотного контроля за почвенным плодородием, своевременного принятия мер по его выравниванию и повышению необходима полная и подробная почвенная агрохимическая характеристика земельного участка (доли). Такую характеристику содержит агрохимический паспорт.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Агрохимический паспорт сельхозугодий предназначен для использования в практической деятельности агронома по правильному и рациональному применению минеральных и органических удобрений, проведению химической мелиорации земель, комплексного агрохимического окультуривания полей, повышения плодородия почв и интенсификации земледелия.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разработать правила и ввести агрохимический паспорт земельного участка (доли) независимо от форм ее собственности, с интервалом для орошаемой пашни 5 лет, богарной пашни – 7 лет, семеноводческих хозяйств – 3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 Государственный земельный кадастр (далее – земельный кадастр) на сегодняшний день не соответствует в полной мере фактическим данным и не содержит точные и достаточные сведения о наиболее важных природных, хозяйственных, правовых, пространственных и иных характеристиках земельных участков. Используемые при ведении земельного кадастра инструменты не обеспечивают современных требований точности, отсутствуют цифровые кадастровые карты земель сельскохозяйственного назначения, в полном объеме материалы почвенных обследований и т.д. Все это создает сложные проблемы при выполнении функций управления землепользованием, затрудняет создание пространственных условий для территориального планирования и осуществления рационального сельскохозяйственного производства, функционирования рынка земли.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 Учреждения государственного земельного контроля сталкиваются с многочисленными противоправными действиями, такими как самовольный захват земельных участков либо их частей, неправомочное или нецелевое использованием земель, несвоевременное исполнение взысканий, наложенных за нарушение законодательства, и другие.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земельного контроля осложняется несовершенством нормативно-правовой базы, методических и инструктивных материалов, неэффективным применением существующих административных норм, недостаточным финансированием деятельности. Маленькие размеры штрафов и механизм применения санкций за нарушение земельного законодательства не являются достаточно эффективными мерами стимулирования законопослушного поведения землепользователей.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Множественность надзорных органов в сфере земельных отношений, дублирование функций также вызывают проблемы взаимодействия, осуществления координации и согласования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 В республике упразднен Институт почвоведения, занимавшийся основами обработки почвы, возделывания сельскохозяйственных культур, сохранения и повышения плодородия почвы.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 Целями государственной политики в области охраны почв в условиях рискованного горного земледелия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повышение рационального хозяйственного использования плодородия почвы и охраны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мониторинг состояния плодородия почвы и ее естественной структуры, с учетом рискованного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развитие науки и научных исследований по охране почв;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разработка и реализация планов мероприятий по улучшению деградированных земель сельскохозяйственного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Приоритеты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 Политика по сохранению и повышению плодородия почв будет сосредоточена на следующих приоритетах: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разработка проектов нормативных правовых актов в сфере охраны плодородия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развитие институционального обустройства системы по сохранению и повышению плодородия почвы земель сельскохозяйственного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удобрений, создание цифровой карты и банка данных плодородия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сохранение благоприятной экологической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мелиорация засоленных и солонцеватых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Задачи и меры/действия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 Разработка проектов нормативных правовых актов в сфере охраны плодородия почвы: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Положение и методика по проведению агрохимических исследований земель и агрохимической паспортизации земельных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Положение и методика по проведению солевой съемки на мелиорированных (орошаемых) землях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Программа исследований засоленных почв согласно Закону Кыргызской Республики «Об охране плодородия почвы земель сельскохозяйственного назначения».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 Развитие институционального обустройства системы по сохранению и повышению плодородия почвы земель сельскохозяйственного назначения: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повышение осведомленности на всех уровнях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опасностях (учебные занятия, семинары, буклеты и т.д);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подготовка и повышение квалификации специалистов для почвенной и агрохимической службы, стажировка и обмен опытом в ведущих агрохимических станциях и лабораториях стран Евразийского экономического союза (ЕАЭС);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открытие в Баткенской, Иссык-Кульской и Нарынской областях новых и усиление в Джалал-Абадской и Таласской областях действующих почвенно-агрохимических лабораторий при ГП «Кыргызгипрозем» для дальнейшего устойчивого мониторинга и создания банка данных земель сельскохозяйственного назначения. Оснащение лабораторий современными приборами и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землепользователям, крестьянским (фермерским) хозяйствам содействия в развитии органического сельскохозяйственного производства для постепенного перехода на природосберегающие технологии по выпуску экологически чистой продукции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повышение культуры земледелия, уровня знаний и информированности землепользователей по вопросам применения инновационных технологий посредством обучающих семинаров, тренингов.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 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проведение агрохимических обследований пахотных угодий на содержание в почве питательных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создание цифровой карты земель сельскохозяйственного назначения и банка данных плодородия почвы.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 Сохранение благоприятной экологической среды: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каждом районе при государственных лесных хозяйствах обеспечить выращивание районированных саженцев для полезащитных полос;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проводить агролесомелиоративные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 Мелиорация засоленных и солонцеватых земель по проведению солевой съемки на засоленных и солонцеватых почвах.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 Ожидаемые результаты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 Выполнение Программы позволит достичь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разработаны и утверждены соответствующие положения, регулирующие агрохимические обследования и солевую съемку земель сельскохозяйственного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определены государственные программы, разработаны меры для сокращения деградированных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определены механизмы для устойчивого использования земель сельскохозяйственного назначения, повышена осведомленность землепользователей о рациональном использовании, сохранении и повышении плодородия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определены механизмы открытия и усиления почвенных лабораторий для контроля качества плодородия сельскохозяйственных земель, повышены квалификации специалистов почвенной и агрохимической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определены механизмы увеличения удельного веса полезащитных полос и проведения агролесомелиоративных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проведены агрохимические обследования земельных участков хозяйствующих субъектов независимо от форм собственности, предоставлены агрохимические паспорта земельных долей (участков) по обеспеченности почв питательными элементами, разработаны и предоставлены рекомендации по обоснованному применению органических и минеральных удобрений в целях получения запланированного и качественного урожая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составлены цифровые почвенные карты и агрохимические картограммы с размещением на Портале геоинформационных и климатических данных Кыргызской Республики, создан банк данных плодородия почвы земель сельскохозяйственного назначения для обновления государственного земельного кадастра.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Благоприятные предпосылки и риски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 Для достижения целей и решения задач Программы в настоящее время имеются необходимые благоприятные условия.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принята Национальная программа развития Кыргызской Республики до 2026 года, в которой проведению земельной реформы уделено первостепенное внимание, определены основные приоритеты и требования. Положения Национальной программы интегрированы в секторальные и региональные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всем мире обострились проблемы продовольственной безопасности. Это обусловливает приоритетность развития сельского хозяйства для повышения уровня продовольственной безопасности в Кыргызской Республике и, следовательно, необходимость проведения активной, целенаправленной политики для повышения эффективности использования ключевых факторов сельскохозяйственного производства – почвы и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у Кыргызстана расширились возможности для роста экспорта сельскохозяйственной продукции в Россию, Казахстан и другие страны. Это создает у сельских товаропроизводителей стимулы для рационального использования земельных ресурсов, бережного отношения к почве и ее плодородия, наращения объемов производства и конкурентоспособности, роста эффективности землепользования как фактора роста производства и производительности.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 В процессе реализации Программы возможны следующие риски, которые могут препятствовать достижению целей и решению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Масштабность задач Программы требует комплексных решений для повышения эффективности использования земель сельскохозяйственного назначения и для охраны земли, роста ее плодородия, которые могут быть решены при высоком уровне координации между </w:t>
      </w:r>
      <w:r>
        <w:rPr>
          <w:rFonts w:ascii="Arial" w:cs="Arial" w:eastAsia="Arial" w:hAnsi="Arial"/>
          <w:sz w:val="24"/>
          <w:szCs w:val="24"/>
        </w:rPr>
        <w:t xml:space="preserve">Государственным агентством по земельным ресурсам, кадастру, геодезии и картографии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его подведомственными организациями, другими органами государственной и местной власти, а главное землепользователем. Сложность задач создает риск возникновения новых, непредвиденных проблем, которые потребуют значительных усилий.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bzs39oklwbglpqyrlb-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 Геоэкономическая нестабильность, рост инфляции, бюджетные проблемы могут привести к сокращению финансовой поддержки выполнения планов по реализации Концепции со стороны государственного бюджета. Также может сократиться финансовая поддержка со стороны партнеров по развитию вследствие изменения приоритетов. Достаточное и своевременное и финансирование планов по реализации концепции должно стать объектом мониторинга и поиска альтернативных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достижения целей и решения задач Программы повышения плодородия почв Кыргызской Республики на 2024–2028 годы, потребуется финансовых затрат порядка 211,9 млн сомов (приложение 4),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из республиканского бюджета в пределах средств министерств и ведомств, предусмотренных на соответствующий год;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другие источники 185,0 млн сомов (собственные средства землепользователей, донорские средства международных организаций).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 Изменение климата представляет собой серьезную проблему для сельскохозяйственного производства, и для достижения целей Программы. Кыргызстан является одной из самых уязвимых стран к изменению климата в регионе Центральной Азии. В случае реализации негативных сценариев изменится распределение водных ресурсов, увеличатся конкурирующие отношения среди сельхозпроизводителей по отношению к воде и, соответственно, к орошаемой земле. При снижении производительности сельского хозяйства особенно сильно могут пострадать наиболее бедные сельские жители.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7kac7yb3zz07isuti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dalil.kg/document/230003231</w:t>
      </w:r>
    </w:hyperlink>
  </w:p>
  <w:p>
    <w:pPr>
      <w:spacing w:after="0" w:before="40"/>
      <w:jc w:val="center"/>
    </w:pPr>
    <w:hyperlink w:history="1" r:id="rId3snk-sxsc_h1vuygqqn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au-wccdm6ldxvwcjrvn" Type="http://schemas.openxmlformats.org/officeDocument/2006/relationships/hyperlink" Target="https://dalil.kg/document/230027406" TargetMode="External"/><Relationship Id="rIdvhwg7mgh8ovj2p0kc2gsq" Type="http://schemas.openxmlformats.org/officeDocument/2006/relationships/hyperlink" Target="https://dalil.kg/document/8" TargetMode="External"/><Relationship Id="rIdq0wwv_w6ezko1j0kaa3ox" Type="http://schemas.openxmlformats.org/officeDocument/2006/relationships/hyperlink" Target="https://dalil.kg/document/8#st_95" TargetMode="External"/><Relationship Id="rIdp7krddtllgp7gn56fvwy4" Type="http://schemas.openxmlformats.org/officeDocument/2006/relationships/hyperlink" Target="https://dalil.kg/document/203765#st_9" TargetMode="External"/><Relationship Id="rIdb6b-t54fyd_vvismirtsn" Type="http://schemas.openxmlformats.org/officeDocument/2006/relationships/hyperlink" Target="https://dalil.kg/document/14562" TargetMode="External"/><Relationship Id="rIdffpdjanbfpq2_eqqqahr3" Type="http://schemas.openxmlformats.org/officeDocument/2006/relationships/hyperlink" Target="https://dalil.kg/document/14561" TargetMode="External"/><Relationship Id="rIdszawqmannxlfmvoookmdr" Type="http://schemas.openxmlformats.org/officeDocument/2006/relationships/hyperlink" Target="https://dalil.kg/document/203765#st_14" TargetMode="External"/><Relationship Id="rIdbzs39oklwbglpqyrlb-du" Type="http://schemas.openxmlformats.org/officeDocument/2006/relationships/hyperlink" Target="https://dalil.kg/document/2300274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7kac7yb3zz07isutisq" Type="http://schemas.openxmlformats.org/officeDocument/2006/relationships/hyperlink" Target="https://dalil.kg/document/230003231" TargetMode="External"/><Relationship Id="rId3snk-sxsc_h1vuygqqn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2026-09-27T06:20:40.094Z</dcterms:created>
  <dcterms:modified xsi:type="dcterms:W3CDTF">2026-09-27T06:20:40.094Z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