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28 августа 2023 года № 435</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оборота боевого ручного стрелкового оружия, боеприпасов к нему, а также холодного оружия в государственных военизированных организациях и специальных службах Кыргызской Республики" от 31 октября 2006 года № 756</w:t>
      </w:r>
    </w:p>
    <w:p>
      <w:pPr>
        <w:spacing w:after="60"/>
        <w:ind w:firstLine="567"/>
        <w:jc w:val="both"/>
      </w:pPr>
      <w:r>
        <w:rPr>
          <w:rFonts w:ascii="Arial" w:cs="Arial" w:eastAsia="Arial" w:hAnsi="Arial"/>
          <w:sz w:val="24"/>
          <w:szCs w:val="24"/>
        </w:rPr>
        <w:t xml:space="preserve">В целях систематизации законодательства Кыргызской Республики, повышения эффективности деятельности специальных подразделений, предоставлении возможности государственным военизированным организациям и специальным службам осуществлять производство (снаряжение) боеприпасов для собственных нужд, а также экономии и эффективного использования бюджетных средств, в соответствии со </w:t>
      </w:r>
      <w:hyperlink w:history="1" r:id="rIdxm7tkgik99cbe4twt6tpk">
        <w:r>
          <w:rPr>
            <w:rFonts w:ascii="Arial" w:cs="Arial" w:eastAsia="Arial" w:hAnsi="Arial"/>
            <w:color w:val="1D4ED8"/>
            <w:sz w:val="24"/>
            <w:szCs w:val="24"/>
            <w:u w:val="single"/>
          </w:rPr>
          <w:t xml:space="preserve">статьями 13</w:t>
        </w:r>
      </w:hyperlink>
      <w:r>
        <w:rPr>
          <w:rFonts w:ascii="Arial" w:cs="Arial" w:eastAsia="Arial" w:hAnsi="Arial"/>
          <w:sz w:val="24"/>
          <w:szCs w:val="24"/>
        </w:rPr>
        <w:t xml:space="preserve">, </w:t>
      </w:r>
      <w:hyperlink w:history="1" r:id="rIdsvq7veindvs7enw3c5r3s">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vhyfxj4eruwytuuqkwg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n0fppohzixuopqemy-yuu">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оборота боевого ручного стрелкового оружия, боеприпасов к нему, а также холодного оружия в государственных военизированных организациях и специальных службах Кыргызской Республики" от 31 октября 2006 года № 756 следующие изменения:</w:t>
      </w:r>
    </w:p>
    <w:p>
      <w:pPr>
        <w:spacing w:after="60"/>
        <w:ind w:firstLine="567"/>
        <w:jc w:val="both"/>
      </w:pPr>
      <w:r>
        <w:rPr>
          <w:rFonts w:ascii="Arial" w:cs="Arial" w:eastAsia="Arial" w:hAnsi="Arial"/>
          <w:sz w:val="24"/>
          <w:szCs w:val="24"/>
        </w:rPr>
        <w:t xml:space="preserve">в </w:t>
      </w:r>
      <w:hyperlink w:history="1" r:id="rIdhp_x1lz_b5q3drrf20eko">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оборота боевого ручного стрелкового оружия, боеприпасов к нему, а также холодного оружия в государственных военизированных организациях и специальных службах, утвержденных вышеуказанным </w:t>
      </w:r>
      <w:hyperlink w:history="1" r:id="rIdxzh8_cmx00utwumitdg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пункта 1 изложить в следующей редакции:</w:t>
      </w:r>
    </w:p>
    <w:p>
      <w:pPr>
        <w:spacing w:after="60"/>
        <w:ind w:firstLine="567"/>
        <w:jc w:val="both"/>
      </w:pPr>
      <w:r>
        <w:rPr>
          <w:rFonts w:ascii="Arial" w:cs="Arial" w:eastAsia="Arial" w:hAnsi="Arial"/>
          <w:sz w:val="24"/>
          <w:szCs w:val="24"/>
        </w:rPr>
        <w:t xml:space="preserve">"Оборот оружия осуществляется в воинских частях и организациях Министерства обороны Кыргызской Республики, Министерства внутренних дел Кыргызской Республики, Министерства чрезвычайных ситуаций Кыргызской Республики, Государственного комитета национальной безопасности Кыргызской Республики, Пограничной службы Государственного комитета национальной безопасности Кыргызской Республики, Государственной таможенной службы при Министерстве финансов Кыргызской Республики, государственного органа уголовно-исполнительной системы Кыргызской Республики, специальных службах Национального банка, службах судебных приставов Кыргызской Республики (далее именуются - государственные военизированные организации и специальные службы).";</w:t>
      </w:r>
    </w:p>
    <w:p>
      <w:pPr>
        <w:spacing w:after="60"/>
        <w:ind w:firstLine="567"/>
        <w:jc w:val="both"/>
      </w:pPr>
      <w:r>
        <w:rPr>
          <w:rFonts w:ascii="Arial" w:cs="Arial" w:eastAsia="Arial" w:hAnsi="Arial"/>
          <w:sz w:val="24"/>
          <w:szCs w:val="24"/>
        </w:rPr>
        <w:t xml:space="preserve">- в подпункте "д" пункта 2, пункте 2-8, абзаце втором пункта 3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jc w:val="center"/>
      </w:pP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Производство, ремонт оружия и боеприпасов</w:t>
      </w:r>
    </w:p>
    <w:p>
      <w:pPr>
        <w:spacing w:after="60"/>
        <w:ind w:firstLine="567"/>
        <w:jc w:val="both"/>
      </w:pPr>
      <w:r>
        <w:rPr>
          <w:rFonts w:ascii="Arial" w:cs="Arial" w:eastAsia="Arial" w:hAnsi="Arial"/>
          <w:sz w:val="24"/>
          <w:szCs w:val="24"/>
        </w:rPr>
        <w:t xml:space="preserve">25-1. Снаряжение боеприпасов в государственных военизированных организациях и специальных службах может осуществляться в рамках обеспечения собственных нужд, в целях качественного и бесперебойного снабжения боеприпасами подразделений, на основании соответствующего внутриведомственного акта, регулирующего порядок снаряжения боеприпасов.</w:t>
      </w:r>
    </w:p>
    <w:p>
      <w:pPr>
        <w:spacing w:after="60"/>
        <w:ind w:firstLine="567"/>
        <w:jc w:val="both"/>
      </w:pPr>
      <w:r>
        <w:rPr>
          <w:rFonts w:ascii="Arial" w:cs="Arial" w:eastAsia="Arial" w:hAnsi="Arial"/>
          <w:sz w:val="24"/>
          <w:szCs w:val="24"/>
        </w:rPr>
        <w:t xml:space="preserve">25-2. Государственные военизированные организации и специальные службы могут приобретать и использовать оборудование, предназначенное для обслуживания и ремонта оружия и приборов, измерения параметров оружия и боеприпасов, запасные части, механизмы и другие необходимые материалы для ремонта, обслуживания и модернизации стрелкового оружия, приобретать оборудование для снаряжения патронов, а также комплектующие для снаряжения патронов (гильза, порох, капсюль).</w:t>
      </w:r>
    </w:p>
    <w:p>
      <w:pPr>
        <w:spacing w:after="60"/>
        <w:ind w:firstLine="567"/>
        <w:jc w:val="both"/>
      </w:pPr>
      <w:r>
        <w:rPr>
          <w:rFonts w:ascii="Arial" w:cs="Arial" w:eastAsia="Arial" w:hAnsi="Arial"/>
          <w:sz w:val="24"/>
          <w:szCs w:val="24"/>
        </w:rPr>
        <w:t xml:space="preserve">25-3. Ремонт и модернизация боевого ручного оружия, а также сборка патронов из составных частей боеприпасов может осуществляться в государственных военизированных организациях и специальных службах, а также организациях, имеющих соответствующую лицензию, установленную </w:t>
      </w:r>
      <w:hyperlink w:history="1" r:id="rId3pip6mnbmxozoqcuknc-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2. Установить, что реализация настоящего постановления осуществляется в пределах утвержденной штатной численности и предусмотренных средств для задействованных государственных органов на соответствующий и последующие годы.</w:t>
      </w:r>
    </w:p>
    <w:p>
      <w:pPr>
        <w:spacing w:after="60"/>
        <w:ind w:firstLine="567"/>
        <w:jc w:val="both"/>
      </w:pPr>
      <w:r>
        <w:rPr>
          <w:rFonts w:ascii="Arial" w:cs="Arial" w:eastAsia="Arial" w:hAnsi="Arial"/>
          <w:sz w:val="24"/>
          <w:szCs w:val="24"/>
        </w:rPr>
        <w:t xml:space="preserve">3. Государственным военизированным организациям и специальным службам Кыргызской Республики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w:t>
      </w:r>
      <w:r>
        <w:rPr>
          <w:rFonts w:ascii="Arial" w:cs="Arial" w:eastAsia="Arial" w:hAnsi="Arial"/>
          <w:i/>
          <w:iCs/>
          <w:sz w:val="24"/>
          <w:szCs w:val="24"/>
        </w:rPr>
        <w:t xml:space="preserve">официальной государственной</w:t>
      </w:r>
      <w:r>
        <w:rPr>
          <w:rFonts w:ascii="Arial" w:cs="Arial" w:eastAsia="Arial" w:hAnsi="Arial"/>
          <w:i/>
          <w:iCs/>
          <w:sz w:val="24"/>
          <w:szCs w:val="24"/>
        </w:rPr>
        <w:t xml:space="preserve"> газете "Эркин Тоо" от 5 сентября 2023 года № 71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zskrhmud58y_prmtckuz">
      <w:r>
        <w:rPr>
          <w:rFonts w:ascii="Arial" w:cs="Arial" w:eastAsia="Arial" w:hAnsi="Arial"/>
          <w:color w:val="132D3F"/>
          <w:sz w:val="16"/>
          <w:szCs w:val="16"/>
          <w:u w:val="single"/>
        </w:rPr>
        <w:t xml:space="preserve">dalil.kg/document/230003575</w:t>
      </w:r>
    </w:hyperlink>
  </w:p>
  <w:p>
    <w:pPr>
      <w:spacing w:after="0" w:before="40"/>
      <w:jc w:val="center"/>
    </w:pPr>
    <w:hyperlink w:history="1" r:id="rIdrmg69hpizmdryx58iu6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m7tkgik99cbe4twt6tpk" Type="http://schemas.openxmlformats.org/officeDocument/2006/relationships/hyperlink" Target="https://dalil.kg/document/112301#st_13" TargetMode="External"/><Relationship Id="rIdsvq7veindvs7enw3c5r3s" Type="http://schemas.openxmlformats.org/officeDocument/2006/relationships/hyperlink" Target="https://dalil.kg/document/112301#st_17" TargetMode="External"/><Relationship Id="rIdvhyfxj4eruwytuuqkwgch" Type="http://schemas.openxmlformats.org/officeDocument/2006/relationships/hyperlink" Target="https://dalil.kg/document/57918" TargetMode="External"/><Relationship Id="rIdn0fppohzixuopqemy-yuu" Type="http://schemas.openxmlformats.org/officeDocument/2006/relationships/hyperlink" Target="https://dalil.kg/document/57950" TargetMode="External"/><Relationship Id="rIdhp_x1lz_b5q3drrf20eko" Type="http://schemas.openxmlformats.org/officeDocument/2006/relationships/hyperlink" Target="https://dalil.kg/document/57950" TargetMode="External"/><Relationship Id="rIdxzh8_cmx00utwumitdgto" Type="http://schemas.openxmlformats.org/officeDocument/2006/relationships/hyperlink" Target="https://dalil.kg/document/57918" TargetMode="External"/><Relationship Id="rId3pip6mnbmxozoqcuknc-g" Type="http://schemas.openxmlformats.org/officeDocument/2006/relationships/hyperlink" Target="https://dalil.kg/document/20505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zskrhmud58y_prmtckuz" Type="http://schemas.openxmlformats.org/officeDocument/2006/relationships/hyperlink" Target="https://dalil.kg/document/230003575" TargetMode="External"/><Relationship Id="rIdrmg69hpizmdryx58iu6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2026-09-25T19:46:33.330Z</dcterms:created>
  <dcterms:modified xsi:type="dcterms:W3CDTF">2026-09-25T19:46:33.330Z</dcterms:modified>
</cp:coreProperties>
</file>

<file path=docProps/custom.xml><?xml version="1.0" encoding="utf-8"?>
<Properties xmlns="http://schemas.openxmlformats.org/officeDocument/2006/custom-properties" xmlns:vt="http://schemas.openxmlformats.org/officeDocument/2006/docPropsVTypes"/>
</file>