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сметы расходов на подготовку и проведение досрочных выборов депутата Жогорку Кенеша Кыргызской Республики по Ошскому одномандатному избирательному округу № 7, назначенных на 28 апреля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tic70gbe486h6exeto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назначении досрочных выборов депутата Жогорку Кенеша Кыргызской Республики по Ошскому одномандатному избирательному округу № 7» от 14 марта 2024 года № 77, руководствуясь </w:t>
      </w:r>
      <w:hyperlink w:history="1" r:id="rIdkfax1b4k6fya4-_g26f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статьями </w:t>
      </w:r>
      <w:hyperlink w:history="1" r:id="rIdixytniv_x6nqixxgjfg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4h6f_iei-cy9ezfubl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wbalnlc6epxymrjf50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  <w:hyperlink w:history="1" r:id="rIdm54qzyze0gqs_rvvxms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досрочных выборов депутата Жогорку Кенеша Кыргызской Республики по Ошскому одномандатному избирательному округу № 7 в сумме 10</w:t>
      </w:r>
      <w:r>
        <w:rPr>
          <w:rFonts w:ascii="Arial" w:cs="Arial" w:eastAsia="Arial" w:hAnsi="Arial"/>
          <w:sz w:val="24"/>
          <w:szCs w:val="24"/>
        </w:rPr>
        <w:t xml:space="preserve">714 000 (десять миллионов семьсот четырнадцать тысяч) сомов, согласно приложению 1,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смету расходов Центральной комиссии по выборам и проведению референдумов Кыргызской Республики, включая средства для осуществления централизованных закупок для избирательных комиссий, необходимых на подготовку и проведение досрочных выборов депутата Жогорку Кенеша Кыргызской Республики по Ошскому одномандатному избирательному округу № 7, назначенных на 28 апреля 2024 года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смету расходов нижестоящих избирательных комиссий на подготовку и проведение досрочных выборов депутата Жогорку Кенеша Кыргызской Республики по Ошскому одномандатному избирательному округу № 7, назначенных на 28 апреля 2024 года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аппарата Центральной комиссии по выборам и проведению референдумов Кыргызской Республики во взаимодействии с Министерством финансов Кыргызской Республики организовать финансирование подготовки и проведения досрочных выборов депутата Жогорку Кенеша Кыргызской Республики по Ошскому одномандатному избирательному округу № 7, обеспечить распределение выделенных средств республиканского бюджета соответствующим окружным избирательным комиссиям согласно утвержденной смете.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Председателям окружной и участковых избирательных комиссий заключить договора о полной индивидуальной материальной ответственности с привлеченными специалистами, со всеми председателями участковых избирательных комиссий и направить в отдел планирования, учета, отчетности аппарата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планирования, учета, отчетности аппарата Центральной комиссии по выборам и проведению референдумов Кыргызской Республики организовать финансовое обеспечение членам избирательных комиссий и привлеченным гражданам, согласно утвержденной смете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безналичной форме</w:t>
      </w:r>
      <w:r>
        <w:rPr>
          <w:rFonts w:ascii="Arial" w:cs="Arial" w:eastAsia="Arial" w:hAnsi="Arial"/>
          <w:sz w:val="24"/>
          <w:szCs w:val="24"/>
        </w:rPr>
        <w:t xml:space="preserve"> через банковские учреждения ОАО «РСК Банк» и ОАО «Айыл Банк» и обеспечить контроль за целевым использованием этих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Контрольно-ревизионной группе при Центральной комиссии по выборам и проведению референдумов Кыргызской Республики осуществлять контроль за целевым использованием средств республиканского бюджета, выделенных избирательным комиссиям на подготовку и проведение досрочных выборов депутата Жогорку Кенеша Кыргызской Республики по Ошскому одномандатному избирательному округу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настоящее постановление в Кабинет Министров Кыргызской Республики,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марта 2024 года № 23 (3576)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freby-3hwlam02qko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dalil.kg/document/230003594</w:t>
      </w:r>
    </w:hyperlink>
  </w:p>
  <w:p>
    <w:pPr>
      <w:spacing w:after="0" w:before="40"/>
      <w:jc w:val="center"/>
    </w:pPr>
    <w:hyperlink w:history="1" r:id="rIdj--t3cznn_sftfsuwcd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ic70gbe486h6exetokt" Type="http://schemas.openxmlformats.org/officeDocument/2006/relationships/hyperlink" Target="https://dalil.kg/document/230002766" TargetMode="External"/><Relationship Id="rIdkfax1b4k6fya4-_g26fvq" Type="http://schemas.openxmlformats.org/officeDocument/2006/relationships/hyperlink" Target="https://dalil.kg/document/203244#st_40" TargetMode="External"/><Relationship Id="rIdixytniv_x6nqixxgjfgpr" Type="http://schemas.openxmlformats.org/officeDocument/2006/relationships/hyperlink" Target="https://dalil.kg/document/112260#st_4" TargetMode="External"/><Relationship Id="rIdc4h6f_iei-cy9ezfubldp" Type="http://schemas.openxmlformats.org/officeDocument/2006/relationships/hyperlink" Target="https://dalil.kg/document/112260#st_8" TargetMode="External"/><Relationship Id="rIdxwbalnlc6epxymrjf50da" Type="http://schemas.openxmlformats.org/officeDocument/2006/relationships/hyperlink" Target="https://dalil.kg/document/112260#st_14" TargetMode="External"/><Relationship Id="rIdm54qzyze0gqs_rvvxmsvy" Type="http://schemas.openxmlformats.org/officeDocument/2006/relationships/hyperlink" Target="https://dalil.kg/document/203100#st_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freby-3hwlam02qkosh" Type="http://schemas.openxmlformats.org/officeDocument/2006/relationships/hyperlink" Target="https://dalil.kg/document/230003594" TargetMode="External"/><Relationship Id="rIdj--t3cznn_sftfsuwcd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2026-09-28T04:44:46.916Z</dcterms:created>
  <dcterms:modified xsi:type="dcterms:W3CDTF">2026-09-28T04:44:46.916Z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