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26 декабря 2023 года № 715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В соответствии со </w:t>
      </w:r>
      <w:hyperlink w:history="1" r:id="rIdwj0efblgdzuhst-izhxjn">
        <w:r>
          <w:rPr>
            <w:rFonts w:ascii="Arial" w:cs="Arial" w:eastAsia="Arial" w:hAnsi="Arial"/>
            <w:color w:val="1D4ED8"/>
            <w:sz w:val="24"/>
            <w:szCs w:val="24"/>
            <w:u w:val="single"/>
          </w:rPr>
          <w:t xml:space="preserve">статьями 1</w:t>
        </w:r>
      </w:hyperlink>
      <w:r>
        <w:rPr>
          <w:rFonts w:ascii="Arial" w:cs="Arial" w:eastAsia="Arial" w:hAnsi="Arial"/>
          <w:sz w:val="24"/>
          <w:szCs w:val="24"/>
        </w:rPr>
        <w:t xml:space="preserve">, </w:t>
      </w:r>
      <w:hyperlink w:history="1" r:id="rIdcuvrn5qpokgz60hqveh6e">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землепользования" от 5 августа 2022 года № 84, </w:t>
      </w:r>
      <w:hyperlink w:history="1" r:id="rIda_frzcc5rvko2rhwxtrws">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jop_d8lqxiu-_wz9_s8b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dwdshkraagbhmsy1pi_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d3k-gm3mug2fxsnadaj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следующие изменения:</w:t>
      </w:r>
    </w:p>
    <w:p>
      <w:pPr>
        <w:spacing w:after="60"/>
        <w:ind w:firstLine="567"/>
        <w:jc w:val="both"/>
      </w:pPr>
      <w:r>
        <w:rPr>
          <w:rFonts w:ascii="Arial" w:cs="Arial" w:eastAsia="Arial" w:hAnsi="Arial"/>
          <w:sz w:val="24"/>
          <w:szCs w:val="24"/>
        </w:rPr>
        <w:t xml:space="preserve">в </w:t>
      </w:r>
      <w:hyperlink w:history="1" r:id="rIdbxvtuqtyg6cka8hirzc6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k7ojbys2b1dm0ovzppo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Настоящее Положение не регулирует вопросы предоставления в аренду земельных участков, находящихся в государственной собственности, приобретенных за счет специальных средств и закрепленных на праве оперативного управления за государственными высшими учебными заведениями Кыргызской Республики, имеющими особый статус согласно </w:t>
      </w:r>
      <w:hyperlink w:history="1" r:id="rIdhxg9qzx9dhojbbavntzwt">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 243.</w:t>
      </w:r>
    </w:p>
    <w:p>
      <w:pPr>
        <w:spacing w:after="60"/>
        <w:ind w:firstLine="567"/>
        <w:jc w:val="both"/>
      </w:pPr>
      <w:r>
        <w:rPr>
          <w:rFonts w:ascii="Arial" w:cs="Arial" w:eastAsia="Arial" w:hAnsi="Arial"/>
          <w:sz w:val="24"/>
          <w:szCs w:val="24"/>
        </w:rPr>
        <w:t xml:space="preserve">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w:t>
      </w:r>
    </w:p>
    <w:p>
      <w:pPr>
        <w:spacing w:after="60"/>
        <w:ind w:firstLine="567"/>
        <w:jc w:val="both"/>
      </w:pPr>
      <w:r>
        <w:rPr>
          <w:rFonts w:ascii="Arial" w:cs="Arial" w:eastAsia="Arial" w:hAnsi="Arial"/>
          <w:sz w:val="24"/>
          <w:szCs w:val="24"/>
        </w:rPr>
        <w:t xml:space="preserve">2) пункт 3 изложить в следующей редакции:</w:t>
      </w:r>
    </w:p>
    <w:p>
      <w:pPr>
        <w:spacing w:after="60"/>
        <w:ind w:firstLine="567"/>
        <w:jc w:val="both"/>
      </w:pPr>
      <w:r>
        <w:rPr>
          <w:rFonts w:ascii="Arial" w:cs="Arial" w:eastAsia="Arial" w:hAnsi="Arial"/>
          <w:sz w:val="24"/>
          <w:szCs w:val="24"/>
        </w:rPr>
        <w:t xml:space="preserve">"3. Порядок предоставления во временное пользование земельных участков, свободных от прав третьих лиц и государственных землепользователей, для целей реализации проектов государственно-частного партнерства осуществляется в соответствии с </w:t>
      </w:r>
      <w:r>
        <w:rPr>
          <w:rFonts w:ascii="Arial" w:cs="Arial" w:eastAsia="Arial" w:hAnsi="Arial"/>
          <w:sz w:val="24"/>
          <w:szCs w:val="24"/>
        </w:rPr>
        <w:t xml:space="preserve">главой 5</w:t>
      </w:r>
      <w:r>
        <w:rPr>
          <w:rFonts w:ascii="Arial" w:cs="Arial" w:eastAsia="Arial" w:hAnsi="Arial"/>
          <w:sz w:val="24"/>
          <w:szCs w:val="24"/>
        </w:rPr>
        <w:t xml:space="preserve">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 в пункте 5 слова "пунктом 55</w:t>
      </w:r>
      <w:r>
        <w:rPr>
          <w:rFonts w:ascii="Arial" w:cs="Arial" w:eastAsia="Arial" w:hAnsi="Arial"/>
          <w:sz w:val="24"/>
          <w:szCs w:val="24"/>
        </w:rPr>
        <w:t xml:space="preserve">9</w:t>
      </w:r>
      <w:r>
        <w:rPr>
          <w:rFonts w:ascii="Arial" w:cs="Arial" w:eastAsia="Arial" w:hAnsi="Arial"/>
          <w:sz w:val="24"/>
          <w:szCs w:val="24"/>
        </w:rPr>
        <w:t xml:space="preserve">" заменить словами "главой 4</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пункте 6:</w:t>
      </w:r>
    </w:p>
    <w:p>
      <w:pPr>
        <w:spacing w:after="60"/>
        <w:ind w:firstLine="567"/>
        <w:jc w:val="both"/>
      </w:pPr>
      <w:r>
        <w:rPr>
          <w:rFonts w:ascii="Arial" w:cs="Arial" w:eastAsia="Arial" w:hAnsi="Arial"/>
          <w:sz w:val="24"/>
          <w:szCs w:val="24"/>
        </w:rPr>
        <w:t xml:space="preserve">- подпункт "а" дополнить абзацем следующего содержания:</w:t>
      </w:r>
    </w:p>
    <w:p>
      <w:pPr>
        <w:spacing w:after="60"/>
        <w:ind w:firstLine="567"/>
        <w:jc w:val="both"/>
      </w:pPr>
      <w:r>
        <w:rPr>
          <w:rFonts w:ascii="Arial" w:cs="Arial" w:eastAsia="Arial" w:hAnsi="Arial"/>
          <w:sz w:val="24"/>
          <w:szCs w:val="24"/>
        </w:rPr>
        <w:t xml:space="preserve">"- для осуществления торговой деятельности на земельных участках, предоставляемых дирекцией торгового рынка (торгового предприятия);";</w:t>
      </w:r>
    </w:p>
    <w:p>
      <w:pPr>
        <w:spacing w:after="60"/>
        <w:ind w:firstLine="567"/>
        <w:jc w:val="both"/>
      </w:pPr>
      <w:r>
        <w:rPr>
          <w:rFonts w:ascii="Arial" w:cs="Arial" w:eastAsia="Arial" w:hAnsi="Arial"/>
          <w:sz w:val="24"/>
          <w:szCs w:val="24"/>
        </w:rPr>
        <w:t xml:space="preserve">- подпункт "в" изложить в следующей редакции:</w:t>
      </w:r>
    </w:p>
    <w:p>
      <w:pPr>
        <w:spacing w:after="60"/>
        <w:ind w:firstLine="567"/>
        <w:jc w:val="both"/>
      </w:pPr>
      <w:r>
        <w:rPr>
          <w:rFonts w:ascii="Arial" w:cs="Arial" w:eastAsia="Arial" w:hAnsi="Arial"/>
          <w:sz w:val="24"/>
          <w:szCs w:val="24"/>
        </w:rPr>
        <w:t xml:space="preserve">"в) пятнадцати лет - земельные участки, находящиеся в пользовании государственных землепользователей:</w:t>
      </w:r>
    </w:p>
    <w:p>
      <w:pPr>
        <w:spacing w:after="60"/>
        <w:ind w:firstLine="567"/>
        <w:jc w:val="both"/>
      </w:pPr>
      <w:r>
        <w:rPr>
          <w:rFonts w:ascii="Arial" w:cs="Arial" w:eastAsia="Arial" w:hAnsi="Arial"/>
          <w:sz w:val="24"/>
          <w:szCs w:val="24"/>
        </w:rPr>
        <w:t xml:space="preserve">- для проектирования, строительства зданий, сооружений, направленных на развитие железнодорожной отрасли, и их эксплуатации;</w:t>
      </w:r>
    </w:p>
    <w:p>
      <w:pPr>
        <w:spacing w:after="60"/>
        <w:ind w:firstLine="567"/>
        <w:jc w:val="both"/>
      </w:pPr>
      <w:r>
        <w:rPr>
          <w:rFonts w:ascii="Arial" w:cs="Arial" w:eastAsia="Arial" w:hAnsi="Arial"/>
          <w:sz w:val="24"/>
          <w:szCs w:val="24"/>
        </w:rPr>
        <w:t xml:space="preserve">- для проектирования, строительства зданий, сооружений с последующей передачей построенного капитального строительства на баланс государственного землепользователя по истечению срока договора аренды;";</w:t>
      </w:r>
    </w:p>
    <w:p>
      <w:pPr>
        <w:spacing w:after="60"/>
        <w:ind w:firstLine="567"/>
        <w:jc w:val="both"/>
      </w:pPr>
      <w:r>
        <w:rPr>
          <w:rFonts w:ascii="Arial" w:cs="Arial" w:eastAsia="Arial" w:hAnsi="Arial"/>
          <w:sz w:val="24"/>
          <w:szCs w:val="24"/>
        </w:rPr>
        <w:t xml:space="preserve">- подпункт "г" дополнить абзацем шестым следующего содержания:</w:t>
      </w:r>
    </w:p>
    <w:p>
      <w:pPr>
        <w:spacing w:after="60"/>
        <w:ind w:firstLine="567"/>
        <w:jc w:val="both"/>
      </w:pPr>
      <w:r>
        <w:rPr>
          <w:rFonts w:ascii="Arial" w:cs="Arial" w:eastAsia="Arial" w:hAnsi="Arial"/>
          <w:sz w:val="24"/>
          <w:szCs w:val="24"/>
        </w:rPr>
        <w:t xml:space="preserve">"- земельные участки, передаваемые путем прямого предоставления в случаях, предусмотренных подпунктом 2 пункта 55</w:t>
      </w:r>
      <w:r>
        <w:rPr>
          <w:rFonts w:ascii="Arial" w:cs="Arial" w:eastAsia="Arial" w:hAnsi="Arial"/>
          <w:sz w:val="24"/>
          <w:szCs w:val="24"/>
        </w:rPr>
        <w:t xml:space="preserve">10</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5) в пункте 10:</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"землепользователь государственный - государственные предприятия, учреждения Кыргызской Республики, получившие земельный участок в бессрочное (без указания срока) или срочное (временное) пользование, а также уполномоченный орган в сфере государственного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получивший земельный участок в черте населенного пункта в бессрочное пользование;";</w:t>
      </w:r>
    </w:p>
    <w:p>
      <w:pPr>
        <w:spacing w:after="60"/>
        <w:ind w:firstLine="567"/>
        <w:jc w:val="both"/>
      </w:pPr>
      <w:r>
        <w:rPr>
          <w:rFonts w:ascii="Arial" w:cs="Arial" w:eastAsia="Arial" w:hAnsi="Arial"/>
          <w:sz w:val="24"/>
          <w:szCs w:val="24"/>
        </w:rPr>
        <w:t xml:space="preserve">- абзац одиннадцатый изложить в следующей редакции:</w:t>
      </w:r>
    </w:p>
    <w:p>
      <w:pPr>
        <w:spacing w:after="60"/>
        <w:ind w:firstLine="567"/>
        <w:jc w:val="both"/>
      </w:pPr>
      <w:r>
        <w:rPr>
          <w:rFonts w:ascii="Arial" w:cs="Arial" w:eastAsia="Arial" w:hAnsi="Arial"/>
          <w:sz w:val="24"/>
          <w:szCs w:val="24"/>
        </w:rPr>
        <w:t xml:space="preserve">"стартовый размер аренды - определенный уполномоченным государственным органом начальный размер ежемесячной арендной платы, с которого начинается аукцион на право заключения договора аренды земельного участка;";</w:t>
      </w:r>
    </w:p>
    <w:p>
      <w:pPr>
        <w:spacing w:after="60"/>
        <w:ind w:firstLine="567"/>
        <w:jc w:val="both"/>
      </w:pPr>
      <w:r>
        <w:rPr>
          <w:rFonts w:ascii="Arial" w:cs="Arial" w:eastAsia="Arial" w:hAnsi="Arial"/>
          <w:sz w:val="24"/>
          <w:szCs w:val="24"/>
        </w:rPr>
        <w:t xml:space="preserve">- дополнить абзацами двадцатым - двадцать вторым следующего содержания:</w:t>
      </w:r>
    </w:p>
    <w:p>
      <w:pPr>
        <w:spacing w:after="60"/>
        <w:ind w:firstLine="567"/>
        <w:jc w:val="both"/>
      </w:pPr>
      <w:r>
        <w:rPr>
          <w:rFonts w:ascii="Arial" w:cs="Arial" w:eastAsia="Arial" w:hAnsi="Arial"/>
          <w:sz w:val="24"/>
          <w:szCs w:val="24"/>
        </w:rPr>
        <w:t xml:space="preserve">"государственные задачи - задачи, определяемые Президентом Кыргызской Республики и Кабинетом Министров Кыргызской Республики, в том числе предусмотренные в государственных стратегических документах;</w:t>
      </w:r>
    </w:p>
    <w:p>
      <w:pPr>
        <w:spacing w:after="60"/>
        <w:ind w:firstLine="567"/>
        <w:jc w:val="both"/>
      </w:pPr>
      <w:r>
        <w:rPr>
          <w:rFonts w:ascii="Arial" w:cs="Arial" w:eastAsia="Arial" w:hAnsi="Arial"/>
          <w:sz w:val="24"/>
          <w:szCs w:val="24"/>
        </w:rPr>
        <w:t xml:space="preserve">минимальный размер аренды - определенный уполномоченным государственным органом начальный размер ежемесячной арендной платы, с которого начинается конкурс на право заключения договора аренды земельного участка;</w:t>
      </w:r>
    </w:p>
    <w:p>
      <w:pPr>
        <w:spacing w:after="60"/>
        <w:ind w:firstLine="567"/>
        <w:jc w:val="both"/>
      </w:pPr>
      <w:r>
        <w:rPr>
          <w:rFonts w:ascii="Arial" w:cs="Arial" w:eastAsia="Arial" w:hAnsi="Arial"/>
          <w:sz w:val="24"/>
          <w:szCs w:val="24"/>
        </w:rPr>
        <w:t xml:space="preserve">льготный размер аренды - определенный уполномоченным государственным органом размер ежемесячной арендной платы, применяемый при заключении договора аренды земельного участка в случаях, предусмотренных настоящим Положением.";</w:t>
      </w:r>
    </w:p>
    <w:p>
      <w:pPr>
        <w:spacing w:after="60"/>
        <w:ind w:firstLine="567"/>
        <w:jc w:val="both"/>
      </w:pPr>
      <w:r>
        <w:rPr>
          <w:rFonts w:ascii="Arial" w:cs="Arial" w:eastAsia="Arial" w:hAnsi="Arial"/>
          <w:sz w:val="24"/>
          <w:szCs w:val="24"/>
        </w:rPr>
        <w:t xml:space="preserve">6) пункт 11</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соответствии с пунктом 4 </w:t>
      </w:r>
      <w:hyperlink w:history="1" r:id="rIdjifkufslcp7vexg45pkkb">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Земельного кодекса Кыргызской Республики Кабинет Министров Кыргызской Республики вправе предоставить земельный участок, находящийся в пользовании государственного землепользователя, в безвозмездное пользование сроком до 49 лет путем прямого предоставления другому государственному землепользователю, хозяйственному обществу с контрольным государственным пакетом (долей участия) в уставном капитале, его дочернему хозяйственному обществу для следующих целей: государственных и общественных нужд, промышленного производства, для нужд обороны, водного хозяйства, транспорта, энергетики, связи и иного назначения, строительства государственных жилых домов, природоохранного, оздоровительного, рекреационного и историко-культурного назначения, для других целей, установленных законами Кыргызской Республики.";</w:t>
      </w:r>
    </w:p>
    <w:p>
      <w:pPr>
        <w:spacing w:after="60"/>
        <w:ind w:firstLine="567"/>
        <w:jc w:val="both"/>
      </w:pPr>
      <w:r>
        <w:rPr>
          <w:rFonts w:ascii="Arial" w:cs="Arial" w:eastAsia="Arial" w:hAnsi="Arial"/>
          <w:sz w:val="24"/>
          <w:szCs w:val="24"/>
        </w:rPr>
        <w:t xml:space="preserve">7) пункт 14 дополнить абзацем следующего содержания:</w:t>
      </w:r>
    </w:p>
    <w:p>
      <w:pPr>
        <w:spacing w:after="60"/>
        <w:ind w:firstLine="567"/>
        <w:jc w:val="both"/>
      </w:pPr>
      <w:r>
        <w:rPr>
          <w:rFonts w:ascii="Arial" w:cs="Arial" w:eastAsia="Arial" w:hAnsi="Arial"/>
          <w:sz w:val="24"/>
          <w:szCs w:val="24"/>
        </w:rPr>
        <w:t xml:space="preserve">"Уполномоченный государственный орган имеет право инициировать подачу заявления государственным землепользователем по согласованию с курирующим государственным органом.";</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главу 4</w:t>
      </w:r>
      <w:r>
        <w:rPr>
          <w:rFonts w:ascii="Arial" w:cs="Arial" w:eastAsia="Arial" w:hAnsi="Arial"/>
          <w:sz w:val="24"/>
          <w:szCs w:val="24"/>
        </w:rPr>
        <w:t xml:space="preserve">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Прямое предоставление земельных участков, находящихся в государственной собственности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9</w:t>
      </w:r>
      <w:r>
        <w:rPr>
          <w:rFonts w:ascii="Arial" w:cs="Arial" w:eastAsia="Arial" w:hAnsi="Arial"/>
          <w:sz w:val="24"/>
          <w:szCs w:val="24"/>
        </w:rPr>
        <w:t xml:space="preserve">. Земельные участки, находящиеся в государственной собственности, предоставляются путем прямой передачи в аренду, безвозмездное срочное пользование или бессрочное пользование.</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10</w:t>
      </w:r>
      <w:r>
        <w:rPr>
          <w:rFonts w:ascii="Arial" w:cs="Arial" w:eastAsia="Arial" w:hAnsi="Arial"/>
          <w:sz w:val="24"/>
          <w:szCs w:val="24"/>
        </w:rPr>
        <w:t xml:space="preserve">. Путем прямой передачи в аренду предоставляются:</w:t>
      </w:r>
    </w:p>
    <w:p>
      <w:pPr>
        <w:spacing w:after="60"/>
        <w:ind w:firstLine="567"/>
        <w:jc w:val="both"/>
      </w:pPr>
      <w:r>
        <w:rPr>
          <w:rFonts w:ascii="Arial" w:cs="Arial" w:eastAsia="Arial" w:hAnsi="Arial"/>
          <w:sz w:val="24"/>
          <w:szCs w:val="24"/>
        </w:rPr>
        <w:t xml:space="preserve">1) земельные участки государственных землепользователей сроком до трех лет:</w:t>
      </w:r>
    </w:p>
    <w:p>
      <w:pPr>
        <w:spacing w:after="60"/>
        <w:ind w:firstLine="567"/>
        <w:jc w:val="both"/>
      </w:pPr>
      <w:r>
        <w:rPr>
          <w:rFonts w:ascii="Arial" w:cs="Arial" w:eastAsia="Arial" w:hAnsi="Arial"/>
          <w:sz w:val="24"/>
          <w:szCs w:val="24"/>
        </w:rPr>
        <w:t xml:space="preserve">- государственным землепользователем - дирекцией торгового рынка (торгового предприятия) для осуществления торговой деятельности;</w:t>
      </w:r>
    </w:p>
    <w:p>
      <w:pPr>
        <w:spacing w:after="60"/>
        <w:ind w:firstLine="567"/>
        <w:jc w:val="both"/>
      </w:pPr>
      <w:r>
        <w:rPr>
          <w:rFonts w:ascii="Arial" w:cs="Arial" w:eastAsia="Arial" w:hAnsi="Arial"/>
          <w:sz w:val="24"/>
          <w:szCs w:val="24"/>
        </w:rPr>
        <w:t xml:space="preserve">- государственным землепользователем части полосы отвода для существующих сооружений железнодорожных путей, находящихся в частной собственности;</w:t>
      </w:r>
    </w:p>
    <w:p>
      <w:pPr>
        <w:spacing w:after="60"/>
        <w:ind w:firstLine="567"/>
        <w:jc w:val="both"/>
      </w:pPr>
      <w:r>
        <w:rPr>
          <w:rFonts w:ascii="Arial" w:cs="Arial" w:eastAsia="Arial" w:hAnsi="Arial"/>
          <w:sz w:val="24"/>
          <w:szCs w:val="24"/>
        </w:rPr>
        <w:t xml:space="preserve">- государственным землепользователем части полосы отвода и придорожной полосы автомобильных дорог общего пользования для объектов дорожного и придорожного сервиса;</w:t>
      </w:r>
    </w:p>
    <w:p>
      <w:pPr>
        <w:spacing w:after="60"/>
        <w:ind w:firstLine="567"/>
        <w:jc w:val="both"/>
      </w:pPr>
      <w:r>
        <w:rPr>
          <w:rFonts w:ascii="Arial" w:cs="Arial" w:eastAsia="Arial" w:hAnsi="Arial"/>
          <w:sz w:val="24"/>
          <w:szCs w:val="24"/>
        </w:rPr>
        <w:t xml:space="preserve">2) по решению Кабинета Министров Кыргызской Республики сроком до 49 лет:</w:t>
      </w:r>
    </w:p>
    <w:p>
      <w:pPr>
        <w:spacing w:after="60"/>
        <w:ind w:firstLine="567"/>
        <w:jc w:val="both"/>
      </w:pPr>
      <w:r>
        <w:rPr>
          <w:rFonts w:ascii="Arial" w:cs="Arial" w:eastAsia="Arial" w:hAnsi="Arial"/>
          <w:sz w:val="24"/>
          <w:szCs w:val="24"/>
        </w:rPr>
        <w:t xml:space="preserve">- земельные участки государственных землепользователей для строительства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вложениями более одного миллиарда сомов;</w:t>
      </w:r>
    </w:p>
    <w:p>
      <w:pPr>
        <w:spacing w:after="60"/>
        <w:ind w:firstLine="567"/>
        <w:jc w:val="both"/>
      </w:pPr>
      <w:r>
        <w:rPr>
          <w:rFonts w:ascii="Arial" w:cs="Arial" w:eastAsia="Arial" w:hAnsi="Arial"/>
          <w:sz w:val="24"/>
          <w:szCs w:val="24"/>
        </w:rPr>
        <w:t xml:space="preserve">- земельные участки, свободные от прав третьих лиц, - победителю конкурса, являющемуся иностранным лицом, согласно пункту 78 настоящего Положения;</w:t>
      </w:r>
    </w:p>
    <w:p>
      <w:pPr>
        <w:spacing w:after="60"/>
        <w:ind w:firstLine="567"/>
        <w:jc w:val="both"/>
      </w:pPr>
      <w:r>
        <w:rPr>
          <w:rFonts w:ascii="Arial" w:cs="Arial" w:eastAsia="Arial" w:hAnsi="Arial"/>
          <w:sz w:val="24"/>
          <w:szCs w:val="24"/>
        </w:rPr>
        <w:t xml:space="preserve">- в соответствии с пунктом 5 </w:t>
      </w:r>
      <w:hyperlink w:history="1" r:id="rId1qdxwv8vcajyc1ef2rnq4">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 земельные участки, свободные от прав третьих лиц, расположенные на территории населенных пунктов, в целях реализации проектов, направленных на строительство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определением льготной арендной платы, при обязательном условии безвозмездной передачи в государственную собственность построенных зданий, сооружений после завершения срока договора аренды.</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11</w:t>
      </w:r>
      <w:r>
        <w:rPr>
          <w:rFonts w:ascii="Arial" w:cs="Arial" w:eastAsia="Arial" w:hAnsi="Arial"/>
          <w:sz w:val="24"/>
          <w:szCs w:val="24"/>
        </w:rPr>
        <w:t xml:space="preserve">. Размер, порядок и условия внесения арендной платы за пользование земельным участком, предоставленным в соответствии с пунктом 55-10 настоящего Положения,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12</w:t>
      </w:r>
      <w:r>
        <w:rPr>
          <w:rFonts w:ascii="Arial" w:cs="Arial" w:eastAsia="Arial" w:hAnsi="Arial"/>
          <w:sz w:val="24"/>
          <w:szCs w:val="24"/>
        </w:rPr>
        <w:t xml:space="preserve">.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дополнительного соглашения к действующему договору аренды.</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13</w:t>
      </w:r>
      <w:r>
        <w:rPr>
          <w:rFonts w:ascii="Arial" w:cs="Arial" w:eastAsia="Arial" w:hAnsi="Arial"/>
          <w:sz w:val="24"/>
          <w:szCs w:val="24"/>
        </w:rPr>
        <w:t xml:space="preserve">. По истечении срока договора аренды, заключенного путем прямого предоставления в соответствии с настоящим Положением, и/или срока дополнительного соглашения о пролонгации такого договора аренды, в случае отказа арендатора от увеличенного размера арендной платы арендодатель вправе заключить договор аренды с другим арендатором путем прямого предоставления в аренду, в случае установления арендной платы выше, чем в договоре аренды с предыдущим арендатором, но не меньше предложенного размера арендной платы предыдущему арендатору.</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14</w:t>
      </w:r>
      <w:r>
        <w:rPr>
          <w:rFonts w:ascii="Arial" w:cs="Arial" w:eastAsia="Arial" w:hAnsi="Arial"/>
          <w:sz w:val="24"/>
          <w:szCs w:val="24"/>
        </w:rPr>
        <w:t xml:space="preserve">. По решению Кабинета Министров Кыргызской Республики путем прямой передачи предоставляются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1) в бессрочное пользование без проведения торгов путем обмена (мены) для реализации государственных задач,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 в соответствии с пунктом 7 </w:t>
      </w:r>
      <w:hyperlink w:history="1" r:id="rIdtp3asajnlc34_mdptrlqh">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2) в черте населенного пункта - в бессрочное пользование уполномоченному органу в сфере государственного ипотечного жилищного кредитования со стопроцентным участием государства в уставном капитале в целях реализации государственной программы жилищного обеспечения граждан Кыргызской Республики, в соответствии с пунктом 8 </w:t>
      </w:r>
      <w:hyperlink w:history="1" r:id="rIdntvadpkaiorddup3s3p9o">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3) в срочное (временное) или в бессрочное пользование на безвозмездной основе государственному землепользователю, хозяйственному обществу, имеющему стопроцентную государственную долю, под реализацию государственных задач, определяемых Кабинетом Министров Кыргызской Республики в сфере строительства объектов государственного значения и в рамках реализации государственной программы жилищного обеспечения граждан Кыргызской Республики, в соответствии с пунктом 9 </w:t>
      </w:r>
      <w:hyperlink w:history="1" r:id="rIdue6poka0k0larxnhhdeh5">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9) дополнить </w:t>
      </w:r>
      <w:r>
        <w:rPr>
          <w:rFonts w:ascii="Arial" w:cs="Arial" w:eastAsia="Arial" w:hAnsi="Arial"/>
          <w:sz w:val="24"/>
          <w:szCs w:val="24"/>
        </w:rPr>
        <w:t xml:space="preserve">главой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Порядок предоставления земельного участка в рамках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1</w:t>
      </w:r>
      <w:r>
        <w:rPr>
          <w:rFonts w:ascii="Arial" w:cs="Arial" w:eastAsia="Arial" w:hAnsi="Arial"/>
          <w:sz w:val="24"/>
          <w:szCs w:val="24"/>
        </w:rPr>
        <w:t xml:space="preserve">. В рамках реализации проектов государственно-частного партнерства (далее - ГЧП) государственный земельный участок, свободный от прав третьих лиц либо находящийся в пользовании государственных землепользователей, может быть предоставлен частному партнеру либо проектной компании, основной деятельностью которой является реализация проекта ГЧП (далее - проектная компания), во временное арендное пользование.</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2</w:t>
      </w:r>
      <w:r>
        <w:rPr>
          <w:rFonts w:ascii="Arial" w:cs="Arial" w:eastAsia="Arial" w:hAnsi="Arial"/>
          <w:sz w:val="24"/>
          <w:szCs w:val="24"/>
        </w:rPr>
        <w:t xml:space="preserve">. В рамках реализации проектов ГЧП государственный земельный участок предоставляется в аренду частному партнеру и (или) проектной компании без проведения торгов, независимо от площади земельного участка.</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3</w:t>
      </w:r>
      <w:r>
        <w:rPr>
          <w:rFonts w:ascii="Arial" w:cs="Arial" w:eastAsia="Arial" w:hAnsi="Arial"/>
          <w:sz w:val="24"/>
          <w:szCs w:val="24"/>
        </w:rPr>
        <w:t xml:space="preserve">. Условия предоставления земельного участка в аренду в целях реализации проекта ГЧП указываются в соглашении о ГЧП без соблюдения типовой формы договора аренды земельного участка, находящегося в государственной собственности, указанного в </w:t>
      </w:r>
      <w:hyperlink w:history="1" r:id="rIdagwnqzx8-vldvpzgm61x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Частный партнер вправе в течение срока действия соглашения о ГЧП уступить проектной компании свои права и обязанности с предварительного согласия государственного партнера.</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4</w:t>
      </w:r>
      <w:r>
        <w:rPr>
          <w:rFonts w:ascii="Arial" w:cs="Arial" w:eastAsia="Arial" w:hAnsi="Arial"/>
          <w:sz w:val="24"/>
          <w:szCs w:val="24"/>
        </w:rPr>
        <w:t xml:space="preserve">. Срок аренды земельного участка устанавливается соглашением о ГЧП, но не должен превышать срока, установленного подпунктом "г" пункта 6 настоящего Положения.</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5</w:t>
      </w:r>
      <w:r>
        <w:rPr>
          <w:rFonts w:ascii="Arial" w:cs="Arial" w:eastAsia="Arial" w:hAnsi="Arial"/>
          <w:sz w:val="24"/>
          <w:szCs w:val="24"/>
        </w:rPr>
        <w:t xml:space="preserve">. В рамках соглашения о ГЧП предоставление земельного участка частному партнеру осуществляется с установлением льготной арендной платы (за год) в размере годовой суммы земельного налога, подлежащего уплате в отношении передаваемого в аренду земельного участка, согласно Налоговому </w:t>
      </w:r>
      <w:hyperlink w:history="1" r:id="rIdkue1n4eombvrmzzszysgg">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Размер арендной платы, порядок и сроки ее внесения должны быть указаны в соглашении о ГЧП.</w:t>
      </w:r>
    </w:p>
    <w:p>
      <w:pPr>
        <w:spacing w:after="60"/>
        <w:ind w:firstLine="567"/>
        <w:jc w:val="both"/>
      </w:pPr>
      <w:r>
        <w:rPr>
          <w:rFonts w:ascii="Arial" w:cs="Arial" w:eastAsia="Arial" w:hAnsi="Arial"/>
          <w:sz w:val="24"/>
          <w:szCs w:val="24"/>
        </w:rPr>
        <w:t xml:space="preserve">Соглашением о ГЧП может быть предусмотрено освобождение от уплаты арендной платы на период проектирования и строительства объекта ГЧП.</w:t>
      </w:r>
    </w:p>
    <w:p>
      <w:pPr>
        <w:spacing w:after="60"/>
        <w:ind w:firstLine="567"/>
        <w:jc w:val="both"/>
      </w:pPr>
      <w:r>
        <w:rPr>
          <w:rFonts w:ascii="Arial" w:cs="Arial" w:eastAsia="Arial" w:hAnsi="Arial"/>
          <w:sz w:val="24"/>
          <w:szCs w:val="24"/>
        </w:rPr>
        <w:t xml:space="preserve">Помимо арендной платы за земельный участок, частным партнером либо проектной компанией должны оплачиваться налоги и иные обязательные платежи, установленные гражданским законодательством, независимо от наличия условия об освобождении от уплаты арендных платежей.</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6</w:t>
      </w:r>
      <w:r>
        <w:rPr>
          <w:rFonts w:ascii="Arial" w:cs="Arial" w:eastAsia="Arial" w:hAnsi="Arial"/>
          <w:sz w:val="24"/>
          <w:szCs w:val="24"/>
        </w:rPr>
        <w:t xml:space="preserve">. Изменение размера арендной платы по заключенному соглашению о ГЧП производится только по согласованию сторон. Порядок и условия изменения размера арендной платы определяются соглашением о ГЧП.</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7</w:t>
      </w:r>
      <w:r>
        <w:rPr>
          <w:rFonts w:ascii="Arial" w:cs="Arial" w:eastAsia="Arial" w:hAnsi="Arial"/>
          <w:sz w:val="24"/>
          <w:szCs w:val="24"/>
        </w:rPr>
        <w:t xml:space="preserve">. В случае если на земельном участке расположены строения и сооружения (капитального характера, в легких конструкциях либо облегченного типа), подлежащие сносу (демонтажу), независимо от состояния данных строений и сооружений, снос (демонтаж) строений и сооружений осуществляется государственным партнером.</w:t>
      </w:r>
    </w:p>
    <w:p>
      <w:pPr>
        <w:spacing w:after="60"/>
        <w:ind w:firstLine="567"/>
        <w:jc w:val="both"/>
      </w:pPr>
      <w:r>
        <w:rPr>
          <w:rFonts w:ascii="Arial" w:cs="Arial" w:eastAsia="Arial" w:hAnsi="Arial"/>
          <w:sz w:val="24"/>
          <w:szCs w:val="24"/>
        </w:rPr>
        <w:t xml:space="preserve">Соглашением о ГЧП могут быть предусмотрены условия по осуществлению сноса (демонтажа) строений и сооружений частным партнером. При этом государственный партнер обязан обеспечить оформление всех соответствующих документов на снос (демонтаж) строений и сооружений.</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8</w:t>
      </w:r>
      <w:r>
        <w:rPr>
          <w:rFonts w:ascii="Arial" w:cs="Arial" w:eastAsia="Arial" w:hAnsi="Arial"/>
          <w:sz w:val="24"/>
          <w:szCs w:val="24"/>
        </w:rPr>
        <w:t xml:space="preserve">. Условия возврата земельного участка, в том числе в случае досрочного расторжения соглашения о ГЧП, устанавливаются соглашением о ГЧП.";</w:t>
      </w:r>
    </w:p>
    <w:p>
      <w:pPr>
        <w:spacing w:after="60"/>
        <w:ind w:firstLine="567"/>
        <w:jc w:val="both"/>
      </w:pPr>
      <w:r>
        <w:rPr>
          <w:rFonts w:ascii="Arial" w:cs="Arial" w:eastAsia="Arial" w:hAnsi="Arial"/>
          <w:sz w:val="24"/>
          <w:szCs w:val="24"/>
        </w:rPr>
        <w:t xml:space="preserve">10) абзац первый пункта 66 изложить в следующей редакции:</w:t>
      </w:r>
    </w:p>
    <w:p>
      <w:pPr>
        <w:spacing w:after="60"/>
        <w:ind w:firstLine="567"/>
        <w:jc w:val="both"/>
      </w:pPr>
      <w:r>
        <w:rPr>
          <w:rFonts w:ascii="Arial" w:cs="Arial" w:eastAsia="Arial" w:hAnsi="Arial"/>
          <w:sz w:val="24"/>
          <w:szCs w:val="24"/>
        </w:rPr>
        <w:t xml:space="preserve">"66. Инициирование конкурса осуществляется местной государственной администрацией по территориальной принадлежности земельного участка по собственной инициативе либо по заявлению заинтересованного лица.";</w:t>
      </w:r>
    </w:p>
    <w:p>
      <w:pPr>
        <w:spacing w:after="60"/>
        <w:ind w:firstLine="567"/>
        <w:jc w:val="both"/>
      </w:pPr>
      <w:r>
        <w:rPr>
          <w:rFonts w:ascii="Arial" w:cs="Arial" w:eastAsia="Arial" w:hAnsi="Arial"/>
          <w:sz w:val="24"/>
          <w:szCs w:val="24"/>
        </w:rPr>
        <w:t xml:space="preserve">11) в абзаце третьем пункта 70 слово "размер" заменить словами "минимальный размер";</w:t>
      </w:r>
    </w:p>
    <w:p>
      <w:pPr>
        <w:spacing w:after="60"/>
        <w:ind w:firstLine="567"/>
        <w:jc w:val="both"/>
      </w:pPr>
      <w:r>
        <w:rPr>
          <w:rFonts w:ascii="Arial" w:cs="Arial" w:eastAsia="Arial" w:hAnsi="Arial"/>
          <w:sz w:val="24"/>
          <w:szCs w:val="24"/>
        </w:rPr>
        <w:t xml:space="preserve">12) в пункте 77:</w:t>
      </w:r>
    </w:p>
    <w:p>
      <w:pPr>
        <w:spacing w:after="60"/>
        <w:ind w:firstLine="567"/>
        <w:jc w:val="both"/>
      </w:pPr>
      <w:r>
        <w:rPr>
          <w:rFonts w:ascii="Arial" w:cs="Arial" w:eastAsia="Arial" w:hAnsi="Arial"/>
          <w:sz w:val="24"/>
          <w:szCs w:val="24"/>
        </w:rPr>
        <w:t xml:space="preserve">- абзац двенадцатый изложить в следующей редакции:</w:t>
      </w:r>
    </w:p>
    <w:p>
      <w:pPr>
        <w:spacing w:after="60"/>
        <w:ind w:firstLine="567"/>
        <w:jc w:val="both"/>
      </w:pPr>
      <w:r>
        <w:rPr>
          <w:rFonts w:ascii="Arial" w:cs="Arial" w:eastAsia="Arial" w:hAnsi="Arial"/>
          <w:sz w:val="24"/>
          <w:szCs w:val="24"/>
        </w:rPr>
        <w:t xml:space="preserve">"В случае признания конкурса несостоявшимся районная комиссия принимает решение об объявлении повторного конкурса. Если при повторном объявлении конкурса подано только одно заявление, которое было подано при первом объявлении конкурса, то конкурс проводится с участием одного заявителя. В таком случае в договоре аренды арендная плата указывается в сумме минимального размера арендной платы за пользование земельным участком, плюс 10 процентов.";</w:t>
      </w:r>
    </w:p>
    <w:p>
      <w:pPr>
        <w:spacing w:after="60"/>
        <w:ind w:firstLine="567"/>
        <w:jc w:val="both"/>
      </w:pPr>
      <w:r>
        <w:rPr>
          <w:rFonts w:ascii="Arial" w:cs="Arial" w:eastAsia="Arial" w:hAnsi="Arial"/>
          <w:sz w:val="24"/>
          <w:szCs w:val="24"/>
        </w:rPr>
        <w:t xml:space="preserve">- в абзаце девятнадцатом слова "Победителю конкурса" заменить словом "Арендатору";</w:t>
      </w:r>
    </w:p>
    <w:p>
      <w:pPr>
        <w:spacing w:after="60"/>
        <w:ind w:firstLine="567"/>
        <w:jc w:val="both"/>
      </w:pPr>
      <w:r>
        <w:rPr>
          <w:rFonts w:ascii="Arial" w:cs="Arial" w:eastAsia="Arial" w:hAnsi="Arial"/>
          <w:sz w:val="24"/>
          <w:szCs w:val="24"/>
        </w:rPr>
        <w:t xml:space="preserve">13) пункт 78 дополнить абзацем следующего содержания:</w:t>
      </w:r>
    </w:p>
    <w:p>
      <w:pPr>
        <w:spacing w:after="60"/>
        <w:ind w:firstLine="567"/>
        <w:jc w:val="both"/>
      </w:pPr>
      <w:r>
        <w:rPr>
          <w:rFonts w:ascii="Arial" w:cs="Arial" w:eastAsia="Arial" w:hAnsi="Arial"/>
          <w:sz w:val="24"/>
          <w:szCs w:val="24"/>
        </w:rPr>
        <w:t xml:space="preserve">"В случае признания победителем конкурса иностранного лица местная государственная администрация инициирует проект решения Кабинета Министров Кыргызской Республики о предоставлении земельного участка во временное (срочное) пользование на условиях аренды.";</w:t>
      </w:r>
    </w:p>
    <w:p>
      <w:pPr>
        <w:spacing w:after="60"/>
        <w:ind w:firstLine="567"/>
        <w:jc w:val="both"/>
      </w:pPr>
      <w:r>
        <w:rPr>
          <w:rFonts w:ascii="Arial" w:cs="Arial" w:eastAsia="Arial" w:hAnsi="Arial"/>
          <w:sz w:val="24"/>
          <w:szCs w:val="24"/>
        </w:rPr>
        <w:t xml:space="preserve">14) пункт 81 дополнить абзацем следующего содержания:</w:t>
      </w:r>
    </w:p>
    <w:p>
      <w:pPr>
        <w:spacing w:after="60"/>
        <w:ind w:firstLine="567"/>
        <w:jc w:val="both"/>
      </w:pPr>
      <w:r>
        <w:rPr>
          <w:rFonts w:ascii="Arial" w:cs="Arial" w:eastAsia="Arial" w:hAnsi="Arial"/>
          <w:sz w:val="24"/>
          <w:szCs w:val="24"/>
        </w:rPr>
        <w:t xml:space="preserve">"Конкурсные условия, на основании которых был определен победитель конкурса, подлежат включению в договор аренды в качестве обязательств арендатора.";</w:t>
      </w:r>
    </w:p>
    <w:p>
      <w:pPr>
        <w:spacing w:after="60"/>
        <w:ind w:firstLine="567"/>
        <w:jc w:val="both"/>
      </w:pPr>
      <w:r>
        <w:rPr>
          <w:rFonts w:ascii="Arial" w:cs="Arial" w:eastAsia="Arial" w:hAnsi="Arial"/>
          <w:sz w:val="24"/>
          <w:szCs w:val="24"/>
        </w:rPr>
        <w:t xml:space="preserve">15) абзац второй пункта 86 изложить в следующей редакции:</w:t>
      </w:r>
    </w:p>
    <w:p>
      <w:pPr>
        <w:spacing w:after="60"/>
        <w:ind w:firstLine="567"/>
        <w:jc w:val="both"/>
      </w:pPr>
      <w:r>
        <w:rPr>
          <w:rFonts w:ascii="Arial" w:cs="Arial" w:eastAsia="Arial" w:hAnsi="Arial"/>
          <w:sz w:val="24"/>
          <w:szCs w:val="24"/>
        </w:rPr>
        <w:t xml:space="preserve">"- арендатор пользуется земельным участком с нарушением условий договора аренды в случае неисполнения или ненадлежащего исполнения условий конкурса или нецелевого использования земельного участка;";</w:t>
      </w:r>
    </w:p>
    <w:p>
      <w:pPr>
        <w:spacing w:after="60"/>
        <w:ind w:firstLine="567"/>
        <w:jc w:val="both"/>
      </w:pPr>
      <w:r>
        <w:rPr>
          <w:rFonts w:ascii="Arial" w:cs="Arial" w:eastAsia="Arial" w:hAnsi="Arial"/>
          <w:sz w:val="24"/>
          <w:szCs w:val="24"/>
        </w:rPr>
        <w:t xml:space="preserve">16) пункт 97 изложить в следующей редакции:</w:t>
      </w:r>
    </w:p>
    <w:p>
      <w:pPr>
        <w:spacing w:after="60"/>
        <w:ind w:firstLine="567"/>
        <w:jc w:val="both"/>
      </w:pPr>
      <w:r>
        <w:rPr>
          <w:rFonts w:ascii="Arial" w:cs="Arial" w:eastAsia="Arial" w:hAnsi="Arial"/>
          <w:sz w:val="24"/>
          <w:szCs w:val="24"/>
        </w:rPr>
        <w:t xml:space="preserve">"97. Размер стартовой арендной платы, с которого начинается аукцион на право заключения договора аренды земельного участка, определяется в соответствии с инструкцией, утверждаемой уполномоченным органом.</w:t>
      </w:r>
    </w:p>
    <w:p>
      <w:pPr>
        <w:spacing w:after="60"/>
        <w:ind w:firstLine="567"/>
        <w:jc w:val="both"/>
      </w:pPr>
      <w:r>
        <w:rPr>
          <w:rFonts w:ascii="Arial" w:cs="Arial" w:eastAsia="Arial" w:hAnsi="Arial"/>
          <w:sz w:val="24"/>
          <w:szCs w:val="24"/>
        </w:rPr>
        <w:t xml:space="preserve">Размер минимальной арендной платы, с которого начинается конкурс на право заключения договора аренды земельного участка, определяется в соответствии с инструкцией, утверждаемой уполномоченным государственным органом.</w:t>
      </w:r>
    </w:p>
    <w:p>
      <w:pPr>
        <w:spacing w:after="60"/>
        <w:ind w:firstLine="567"/>
        <w:jc w:val="both"/>
      </w:pPr>
      <w:r>
        <w:rPr>
          <w:rFonts w:ascii="Arial" w:cs="Arial" w:eastAsia="Arial" w:hAnsi="Arial"/>
          <w:sz w:val="24"/>
          <w:szCs w:val="24"/>
        </w:rPr>
        <w:t xml:space="preserve">Минимальный размер арендной платы в месяц за предоставление земель по конкурсу не должен превышать двойной ставки земельного налога.</w:t>
      </w:r>
    </w:p>
    <w:p>
      <w:pPr>
        <w:spacing w:after="60"/>
        <w:ind w:firstLine="567"/>
        <w:jc w:val="both"/>
      </w:pPr>
      <w:r>
        <w:rPr>
          <w:rFonts w:ascii="Arial" w:cs="Arial" w:eastAsia="Arial" w:hAnsi="Arial"/>
          <w:sz w:val="24"/>
          <w:szCs w:val="24"/>
        </w:rPr>
        <w:t xml:space="preserve">Размер льготной арендной платы за пользование земельным участком, предоставленным в целях реализации проектов, направленных на строительство социально значимых объектов (здания и помещения школьного, дошкольного, спортивного назначения, здравоохранения) в соответствии с абзацем четвертым подпункта 2 пункта 55-10 настоящего Положения, определяется в соответствии с инструкцией, утверждаемой уполномоченным государственным органом, в сумме не более 50% от размера стартовой арендной платы.</w:t>
      </w:r>
    </w:p>
    <w:p>
      <w:pPr>
        <w:spacing w:after="60"/>
        <w:ind w:firstLine="567"/>
        <w:jc w:val="both"/>
      </w:pPr>
      <w:r>
        <w:rPr>
          <w:rFonts w:ascii="Arial" w:cs="Arial" w:eastAsia="Arial" w:hAnsi="Arial"/>
          <w:sz w:val="24"/>
          <w:szCs w:val="24"/>
        </w:rPr>
        <w:t xml:space="preserve">Изменение размера арендной платы по договорам, заключаемым путем прямого предоставления в аренду, производится в одностороннем порядке в случае изменения порядка начисления арендной платы.</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по договорам, заключаемым путем прямого предоставления в аренду, направляется уполномоченным государственным органом арендодателю не позднее пятнадцати дней со дня вступления в силу решения об изменении порядка начисления арендной платы. Новый размер арендной платы устанавливается со дня регистрации дополнительного соглашения к договору аренды об изменении размера арендной платы. В случае несогласия арендатора с изменением размера арендной платы договор аренды расторгается.";</w:t>
      </w:r>
    </w:p>
    <w:p>
      <w:pPr>
        <w:spacing w:after="60"/>
        <w:ind w:firstLine="567"/>
        <w:jc w:val="both"/>
      </w:pPr>
      <w:r>
        <w:rPr>
          <w:rFonts w:ascii="Arial" w:cs="Arial" w:eastAsia="Arial" w:hAnsi="Arial"/>
          <w:sz w:val="24"/>
          <w:szCs w:val="24"/>
        </w:rPr>
        <w:t xml:space="preserve">17) пункты 98, 99 признать утратившими силу;</w:t>
      </w:r>
    </w:p>
    <w:p>
      <w:pPr>
        <w:spacing w:after="60"/>
        <w:ind w:firstLine="567"/>
        <w:jc w:val="both"/>
      </w:pPr>
      <w:r>
        <w:rPr>
          <w:rFonts w:ascii="Arial" w:cs="Arial" w:eastAsia="Arial" w:hAnsi="Arial"/>
          <w:sz w:val="24"/>
          <w:szCs w:val="24"/>
        </w:rPr>
        <w:t xml:space="preserve">18) в </w:t>
      </w:r>
      <w:hyperlink w:history="1" r:id="rIdvt4sl9x4otlvnzl9sujrd">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 подпункт 1 пункта 14 изложить в следующей редакции:</w:t>
      </w:r>
    </w:p>
    <w:p>
      <w:pPr>
        <w:spacing w:after="60"/>
        <w:ind w:firstLine="567"/>
        <w:jc w:val="both"/>
      </w:pPr>
      <w:r>
        <w:rPr>
          <w:rFonts w:ascii="Arial" w:cs="Arial" w:eastAsia="Arial" w:hAnsi="Arial"/>
          <w:sz w:val="24"/>
          <w:szCs w:val="24"/>
        </w:rPr>
        <w:t xml:space="preserve">"1) использует земельный участок с нарушением условий Договора аренды, в том числе в случае неисполнения, ненадлежащего исполнения условий конкурса или нецелевого использования земельного участка;".</w:t>
      </w:r>
    </w:p>
    <w:p>
      <w:pPr>
        <w:spacing w:after="60"/>
        <w:ind w:firstLine="567"/>
        <w:jc w:val="both"/>
      </w:pPr>
      <w:r>
        <w:rPr>
          <w:rFonts w:ascii="Arial" w:cs="Arial" w:eastAsia="Arial" w:hAnsi="Arial"/>
          <w:sz w:val="24"/>
          <w:szCs w:val="24"/>
        </w:rPr>
        <w:t xml:space="preserve">2. Признать утратившим силу </w:t>
      </w:r>
      <w:hyperlink w:history="1" r:id="rIdhml6ejyt2chwjyvrk7i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umb70dktmofyysuhgmq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земельного участка на правах срочного (временного) пользования частным партнерам в рамках реализации соглашения о государственно-частном партнерстве" от 2 декабря 2015 года № 823.</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 января 2024 года № 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fx6px2vsr9yxwf1hzic">
      <w:r>
        <w:rPr>
          <w:rFonts w:ascii="Arial" w:cs="Arial" w:eastAsia="Arial" w:hAnsi="Arial"/>
          <w:color w:val="132D3F"/>
          <w:sz w:val="16"/>
          <w:szCs w:val="16"/>
          <w:u w:val="single"/>
        </w:rPr>
        <w:t xml:space="preserve">dalil.kg/document/230003751</w:t>
      </w:r>
    </w:hyperlink>
  </w:p>
  <w:p>
    <w:pPr>
      <w:spacing w:after="0" w:before="40"/>
      <w:jc w:val="center"/>
    </w:pPr>
    <w:hyperlink w:history="1" r:id="rIdogl0vvbbmud5yzl2cuj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0efblgdzuhst-izhxjn" Type="http://schemas.openxmlformats.org/officeDocument/2006/relationships/hyperlink" Target="https://dalil.kg/document/112418#st_1" TargetMode="External"/><Relationship Id="rIdcuvrn5qpokgz60hqveh6e" Type="http://schemas.openxmlformats.org/officeDocument/2006/relationships/hyperlink" Target="https://dalil.kg/document/112418#st_3" TargetMode="External"/><Relationship Id="rIda_frzcc5rvko2rhwxtrws" Type="http://schemas.openxmlformats.org/officeDocument/2006/relationships/hyperlink" Target="https://dalil.kg/document/112301#st_13" TargetMode="External"/><Relationship Id="rIdjop_d8lqxiu-_wz9_s8bm" Type="http://schemas.openxmlformats.org/officeDocument/2006/relationships/hyperlink" Target="https://dalil.kg/document/112301#st_17" TargetMode="External"/><Relationship Id="rIddwdshkraagbhmsy1pi_q2" Type="http://schemas.openxmlformats.org/officeDocument/2006/relationships/hyperlink" Target="https://dalil.kg/document/157146" TargetMode="External"/><Relationship Id="rIdqd3k-gm3mug2fxsnadaji" Type="http://schemas.openxmlformats.org/officeDocument/2006/relationships/hyperlink" Target="https://dalil.kg/document/157147" TargetMode="External"/><Relationship Id="rIdbxvtuqtyg6cka8hirzc6l" Type="http://schemas.openxmlformats.org/officeDocument/2006/relationships/hyperlink" Target="https://dalil.kg/document/157147" TargetMode="External"/><Relationship Id="rIdk7ojbys2b1dm0ovzpposd" Type="http://schemas.openxmlformats.org/officeDocument/2006/relationships/hyperlink" Target="https://dalil.kg/document/157146" TargetMode="External"/><Relationship Id="rIdhxg9qzx9dhojbbavntzwt" Type="http://schemas.openxmlformats.org/officeDocument/2006/relationships/hyperlink" Target="https://dalil.kg/document/230003502" TargetMode="External"/><Relationship Id="rIdjifkufslcp7vexg45pkkb" Type="http://schemas.openxmlformats.org/officeDocument/2006/relationships/hyperlink" Target="https://dalil.kg/document/8#st_32" TargetMode="External"/><Relationship Id="rId1qdxwv8vcajyc1ef2rnq4" Type="http://schemas.openxmlformats.org/officeDocument/2006/relationships/hyperlink" Target="https://dalil.kg/document/8#st_29" TargetMode="External"/><Relationship Id="rIdtp3asajnlc34_mdptrlqh" Type="http://schemas.openxmlformats.org/officeDocument/2006/relationships/hyperlink" Target="https://dalil.kg/document/8#st_29" TargetMode="External"/><Relationship Id="rIdntvadpkaiorddup3s3p9o" Type="http://schemas.openxmlformats.org/officeDocument/2006/relationships/hyperlink" Target="https://dalil.kg/document/8#st_29" TargetMode="External"/><Relationship Id="rIdue6poka0k0larxnhhdeh5" Type="http://schemas.openxmlformats.org/officeDocument/2006/relationships/hyperlink" Target="https://dalil.kg/document/8#st_29" TargetMode="External"/><Relationship Id="rIdagwnqzx8-vldvpzgm61xt" Type="http://schemas.openxmlformats.org/officeDocument/2006/relationships/hyperlink" Target="https://dalil.kg/document/157147#pr3" TargetMode="External"/><Relationship Id="rIdkue1n4eombvrmzzszysgg" Type="http://schemas.openxmlformats.org/officeDocument/2006/relationships/hyperlink" Target="https://dalil.kg/document/112340" TargetMode="External"/><Relationship Id="rIdvt4sl9x4otlvnzl9sujrd" Type="http://schemas.openxmlformats.org/officeDocument/2006/relationships/hyperlink" Target="https://dalil.kg/document/157147#pr3" TargetMode="External"/><Relationship Id="rIdhml6ejyt2chwjyvrk7il3" Type="http://schemas.openxmlformats.org/officeDocument/2006/relationships/hyperlink" Target="https://dalil.kg/document/158453" TargetMode="External"/><Relationship Id="rId_umb70dktmofyysuhgmqv" Type="http://schemas.openxmlformats.org/officeDocument/2006/relationships/hyperlink" Target="https://dalil.kg/document/15845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fx6px2vsr9yxwf1hzic" Type="http://schemas.openxmlformats.org/officeDocument/2006/relationships/hyperlink" Target="https://dalil.kg/document/230003751" TargetMode="External"/><Relationship Id="rIdogl0vvbbmud5yzl2cuj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2026-09-24T08:44:15.062Z</dcterms:created>
  <dcterms:modified xsi:type="dcterms:W3CDTF">2026-09-24T08:44:15.062Z</dcterms:modified>
</cp:coreProperties>
</file>

<file path=docProps/custom.xml><?xml version="1.0" encoding="utf-8"?>
<Properties xmlns="http://schemas.openxmlformats.org/officeDocument/2006/custom-properties" xmlns:vt="http://schemas.openxmlformats.org/officeDocument/2006/docPropsVTypes"/>
</file>