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государственном учреждении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Питьевое водоснабжение и водоотведение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 при Службе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 при Министерстве водных ресурсов, сельского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-qiuydmxoffxczsug_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uvuk7xxons7awqcjv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, </w:t>
      </w:r>
      <w:hyperlink w:history="1" r:id="rId9fxunelw4juqpc40ik-n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</w:t>
      </w:r>
      <w:r>
        <w:rPr>
          <w:rFonts w:ascii="Arial" w:cs="Arial" w:eastAsia="Arial" w:hAnsi="Arial"/>
          <w:sz w:val="24"/>
          <w:szCs w:val="24"/>
        </w:rPr>
        <w:t xml:space="preserve">Питьевое водоснабжение и водоотведение</w:t>
      </w:r>
      <w:r>
        <w:rPr>
          <w:rFonts w:ascii="Arial" w:cs="Arial" w:eastAsia="Arial" w:hAnsi="Arial"/>
          <w:sz w:val="24"/>
          <w:szCs w:val="24"/>
        </w:rPr>
        <w:t xml:space="preserve">" при Службе водных ресурсов при Министерстве водных ресурсов, сельского хозяйства и перерабатывающей промышленности Кыргызской Республики (далее - Государственное учреждение) находится в ведении Службы водных ресурсов при Министерстве водных ресурсов, сельского хозяйства и перерабатывающей промышленности Кыргызской Республики (далее - Служба) и осуществляет развитие централизованного питьевого водоснабжения и водоотведения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является правопреемником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i3hks5kcfofdwu2eh3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в своей деятельности руководствуется </w:t>
      </w:r>
      <w:hyperlink w:history="1" r:id="rIdlo1un6-yft2zzcpgzu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 водных ресурсов, сельского хозяйства и перерабатывающей промышленности Кыргызской Республики и Службы,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Государственного учреждения является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является юридическим лицом, созданным в организационно-правовой форме государственного учреждения,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Государственного учреждения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государственного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Суу ресурстары кызматынын алдындагы "Ичүүчү суу менен камсыздоо жана саркынды сууларды чыгаруу" мамлекеттик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"ИСКССЧ";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"ПВВ".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kisqmyjvfbcdv9z2r8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-7cm9yzbbth0h26fc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/>
        <w:ind w:firstLine="567"/>
        <w:jc w:val="both"/>
      </w:pPr>
      <w:hyperlink w:history="1" r:id="rIdpssv9uhoscnkfcwkbdr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10 апреля 2025 года № 194 внесены изменения в текст пункта 5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Государственного учреждения: Кыргызская Республика, город Бишкек, </w:t>
      </w:r>
      <w:r>
        <w:rPr>
          <w:rFonts w:ascii="Arial" w:cs="Arial" w:eastAsia="Arial" w:hAnsi="Arial"/>
          <w:sz w:val="24"/>
          <w:szCs w:val="24"/>
        </w:rPr>
        <w:t xml:space="preserve">улица Токтоналиева, 4А.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ymwk_0lxz5kxbiigkf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государственного учреждения является координация строительства, реконструкции, капитального ремонта объектов питьевого водоснабжения и водоотведения, а также создание условий для устойчивого развития и эксплуатации централизованной системы питьевого водоснабжения, водоотведения и очистных сооружений в населенных пунктах Кыргызской Республики, в том числе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gflus30wvlfkdxua-g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nzjadmxjqvfjalxwfk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Государственного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субъектов, обслуживающих системы централизованного водоснабжения и водоотведения, в том числе оказывающие услуги в секторе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trcqi84zvuaz2vgik4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2025 года № 264)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- (утратил силу в соответствии с </w:t>
      </w:r>
      <w:hyperlink w:history="1" r:id="rIdrjifqb41lspzna0mcn3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 и реабилитации объектов систем централизованного питьевого водоснабжения, водоотведения и канализационных очистных сооружений, финансируемых за счет средств республиканского бюджета и международных финансовых институтов, а также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qg3w5prsdbnq0-n1hi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oqrojs4bm0egnbujpa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достижения вышеуказанных задач Государственное учреждение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закупок в соответствии нормами законодательства в области государственных закупок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Службы предложений по разработке проектов нормативных правовых актов в области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направленные на улучшение экономического и финансового состояния 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 проведение работ по развитию сектора питьевого водоснабжения и водоотведения в населенных пунктах, выработка мер по строительству систем водоснабжения и водоотведения на объектах перерабатывающей промышленности, национальных инвестиционных проектов и проектов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</w:t>
      </w:r>
      <w:r>
        <w:rPr>
          <w:rFonts w:ascii="Arial" w:cs="Arial" w:eastAsia="Arial" w:hAnsi="Arial"/>
          <w:sz w:val="24"/>
          <w:szCs w:val="24"/>
        </w:rPr>
        <w:t xml:space="preserve">методического обеспечения </w:t>
      </w:r>
      <w:r>
        <w:rPr>
          <w:rFonts w:ascii="Arial" w:cs="Arial" w:eastAsia="Arial" w:hAnsi="Arial"/>
          <w:sz w:val="24"/>
          <w:szCs w:val="24"/>
        </w:rPr>
        <w:t xml:space="preserve">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e0uvms-ytmuh4rpata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2025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содействие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сотрудничества с отечественными и иностранными инвесторами в сфере питьевого водоснабжения и водоотведения, обеспечивает выполнение межгосударственных договоров, вступившие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комиссий по приемке завершенных строительно-монтажных работ объектов централизованного питьевого водоснабжения и водоотведения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объектов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мониторинг, координация и содействие в реализации долгосрочных и среднесрочных программ, включая национальные инфраструктурные проекты, в сфере развития питьевого водоснабжения и водоотведения населенных пунктов и на объектах перерабатывающей промышленности;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строительству, реконструкции, капитальному ремонту объектов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повышение квалификации сотрудников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передового опыта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министерствами, административными ведомствами, организациями, органами местного самоуправления по вопросам ведения мониторинга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базы данных по централизованному питьевому водоснабжению и водоотведению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lqhy1aqvu3_md7vkl8r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2025 года № 264)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rfhebpew9jkvay4cc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pga4rqwrl1a1ft0bh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 для реализации проектов (ОРП/ГРП)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 инженерно-технических коммуникаций питьевого водоснабжения и водоотведения, осуществляемых подрядными организациями независимо от их назначения, форм собственности и способа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исками о нарушении нормативных правовых актов и договорных обязательств, за некачественно выполненные виды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консультационных фирм, подрядчиков, поставщиков в порядке консультации или получения информации для подготовки проектов решений по вопросам, входящим в компетенцию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за ходом строительства систем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необходимости, вносить предложения о расторжении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осуществлять контроль за соблюдением стандартов и нормативов в секторе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юридическими и физическими лицами по вопросам, отнесенным к компетенции Государственного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i5h5bsgbecy-xyjea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возглавляет директор, назначаемый на должность и освобождаемый от должности министром водных ресурсов, сельского хозяйства и перерабатывающей промышленности Кыргызской Республики по представлению директора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Государственного учреждения является членом коллегии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одного заместителя, назначаемый на должность и освобождаемый от должности директором Службы по представлению директора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исполняет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Государственного учреждения, несет персональную ответственность за выполнение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договора, контракты, соглашения для выполнения работ, отнесенных к компетенции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Государственного учреждения,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на утверждение структуру и штатное расписание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утверждает положения структурных подразделений государственного учреждения, положения об отделах или группах реализации проектов, созданных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Государственного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sbs4suxryztf2ywx9q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Служащие государственного учреждения не являются государственными служащими. Назначаются и освобождаются от должности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dv8swfffzk731u0vo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Государственного учреждения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Государственного учреждения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Государственного учреждения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прекращения деятельности Государственного учреждения, документы хранятся и используются в соответствии с </w:t>
      </w:r>
      <w:hyperlink w:history="1" r:id="rId-_zgpxmdqitgjvwf3i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ivqroi0nvofqijvr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dalil.kg/document/230004124</w:t>
      </w:r>
    </w:hyperlink>
  </w:p>
  <w:p>
    <w:pPr>
      <w:spacing w:after="0" w:before="40"/>
      <w:jc w:val="center"/>
    </w:pPr>
    <w:hyperlink w:history="1" r:id="rIdtqg7uvkbwseyejdhawu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qiuydmxoffxczsug_gd" Type="http://schemas.openxmlformats.org/officeDocument/2006/relationships/hyperlink" Target="https://dalil.kg/document/230022065" TargetMode="External"/><Relationship Id="rIdz9uvuk7xxons7awqcjvkr" Type="http://schemas.openxmlformats.org/officeDocument/2006/relationships/hyperlink" Target="https://dalil.kg/document/230028479" TargetMode="External"/><Relationship Id="rId9fxunelw4juqpc40ik-n3" Type="http://schemas.openxmlformats.org/officeDocument/2006/relationships/hyperlink" Target="https://dalil.kg/document/230028370" TargetMode="External"/><Relationship Id="rId9i3hks5kcfofdwu2eh3_a" Type="http://schemas.openxmlformats.org/officeDocument/2006/relationships/hyperlink" Target="https://dalil.kg/document/230022065" TargetMode="External"/><Relationship Id="rIdlo1un6-yft2zzcpgzu3zb" Type="http://schemas.openxmlformats.org/officeDocument/2006/relationships/hyperlink" Target="https://dalil.kg/document/112213" TargetMode="External"/><Relationship Id="rId9kisqmyjvfbcdv9z2r8ti" Type="http://schemas.openxmlformats.org/officeDocument/2006/relationships/hyperlink" Target="https://dalil.kg/document/230022065" TargetMode="External"/><Relationship Id="rIdmc-7cm9yzbbth0h26fc5w" Type="http://schemas.openxmlformats.org/officeDocument/2006/relationships/hyperlink" Target="https://dalil.kg/document/230028479" TargetMode="External"/><Relationship Id="rIdpssv9uhoscnkfcwkbdr6x" Type="http://schemas.openxmlformats.org/officeDocument/2006/relationships/hyperlink" Target="https://dalil.kg/document/230028479" TargetMode="External"/><Relationship Id="rId-ymwk_0lxz5kxbiigkfan" Type="http://schemas.openxmlformats.org/officeDocument/2006/relationships/hyperlink" Target="https://dalil.kg/document/230022065" TargetMode="External"/><Relationship Id="rId0gflus30wvlfkdxua-gux" Type="http://schemas.openxmlformats.org/officeDocument/2006/relationships/hyperlink" Target="https://dalil.kg/document/230022065" TargetMode="External"/><Relationship Id="rIdvjnzjadmxjqvfjalxwfkz" Type="http://schemas.openxmlformats.org/officeDocument/2006/relationships/hyperlink" Target="https://dalil.kg/document/230028370" TargetMode="External"/><Relationship Id="rIdmtrcqi84zvuaz2vgik4ir" Type="http://schemas.openxmlformats.org/officeDocument/2006/relationships/hyperlink" Target="https://dalil.kg/document/230028370" TargetMode="External"/><Relationship Id="rIdrjifqb41lspzna0mcn3xl" Type="http://schemas.openxmlformats.org/officeDocument/2006/relationships/hyperlink" Target="https://dalil.kg/document/230022065" TargetMode="External"/><Relationship Id="rIdqqg3w5prsdbnq0-n1hi1r" Type="http://schemas.openxmlformats.org/officeDocument/2006/relationships/hyperlink" Target="https://dalil.kg/document/230022065" TargetMode="External"/><Relationship Id="rId8oqrojs4bm0egnbujpaoh" Type="http://schemas.openxmlformats.org/officeDocument/2006/relationships/hyperlink" Target="https://dalil.kg/document/230028370" TargetMode="External"/><Relationship Id="rIdne0uvms-ytmuh4rpatabv" Type="http://schemas.openxmlformats.org/officeDocument/2006/relationships/hyperlink" Target="https://dalil.kg/document/230028370" TargetMode="External"/><Relationship Id="rIdlqhy1aqvu3_md7vkl8rfx" Type="http://schemas.openxmlformats.org/officeDocument/2006/relationships/hyperlink" Target="https://dalil.kg/document/230028370" TargetMode="External"/><Relationship Id="rIderfhebpew9jkvay4cczad" Type="http://schemas.openxmlformats.org/officeDocument/2006/relationships/hyperlink" Target="https://dalil.kg/document/230022065" TargetMode="External"/><Relationship Id="rIdqppga4rqwrl1a1ft0bhru" Type="http://schemas.openxmlformats.org/officeDocument/2006/relationships/hyperlink" Target="https://dalil.kg/document/230028370" TargetMode="External"/><Relationship Id="rIdbli5h5bsgbecy-xyjeapv" Type="http://schemas.openxmlformats.org/officeDocument/2006/relationships/hyperlink" Target="https://dalil.kg/document/230028370" TargetMode="External"/><Relationship Id="rId2sbs4suxryztf2ywx9qgl" Type="http://schemas.openxmlformats.org/officeDocument/2006/relationships/hyperlink" Target="https://dalil.kg/document/230022065" TargetMode="External"/><Relationship Id="rIdtzdv8swfffzk731u0voc_" Type="http://schemas.openxmlformats.org/officeDocument/2006/relationships/hyperlink" Target="https://dalil.kg/document/230022065" TargetMode="External"/><Relationship Id="rId-_zgpxmdqitgjvwf3ifp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ivqroi0nvofqijvrhux" Type="http://schemas.openxmlformats.org/officeDocument/2006/relationships/hyperlink" Target="https://dalil.kg/document/230004124" TargetMode="External"/><Relationship Id="rIdtqg7uvkbwseyejdhawu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2026-09-28T05:22:15.586Z</dcterms:created>
  <dcterms:modified xsi:type="dcterms:W3CDTF">2026-09-28T05:22:15.586Z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