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осуществлению государственного контроля за соблюдением</w:t>
      </w:r>
    </w:p>
    <w:p>
      <w:pPr>
        <w:spacing w:after="240" w:before="200"/>
        <w:jc w:val="center"/>
      </w:pPr>
      <w:r>
        <w:rPr>
          <w:rFonts w:ascii="Arial" w:cs="Arial" w:eastAsia="Arial" w:hAnsi="Arial"/>
          <w:b/>
          <w:bCs/>
          <w:sz w:val="32"/>
          <w:szCs w:val="32"/>
        </w:rPr>
        <w:t xml:space="preserve">законодательства Кыргызской Республики</w:t>
      </w:r>
    </w:p>
    <w:p>
      <w:pPr>
        <w:spacing w:after="240" w:before="200"/>
        <w:jc w:val="center"/>
      </w:pPr>
      <w:r>
        <w:rPr>
          <w:rFonts w:ascii="Arial" w:cs="Arial" w:eastAsia="Arial" w:hAnsi="Arial"/>
          <w:b/>
          <w:bCs/>
          <w:sz w:val="32"/>
          <w:szCs w:val="32"/>
        </w:rPr>
        <w:t xml:space="preserve">в сфере автомобильного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kd5zmngezhk6-ooc0w5xj">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 </w:t>
      </w:r>
      <w:hyperlink w:history="1" r:id="rIddanxva8yrw3m6wbupk2nn">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контроль за соблюдением законодательства Кыргызской Республики  в сфере автомобильного транспорта (далее - транспортный контроль) осуществляется в соответствии с Законом Кыргызской Республики «О транспорте», Законом Кыргызской Республики «Об автомобильном транспорте» с целью выявления, предупреждения и пресечения нарушений законодательства Кыргызской Республики в сфере автомобильного транспорта.</w:t>
      </w:r>
    </w:p>
    <w:p>
      <w:pPr>
        <w:spacing w:after="120"/>
        <w:jc w:val="both"/>
      </w:pPr>
      <w:r>
        <w:rPr>
          <w:rFonts w:ascii="Arial" w:cs="Arial" w:eastAsia="Arial" w:hAnsi="Arial"/>
          <w:sz w:val="24"/>
          <w:szCs w:val="24"/>
        </w:rPr>
        <w:t xml:space="preserve">2. Инструкция по осуществлению государственного контроля за соблюдением законодательства Кыргызской Республики  в сфере автомобильного транспорта (далее - Инструкция) устанавливает порядок проведения проверки, определяет круг вопросов, подлежащих инспектированию транспортной деятельности и услуг, обеспечивающих транспортный процесс, а также порядок реализации материалов проверок, принятия соответствующих решений.</w:t>
      </w:r>
    </w:p>
    <w:p>
      <w:pPr>
        <w:spacing w:after="120"/>
        <w:jc w:val="both"/>
      </w:pPr>
      <w:r>
        <w:rPr>
          <w:rFonts w:ascii="Arial" w:cs="Arial" w:eastAsia="Arial" w:hAnsi="Arial"/>
          <w:sz w:val="24"/>
          <w:szCs w:val="24"/>
        </w:rPr>
        <w:t xml:space="preserve">3. Настоящая Инструкция распространяется на юридических и физических лиц Кыргызской Республики, а также иностранных юридических и физических лиц и лиц без гражданства, осуществляющих перевозочную и другую деятельность на автомобильном транспорте в Кыргызской Республике.</w:t>
      </w:r>
    </w:p>
    <w:p>
      <w:pPr>
        <w:spacing w:after="120"/>
        <w:jc w:val="both"/>
      </w:pPr>
      <w:r>
        <w:rPr>
          <w:rFonts w:ascii="Arial" w:cs="Arial" w:eastAsia="Arial" w:hAnsi="Arial"/>
          <w:sz w:val="24"/>
          <w:szCs w:val="24"/>
        </w:rPr>
        <w:t xml:space="preserve">4. Транспортный контроль осуществляется должностными лицами уполномоченного государственного органа в области транспорта и его территориальных органов (далее - орган транспортного контроля) как самостоятельно, так и совместно с другими уполномоченными государственными органами.</w:t>
      </w:r>
    </w:p>
    <w:p>
      <w:pPr>
        <w:spacing w:after="120"/>
        <w:jc w:val="both"/>
      </w:pPr>
      <w:r>
        <w:rPr>
          <w:rFonts w:ascii="Arial" w:cs="Arial" w:eastAsia="Arial" w:hAnsi="Arial"/>
          <w:sz w:val="24"/>
          <w:szCs w:val="24"/>
        </w:rPr>
        <w:t xml:space="preserve">5. Орган транспортного контроля взаимодействует с центральными и местными органами исполнительной власти, принимает совместные меры контроля, обеспечивает обмен информацией.</w:t>
      </w:r>
    </w:p>
    <w:p>
      <w:pPr>
        <w:spacing w:after="120"/>
        <w:jc w:val="both"/>
      </w:pPr>
      <w:r>
        <w:rPr>
          <w:rFonts w:ascii="Arial" w:cs="Arial" w:eastAsia="Arial" w:hAnsi="Arial"/>
          <w:sz w:val="24"/>
          <w:szCs w:val="24"/>
        </w:rPr>
        <w:t xml:space="preserve">6. Субъектами транспортного контроля являются хозяйствующие субъекты и индивидуальные предприниматели, осуществляющие свою деятельность на автомобильном транспорте по организации пассажирских и грузовых перевозок, перевозок грузов и пассажиров, по оказанию услуг, обеспечивающих транспортный процесс при перевозке пассажиров и грузов автомобильным транспортом (услуги станционных сооружений при перевозке пассажиров, транспортно-экспедиционные услуги при перевозке грузов, услуги по техническому обслуживанию и ремонту автотранспортных средств, услуги диагностических центров, услуги сервисных центров (мастерских) при осуществлении деятельности по установке, обслуживанию, ремонту, изготовлению и выдаче электронных карточек электронных (цифровых) тахографов).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kv01s0sswsjnwsliejk2x">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Транспортный контроль осуществляется в форме как проверки деятельности субъектов транспортного контроля в целом, так и отдельной проверки их автотранспортных средств непосредственно в процессе перевозки грузов и пассажиров.</w:t>
      </w:r>
    </w:p>
    <w:p>
      <w:pPr>
        <w:spacing w:after="120"/>
        <w:jc w:val="both"/>
      </w:pPr>
      <w:r>
        <w:rPr>
          <w:rFonts w:ascii="Arial" w:cs="Arial" w:eastAsia="Arial" w:hAnsi="Arial"/>
          <w:sz w:val="24"/>
          <w:szCs w:val="24"/>
        </w:rPr>
        <w:t xml:space="preserve">8. При осуществлении транспортного контроля должностные лица органа транспортного контроля обязаны знать и руководствоваться нормативными правовыми актами, техническими регламентами, стандартами, правилами перевозок грузов, пассажиров и багажа, положениями, определяющими техническое содержание автотранспортных средств, экологические требования, безопасную перевозку пассажиров, грузов, багажа, и лицензионными требованиями.</w:t>
      </w:r>
    </w:p>
    <w:p>
      <w:pPr>
        <w:spacing w:after="120"/>
        <w:jc w:val="both"/>
      </w:pPr>
      <w:r>
        <w:rPr>
          <w:rFonts w:ascii="Arial" w:cs="Arial" w:eastAsia="Arial" w:hAnsi="Arial"/>
          <w:sz w:val="24"/>
          <w:szCs w:val="24"/>
        </w:rPr>
        <w:t xml:space="preserve">9. При проведении инструментальных замеров, измерений, поверок, взвешиваний должностные лица органа транспортного контроля должны пользоваться приборами и инструментами, предусмотренными стандартами и прошедшими государственные поверки.</w:t>
      </w:r>
    </w:p>
    <w:p>
      <w:pPr>
        <w:spacing w:after="120"/>
        <w:jc w:val="both"/>
      </w:pPr>
      <w:r>
        <w:rPr>
          <w:rFonts w:ascii="Arial" w:cs="Arial" w:eastAsia="Arial" w:hAnsi="Arial"/>
          <w:sz w:val="24"/>
          <w:szCs w:val="24"/>
        </w:rPr>
        <w:t xml:space="preserve">10. Должностные лица органа транспортного контроля при исполнении должностных обязанностей носят форменную одежду с номерным нагрудным знаком, должны иметь при себе служебное удостоверение, письменное задание или маршрутный лист.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Цель и предмет 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проведения транспортного контроля является обеспечение соблюдения субъектами транспортного контроля требований законодательства Кыргызской Республики в сфере автомобильного транспорта, а также требований международных договоров Кыргызской Республики в области международных автомобильных перевозок.</w:t>
      </w:r>
    </w:p>
    <w:p>
      <w:pPr>
        <w:spacing w:after="120"/>
        <w:jc w:val="both"/>
      </w:pPr>
      <w:r>
        <w:rPr>
          <w:rFonts w:ascii="Arial" w:cs="Arial" w:eastAsia="Arial" w:hAnsi="Arial"/>
          <w:sz w:val="24"/>
          <w:szCs w:val="24"/>
        </w:rPr>
        <w:t xml:space="preserve">12. Предметом осуществления транспортного контроля является исполнение субъектами транспортного контроля обязательных требований, установленных международными договорами и законодательством Кыргызской Республики в сфере автомобильного транспорта, по следующим видам транспортного контроля:</w:t>
      </w:r>
    </w:p>
    <w:p>
      <w:pPr>
        <w:spacing w:after="120"/>
        <w:jc w:val="both"/>
      </w:pPr>
      <w:r>
        <w:rPr>
          <w:rFonts w:ascii="Arial" w:cs="Arial" w:eastAsia="Arial" w:hAnsi="Arial"/>
          <w:sz w:val="24"/>
          <w:szCs w:val="24"/>
        </w:rPr>
        <w:t xml:space="preserve">- соблюдение установленных требований проезда автотранспортных средств при осуществлении международных автомобильных перевозок;</w:t>
      </w:r>
    </w:p>
    <w:p>
      <w:pPr>
        <w:spacing w:after="120"/>
        <w:jc w:val="both"/>
      </w:pPr>
      <w:r>
        <w:rPr>
          <w:rFonts w:ascii="Arial" w:cs="Arial" w:eastAsia="Arial" w:hAnsi="Arial"/>
          <w:sz w:val="24"/>
          <w:szCs w:val="24"/>
        </w:rPr>
        <w:t xml:space="preserve">- соблюдение Лицензионных условий при пассажирских и международных грузовых перевозках автомобильным транспортом;</w:t>
      </w:r>
    </w:p>
    <w:p>
      <w:pPr>
        <w:spacing w:after="120"/>
        <w:jc w:val="both"/>
      </w:pPr>
      <w:r>
        <w:rPr>
          <w:rFonts w:ascii="Arial" w:cs="Arial" w:eastAsia="Arial" w:hAnsi="Arial"/>
          <w:sz w:val="24"/>
          <w:szCs w:val="24"/>
        </w:rPr>
        <w:t xml:space="preserve">- соблюдение установленных весогабаритных и линейных параметров автотранспортных средств на территории Кыргызской Республики;</w:t>
      </w:r>
    </w:p>
    <w:p>
      <w:pPr>
        <w:spacing w:after="120"/>
        <w:jc w:val="both"/>
      </w:pPr>
      <w:r>
        <w:rPr>
          <w:rFonts w:ascii="Arial" w:cs="Arial" w:eastAsia="Arial" w:hAnsi="Arial"/>
          <w:sz w:val="24"/>
          <w:szCs w:val="24"/>
        </w:rPr>
        <w:t xml:space="preserve">- соблюдение иных требований законодательства Кыргызской Республики, международных договоров в сфере автомобильного транспорта.</w:t>
      </w:r>
    </w:p>
    <w:p>
      <w:pPr>
        <w:spacing w:after="120"/>
        <w:jc w:val="both"/>
      </w:pPr>
      <w:r>
        <w:rPr>
          <w:rFonts w:ascii="Arial" w:cs="Arial" w:eastAsia="Arial" w:hAnsi="Arial"/>
          <w:sz w:val="24"/>
          <w:szCs w:val="24"/>
        </w:rPr>
        <w:t xml:space="preserve">13. При проведении проверок субъектов транспортного контроля должностные лица органа транспортного контроля определяют наличие необходимых документов и их соответствие требованиям законодательства Кыргызской Республики.</w:t>
      </w:r>
    </w:p>
    <w:p>
      <w:pPr>
        <w:spacing w:after="120"/>
        <w:jc w:val="both"/>
      </w:pPr>
      <w:r>
        <w:rPr>
          <w:rFonts w:ascii="Arial" w:cs="Arial" w:eastAsia="Arial" w:hAnsi="Arial"/>
          <w:sz w:val="24"/>
          <w:szCs w:val="24"/>
        </w:rPr>
        <w:t xml:space="preserve">14. При проведении транспортного контроля проверяется:</w:t>
      </w:r>
    </w:p>
    <w:p>
      <w:pPr>
        <w:spacing w:after="120"/>
        <w:jc w:val="both"/>
      </w:pPr>
      <w:r>
        <w:rPr>
          <w:rFonts w:ascii="Arial" w:cs="Arial" w:eastAsia="Arial" w:hAnsi="Arial"/>
          <w:sz w:val="24"/>
          <w:szCs w:val="24"/>
        </w:rPr>
        <w:t xml:space="preserve">1) наличие и состояние подвижного состава, ремонтной и производственной базы, технических средств, контрольно-измерительной аппаратуры, оборудованного служебного помещения (в том числе предприятий, с кем заключены договоры на выполнение соответствующих видов ремонтных работ), а также соблюдение субъектами транспортного контроля норм экологических требований и требований по безопасности автомобильных перевозок;</w:t>
      </w:r>
    </w:p>
    <w:p>
      <w:pPr>
        <w:spacing w:after="120"/>
        <w:jc w:val="both"/>
      </w:pPr>
      <w:r>
        <w:rPr>
          <w:rFonts w:ascii="Arial" w:cs="Arial" w:eastAsia="Arial" w:hAnsi="Arial"/>
          <w:sz w:val="24"/>
          <w:szCs w:val="24"/>
        </w:rPr>
        <w:t xml:space="preserve">2) наличие документов на автотранспортные средства, предусмотренных правилами перевозок пассажиров и грузов;</w:t>
      </w:r>
    </w:p>
    <w:p>
      <w:pPr>
        <w:spacing w:after="120"/>
        <w:jc w:val="both"/>
      </w:pPr>
      <w:r>
        <w:rPr>
          <w:rFonts w:ascii="Arial" w:cs="Arial" w:eastAsia="Arial" w:hAnsi="Arial"/>
          <w:sz w:val="24"/>
          <w:szCs w:val="24"/>
        </w:rPr>
        <w:t xml:space="preserve">3) соответствие технической эксплуатации автотранспортных средств установленным требованиям;</w:t>
      </w:r>
    </w:p>
    <w:p>
      <w:pPr>
        <w:spacing w:after="120"/>
        <w:jc w:val="both"/>
      </w:pPr>
      <w:r>
        <w:rPr>
          <w:rFonts w:ascii="Arial" w:cs="Arial" w:eastAsia="Arial" w:hAnsi="Arial"/>
          <w:sz w:val="24"/>
          <w:szCs w:val="24"/>
        </w:rPr>
        <w:t xml:space="preserve">4) наличие и соответствие служб и квалифицированного персонала для проведения предрейсового технического осмотра автотранспортных средств и предрейсового (предсменного) медицинского осмотра водителей либо наличие договоров с организациями, осуществляющими такую деятельность, а также соответствие водителей квалификационным требованиям;</w:t>
      </w:r>
    </w:p>
    <w:p>
      <w:pPr>
        <w:spacing w:after="120"/>
        <w:jc w:val="both"/>
      </w:pPr>
      <w:r>
        <w:rPr>
          <w:rFonts w:ascii="Arial" w:cs="Arial" w:eastAsia="Arial" w:hAnsi="Arial"/>
          <w:sz w:val="24"/>
          <w:szCs w:val="24"/>
        </w:rPr>
        <w:t xml:space="preserve">5) наличие документации для осуществления регулярных пассажирских перевозок по установленным маршрутам (паспорта, свидетельства, контракты, расписания движений, схемы маршрутов, договоры с автовокзалами и автостанциями);</w:t>
      </w:r>
    </w:p>
    <w:p>
      <w:pPr>
        <w:spacing w:after="120"/>
        <w:jc w:val="both"/>
      </w:pPr>
      <w:r>
        <w:rPr>
          <w:rFonts w:ascii="Arial" w:cs="Arial" w:eastAsia="Arial" w:hAnsi="Arial"/>
          <w:sz w:val="24"/>
          <w:szCs w:val="24"/>
        </w:rPr>
        <w:t xml:space="preserve">6) соблюдение требований правил перевозок пассажиров и багажа при осуществлении перевозок пассажиров и багажа;</w:t>
      </w:r>
    </w:p>
    <w:p>
      <w:pPr>
        <w:spacing w:after="120"/>
        <w:jc w:val="both"/>
      </w:pPr>
      <w:r>
        <w:rPr>
          <w:rFonts w:ascii="Arial" w:cs="Arial" w:eastAsia="Arial" w:hAnsi="Arial"/>
          <w:sz w:val="24"/>
          <w:szCs w:val="24"/>
        </w:rPr>
        <w:t xml:space="preserve">7) соблюдение требований, установленных в нормативных правовых актах Кыргызской Республики, регламентирующих перевозку грузов автомобильным транспортом по территории Кыргызской Республики;</w:t>
      </w:r>
    </w:p>
    <w:p>
      <w:pPr>
        <w:spacing w:after="120"/>
        <w:jc w:val="both"/>
      </w:pPr>
      <w:r>
        <w:rPr>
          <w:rFonts w:ascii="Arial" w:cs="Arial" w:eastAsia="Arial" w:hAnsi="Arial"/>
          <w:sz w:val="24"/>
          <w:szCs w:val="24"/>
        </w:rPr>
        <w:t xml:space="preserve">8) соблюдение требований разрешительной системы при осуществлении международных автомобильных перевозок пассажиров, багажа и грузов;</w:t>
      </w:r>
    </w:p>
    <w:p>
      <w:pPr>
        <w:spacing w:after="120"/>
        <w:jc w:val="both"/>
      </w:pPr>
      <w:r>
        <w:rPr>
          <w:rFonts w:ascii="Arial" w:cs="Arial" w:eastAsia="Arial" w:hAnsi="Arial"/>
          <w:sz w:val="24"/>
          <w:szCs w:val="24"/>
        </w:rPr>
        <w:t xml:space="preserve">9) осуществление каботажных перевозок иностранными перевозчиками по территории Кыргызской Республики;</w:t>
      </w:r>
    </w:p>
    <w:p>
      <w:pPr>
        <w:spacing w:after="120"/>
        <w:jc w:val="both"/>
      </w:pPr>
      <w:r>
        <w:rPr>
          <w:rFonts w:ascii="Arial" w:cs="Arial" w:eastAsia="Arial" w:hAnsi="Arial"/>
          <w:sz w:val="24"/>
          <w:szCs w:val="24"/>
        </w:rPr>
        <w:t xml:space="preserve">10) въезд иностранных транспортных средств на территорию Кыргызской Республики через неустановленные пункты пропуска;</w:t>
      </w:r>
    </w:p>
    <w:p>
      <w:pPr>
        <w:spacing w:after="120"/>
        <w:jc w:val="both"/>
      </w:pPr>
      <w:r>
        <w:rPr>
          <w:rFonts w:ascii="Arial" w:cs="Arial" w:eastAsia="Arial" w:hAnsi="Arial"/>
          <w:sz w:val="24"/>
          <w:szCs w:val="24"/>
        </w:rPr>
        <w:t xml:space="preserve">11) соблюдение водителями установленного режима труда и отдыха, наличие аналоговых тахографов на автобусах, грузовых и специализированных автомобилях, подлежащих оборудованию тахографами, а также исполнение требований по установке, обслуживанию и ремонту, изготовлению и выдаче электронных карточек к электронным (цифровым) тахографам в соответствии с международными соглашениями об установке электронных (цифровых) тахографов, участницей которых является Кыргызская Республика;</w:t>
      </w:r>
    </w:p>
    <w:p>
      <w:pPr>
        <w:spacing w:after="120"/>
        <w:jc w:val="both"/>
      </w:pPr>
      <w:r>
        <w:rPr>
          <w:rFonts w:ascii="Arial" w:cs="Arial" w:eastAsia="Arial" w:hAnsi="Arial"/>
          <w:sz w:val="24"/>
          <w:szCs w:val="24"/>
        </w:rPr>
        <w:t xml:space="preserve">12) наличие документации на перевозку опасных грузов (лицензия, разрешение на осуществление деятельности с конкретным опасным грузом, выданное соответствующим уполномоченным государственным органом, бланк маршрута перевозки опасного груза, свидетельство о подготовке водителей и специалистов, свидетельство о допуске водителя к перевозке опасных грузов, допуск автотранспортного средства к перевозке опасного груза);</w:t>
      </w:r>
    </w:p>
    <w:p>
      <w:pPr>
        <w:spacing w:after="120"/>
        <w:jc w:val="both"/>
      </w:pPr>
      <w:r>
        <w:rPr>
          <w:rFonts w:ascii="Arial" w:cs="Arial" w:eastAsia="Arial" w:hAnsi="Arial"/>
          <w:sz w:val="24"/>
          <w:szCs w:val="24"/>
        </w:rPr>
        <w:t xml:space="preserve">13) исполнение требований правил перевозки опасных грузов автотранспортными средствами, их проезда по территории Кыргызской Республики, квалификационных требований к водителям и автотранспортным средствам, перевозящим опасные грузы;</w:t>
      </w:r>
    </w:p>
    <w:p>
      <w:pPr>
        <w:spacing w:after="120"/>
        <w:jc w:val="both"/>
      </w:pPr>
      <w:r>
        <w:rPr>
          <w:rFonts w:ascii="Arial" w:cs="Arial" w:eastAsia="Arial" w:hAnsi="Arial"/>
          <w:sz w:val="24"/>
          <w:szCs w:val="24"/>
        </w:rPr>
        <w:t xml:space="preserve">14) наличие заключения органов санитарно-эпидемиологического надзора о допуске автотранспортных средств к международной перевозке пассажиров и пищевых продуктов, а также грузов, при перевозке которых требуются заключения указанных государственных органов;</w:t>
      </w:r>
    </w:p>
    <w:p>
      <w:pPr>
        <w:spacing w:after="120"/>
        <w:jc w:val="both"/>
      </w:pPr>
      <w:r>
        <w:rPr>
          <w:rFonts w:ascii="Arial" w:cs="Arial" w:eastAsia="Arial" w:hAnsi="Arial"/>
          <w:sz w:val="24"/>
          <w:szCs w:val="24"/>
        </w:rPr>
        <w:t xml:space="preserve">15) наличие необходимой документации и инструментов на контрольно-пропускном пункте производственно-технической базы субъекта транспортного контроля;</w:t>
      </w:r>
    </w:p>
    <w:p>
      <w:pPr>
        <w:spacing w:after="120"/>
        <w:jc w:val="both"/>
      </w:pPr>
      <w:r>
        <w:rPr>
          <w:rFonts w:ascii="Arial" w:cs="Arial" w:eastAsia="Arial" w:hAnsi="Arial"/>
          <w:sz w:val="24"/>
          <w:szCs w:val="24"/>
        </w:rPr>
        <w:t xml:space="preserve">16) наличие журналов регистрации проведенных инструкций, планов мероприятий по предупреждению дорожно-транспортных происшествий, журналов регистрации оперативной передачи информации для водительского состава о дорожно-транспортных происшествиях и нарушениях Правил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3pkwk4yqlcxsizbdi9ak">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Транспортный контроль за соблюдением проезда</w:t>
      </w:r>
    </w:p>
    <w:p>
      <w:pPr>
        <w:spacing w:after="240" w:before="200"/>
        <w:jc w:val="center"/>
      </w:pPr>
      <w:r>
        <w:rPr>
          <w:rFonts w:ascii="Arial" w:cs="Arial" w:eastAsia="Arial" w:hAnsi="Arial"/>
          <w:b/>
          <w:bCs/>
          <w:sz w:val="32"/>
          <w:szCs w:val="32"/>
        </w:rPr>
        <w:t xml:space="preserve">автотранспортных средств при осуществлении международных</w:t>
      </w:r>
    </w:p>
    <w:p>
      <w:pPr>
        <w:spacing w:after="240" w:before="200"/>
        <w:jc w:val="center"/>
      </w:pPr>
      <w:r>
        <w:rPr>
          <w:rFonts w:ascii="Arial" w:cs="Arial" w:eastAsia="Arial" w:hAnsi="Arial"/>
          <w:b/>
          <w:bCs/>
          <w:sz w:val="32"/>
          <w:szCs w:val="32"/>
        </w:rPr>
        <w:t xml:space="preserve">автомобильных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Транспортный контроль автотранспортных средств международных автомобильных перевозок, следующих с территории государств-членов Евразийского экономического союза, осуществляется уполномоченным органом транспортного контроля на территории Кыргызской Республики вблизи к государственной границе Кыргызской Республики, а в автомобильных пунктах пропуска через таможенную границу Евразийского экономического союза в Кыргызской Республике осуществляется уполномоченным государственным органом в сфере таможенного дела в соответствии с требованиями нормативных правовых актов Кыргызской Республики в сфере таможенного регулирования, международных договоров в области международных автомобильных перевозок и настоящей Инструкцией.</w:t>
      </w:r>
    </w:p>
    <w:p>
      <w:pPr>
        <w:spacing w:after="120"/>
        <w:jc w:val="both"/>
      </w:pPr>
      <w:r>
        <w:rPr>
          <w:rFonts w:ascii="Arial" w:cs="Arial" w:eastAsia="Arial" w:hAnsi="Arial"/>
          <w:sz w:val="24"/>
          <w:szCs w:val="24"/>
        </w:rPr>
        <w:t xml:space="preserve">Должностными лицами органа транспортного контроля и таможенного органа при осуществлении контроля за проездом автотранспортных средств международных автомобильных перевозок проверяются:</w:t>
      </w:r>
    </w:p>
    <w:p>
      <w:pPr>
        <w:spacing w:after="120"/>
        <w:jc w:val="both"/>
      </w:pPr>
      <w:r>
        <w:rPr>
          <w:rFonts w:ascii="Arial" w:cs="Arial" w:eastAsia="Arial" w:hAnsi="Arial"/>
          <w:sz w:val="24"/>
          <w:szCs w:val="24"/>
        </w:rPr>
        <w:t xml:space="preserve">1) при международных грузовых перевозках:</w:t>
      </w:r>
    </w:p>
    <w:p>
      <w:pPr>
        <w:spacing w:after="120"/>
        <w:jc w:val="both"/>
      </w:pPr>
      <w:r>
        <w:rPr>
          <w:rFonts w:ascii="Arial" w:cs="Arial" w:eastAsia="Arial" w:hAnsi="Arial"/>
          <w:sz w:val="24"/>
          <w:szCs w:val="24"/>
        </w:rPr>
        <w:t xml:space="preserve">- проездные документы (разрешение, товарно-транспортная накладная, книжка международной дорожной перевозки, водительское удостоверение, путевой лист, технический паспорт, удостоверение допуска к международным автомобильным перевозкам, лицензия на право осуществления международных автомобильных перевозок);</w:t>
      </w:r>
    </w:p>
    <w:p>
      <w:pPr>
        <w:spacing w:after="120"/>
        <w:jc w:val="both"/>
      </w:pPr>
      <w:r>
        <w:rPr>
          <w:rFonts w:ascii="Arial" w:cs="Arial" w:eastAsia="Arial" w:hAnsi="Arial"/>
          <w:sz w:val="24"/>
          <w:szCs w:val="24"/>
        </w:rPr>
        <w:t xml:space="preserve">- наличие тахографа или регистрационных листков учета режима труда и отдыха водителей;</w:t>
      </w:r>
    </w:p>
    <w:p>
      <w:pPr>
        <w:spacing w:after="120"/>
        <w:jc w:val="both"/>
      </w:pPr>
      <w:r>
        <w:rPr>
          <w:rFonts w:ascii="Arial" w:cs="Arial" w:eastAsia="Arial" w:hAnsi="Arial"/>
          <w:sz w:val="24"/>
          <w:szCs w:val="24"/>
        </w:rPr>
        <w:t xml:space="preserve">- наличие отличительных знаков государства регистрации автотранспортных средств;</w:t>
      </w:r>
    </w:p>
    <w:p>
      <w:pPr>
        <w:spacing w:after="120"/>
        <w:jc w:val="both"/>
      </w:pPr>
      <w:r>
        <w:rPr>
          <w:rFonts w:ascii="Arial" w:cs="Arial" w:eastAsia="Arial" w:hAnsi="Arial"/>
          <w:sz w:val="24"/>
          <w:szCs w:val="24"/>
        </w:rPr>
        <w:t xml:space="preserve">2) при осуществлении международных регулярных перевозок пассажиров и багажа:</w:t>
      </w:r>
    </w:p>
    <w:p>
      <w:pPr>
        <w:spacing w:after="120"/>
        <w:jc w:val="both"/>
      </w:pPr>
      <w:r>
        <w:rPr>
          <w:rFonts w:ascii="Arial" w:cs="Arial" w:eastAsia="Arial" w:hAnsi="Arial"/>
          <w:sz w:val="24"/>
          <w:szCs w:val="24"/>
        </w:rPr>
        <w:t xml:space="preserve">- наличие оригинала лицензии на перевозку пассажиров;</w:t>
      </w:r>
    </w:p>
    <w:p>
      <w:pPr>
        <w:spacing w:after="120"/>
        <w:jc w:val="both"/>
      </w:pPr>
      <w:r>
        <w:rPr>
          <w:rFonts w:ascii="Arial" w:cs="Arial" w:eastAsia="Arial" w:hAnsi="Arial"/>
          <w:sz w:val="24"/>
          <w:szCs w:val="24"/>
        </w:rPr>
        <w:t xml:space="preserve">- наличие оригинала разрешения (свидетельства) на перевозку пассажиров по данному маршруту;</w:t>
      </w:r>
    </w:p>
    <w:p>
      <w:pPr>
        <w:spacing w:after="120"/>
        <w:jc w:val="both"/>
      </w:pPr>
      <w:r>
        <w:rPr>
          <w:rFonts w:ascii="Arial" w:cs="Arial" w:eastAsia="Arial" w:hAnsi="Arial"/>
          <w:sz w:val="24"/>
          <w:szCs w:val="24"/>
        </w:rPr>
        <w:t xml:space="preserve">- наличие оригинала расписания движения по данному маршруту, согласованного с компетентными органами государств, по территориям которых пролегает маршрут (в салоне автобуса);</w:t>
      </w:r>
    </w:p>
    <w:p>
      <w:pPr>
        <w:spacing w:after="120"/>
        <w:jc w:val="both"/>
      </w:pPr>
      <w:r>
        <w:rPr>
          <w:rFonts w:ascii="Arial" w:cs="Arial" w:eastAsia="Arial" w:hAnsi="Arial"/>
          <w:sz w:val="24"/>
          <w:szCs w:val="24"/>
        </w:rPr>
        <w:t xml:space="preserve">- наличие копии схемы маршрута с указанием пунктов пропуска через государственную границу, согласованной с компетентными органами государств, по территориям которых пролегает маршрут (в салоне автобуса);</w:t>
      </w:r>
    </w:p>
    <w:p>
      <w:pPr>
        <w:spacing w:after="120"/>
        <w:jc w:val="both"/>
      </w:pPr>
      <w:r>
        <w:rPr>
          <w:rFonts w:ascii="Arial" w:cs="Arial" w:eastAsia="Arial" w:hAnsi="Arial"/>
          <w:sz w:val="24"/>
          <w:szCs w:val="24"/>
        </w:rPr>
        <w:t xml:space="preserve">- наличие у пассажиров автобусного и багажного билетов;</w:t>
      </w:r>
    </w:p>
    <w:p>
      <w:pPr>
        <w:spacing w:after="120"/>
        <w:jc w:val="both"/>
      </w:pPr>
      <w:r>
        <w:rPr>
          <w:rFonts w:ascii="Arial" w:cs="Arial" w:eastAsia="Arial" w:hAnsi="Arial"/>
          <w:sz w:val="24"/>
          <w:szCs w:val="24"/>
        </w:rPr>
        <w:t xml:space="preserve">3) при осуществлении международных нерегулярных перевозок пассажиров:</w:t>
      </w:r>
    </w:p>
    <w:p>
      <w:pPr>
        <w:spacing w:after="120"/>
        <w:jc w:val="both"/>
      </w:pPr>
      <w:r>
        <w:rPr>
          <w:rFonts w:ascii="Arial" w:cs="Arial" w:eastAsia="Arial" w:hAnsi="Arial"/>
          <w:sz w:val="24"/>
          <w:szCs w:val="24"/>
        </w:rPr>
        <w:t xml:space="preserve">- наличие оригинала лицензии на перевозку пассажиров;</w:t>
      </w:r>
    </w:p>
    <w:p>
      <w:pPr>
        <w:spacing w:after="120"/>
        <w:jc w:val="both"/>
      </w:pPr>
      <w:r>
        <w:rPr>
          <w:rFonts w:ascii="Arial" w:cs="Arial" w:eastAsia="Arial" w:hAnsi="Arial"/>
          <w:sz w:val="24"/>
          <w:szCs w:val="24"/>
        </w:rPr>
        <w:t xml:space="preserve">- наличие разрешения на проезд по территории Кыргызской Республики, если это предусмотрено соответствующим соглашением о международном автомобильном сообщении;</w:t>
      </w:r>
    </w:p>
    <w:p>
      <w:pPr>
        <w:spacing w:after="120"/>
        <w:jc w:val="both"/>
      </w:pPr>
      <w:r>
        <w:rPr>
          <w:rFonts w:ascii="Arial" w:cs="Arial" w:eastAsia="Arial" w:hAnsi="Arial"/>
          <w:sz w:val="24"/>
          <w:szCs w:val="24"/>
        </w:rPr>
        <w:t xml:space="preserve">- наличие списка пассажиров;</w:t>
      </w:r>
    </w:p>
    <w:p>
      <w:pPr>
        <w:spacing w:after="120"/>
        <w:jc w:val="both"/>
      </w:pPr>
      <w:r>
        <w:rPr>
          <w:rFonts w:ascii="Arial" w:cs="Arial" w:eastAsia="Arial" w:hAnsi="Arial"/>
          <w:sz w:val="24"/>
          <w:szCs w:val="24"/>
        </w:rPr>
        <w:t xml:space="preserve">- наличие учетного талона регистрации иностранного автотранспортного средства (для перевозчиков, с государствами которых установлена безразрешительная система проезда).</w:t>
      </w:r>
    </w:p>
    <w:p>
      <w:pPr>
        <w:spacing w:after="120"/>
        <w:jc w:val="both"/>
      </w:pPr>
      <w:r>
        <w:rPr>
          <w:rFonts w:ascii="Arial" w:cs="Arial" w:eastAsia="Arial" w:hAnsi="Arial"/>
          <w:sz w:val="24"/>
          <w:szCs w:val="24"/>
        </w:rPr>
        <w:t xml:space="preserve">При осуществлении перевозки пассажиров проверяются также техническое состояние и экипировка пассажирских автомобильных транспортных средств с целью недопущения их дальнейшего проезда при наличии неисправностей, создающих угрозу безопасности движения.</w:t>
      </w:r>
    </w:p>
    <w:p>
      <w:pPr>
        <w:spacing w:after="120"/>
        <w:jc w:val="both"/>
      </w:pPr>
      <w:r>
        <w:rPr>
          <w:rFonts w:ascii="Arial" w:cs="Arial" w:eastAsia="Arial" w:hAnsi="Arial"/>
          <w:sz w:val="24"/>
          <w:szCs w:val="24"/>
        </w:rPr>
        <w:t xml:space="preserve">При отсутствии разрешительных документов, несоответствии технического состояния, несоблюдении установленного режима труда и отдыха и допущении иных нарушений установленных требований должностные лица органа транспортного контроля принимают меры в отношении водителей, допустивших вышеуказанные нарушения, в соответствии с законодательством Кыргызской Республики и международными договорами в области международных автомобильных перевозок.</w:t>
      </w:r>
    </w:p>
    <w:p>
      <w:pPr>
        <w:spacing w:after="120"/>
        <w:jc w:val="both"/>
      </w:pPr>
      <w:r>
        <w:rPr>
          <w:rFonts w:ascii="Arial" w:cs="Arial" w:eastAsia="Arial" w:hAnsi="Arial"/>
          <w:i/>
          <w:iCs/>
          <w:sz w:val="24"/>
          <w:szCs w:val="24"/>
        </w:rPr>
        <w:t xml:space="preserve">(В редакции </w:t>
      </w:r>
      <w:hyperlink w:history="1" r:id="rIdadlddbon3vzi32kqq919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12 апреля 2024 года № 178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Транспортый контроль за соблюдением лицензионных условий</w:t>
      </w:r>
    </w:p>
    <w:p>
      <w:pPr>
        <w:spacing w:after="240" w:before="200"/>
        <w:jc w:val="center"/>
      </w:pPr>
      <w:r>
        <w:rPr>
          <w:rFonts w:ascii="Arial" w:cs="Arial" w:eastAsia="Arial" w:hAnsi="Arial"/>
          <w:b/>
          <w:bCs/>
          <w:sz w:val="32"/>
          <w:szCs w:val="32"/>
        </w:rPr>
        <w:t xml:space="preserve">при пассажирских и международных грузовых перевозках</w:t>
      </w:r>
    </w:p>
    <w:p>
      <w:pPr>
        <w:spacing w:after="240" w:before="200"/>
        <w:jc w:val="center"/>
      </w:pPr>
      <w:r>
        <w:rPr>
          <w:rFonts w:ascii="Arial" w:cs="Arial" w:eastAsia="Arial" w:hAnsi="Arial"/>
          <w:b/>
          <w:bCs/>
          <w:sz w:val="32"/>
          <w:szCs w:val="32"/>
        </w:rPr>
        <w:t xml:space="preserve">автомобильным транспортом, установленных весогабаритных</w:t>
      </w:r>
    </w:p>
    <w:p>
      <w:pPr>
        <w:spacing w:after="240" w:before="200"/>
        <w:jc w:val="center"/>
      </w:pPr>
      <w:r>
        <w:rPr>
          <w:rFonts w:ascii="Arial" w:cs="Arial" w:eastAsia="Arial" w:hAnsi="Arial"/>
          <w:b/>
          <w:bCs/>
          <w:sz w:val="32"/>
          <w:szCs w:val="32"/>
        </w:rPr>
        <w:t xml:space="preserve">и линейных параметров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Транспортный контроль за соблюдением лицензионных условий при пассажирских и международных грузовых перевозках автомобильным транспортом осуществляется в порядке, установленном Положением о лицензионном контроле.</w:t>
      </w:r>
    </w:p>
    <w:p>
      <w:pPr>
        <w:spacing w:after="120"/>
        <w:jc w:val="both"/>
      </w:pPr>
      <w:r>
        <w:rPr>
          <w:rFonts w:ascii="Arial" w:cs="Arial" w:eastAsia="Arial" w:hAnsi="Arial"/>
          <w:sz w:val="24"/>
          <w:szCs w:val="24"/>
        </w:rPr>
        <w:t xml:space="preserve">17. Транспортный контроль за соблюдением весогабаритных и линейных параметров автотранспортных средств осуществляется в соответствии и порядке, установленными нормативными актами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Транспортный контроль за соблюдением иных требований</w:t>
      </w:r>
    </w:p>
    <w:p>
      <w:pPr>
        <w:spacing w:after="240" w:before="200"/>
        <w:jc w:val="center"/>
      </w:pPr>
      <w:r>
        <w:rPr>
          <w:rFonts w:ascii="Arial" w:cs="Arial" w:eastAsia="Arial" w:hAnsi="Arial"/>
          <w:b/>
          <w:bCs/>
          <w:sz w:val="32"/>
          <w:szCs w:val="32"/>
        </w:rPr>
        <w:t xml:space="preserve">законодательства Кыргызской Республики в сфере автомобильного</w:t>
      </w:r>
    </w:p>
    <w:p>
      <w:pPr>
        <w:spacing w:after="240" w:before="200"/>
        <w:jc w:val="center"/>
      </w:pPr>
      <w:r>
        <w:rPr>
          <w:rFonts w:ascii="Arial" w:cs="Arial" w:eastAsia="Arial" w:hAnsi="Arial"/>
          <w:b/>
          <w:bCs/>
          <w:sz w:val="32"/>
          <w:szCs w:val="32"/>
        </w:rPr>
        <w:t xml:space="preserve">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Транспортный контроль за предоставлением услуг, обеспечивающих транспортный процесс, в том числе по проведению технического обслуживания и ремонта автотранспортных средств, осуществляется в целях обеспечения технического состояния автотранспортных средств в соответствии с установленными требованиями к бесперебойной перевозке пассажиров и грузов автотранспортными средствами.</w:t>
      </w:r>
    </w:p>
    <w:p>
      <w:pPr>
        <w:spacing w:after="120"/>
        <w:jc w:val="both"/>
      </w:pPr>
      <w:r>
        <w:rPr>
          <w:rFonts w:ascii="Arial" w:cs="Arial" w:eastAsia="Arial" w:hAnsi="Arial"/>
          <w:sz w:val="24"/>
          <w:szCs w:val="24"/>
        </w:rPr>
        <w:t xml:space="preserve">При осуществлении транспортного контроля деятельности субъектов транспортного контроля, оказывающих услуги по проведению технического обслуживания и ремонта автотранспортных средств, проверяется:</w:t>
      </w:r>
    </w:p>
    <w:p>
      <w:pPr>
        <w:spacing w:after="120"/>
        <w:jc w:val="both"/>
      </w:pPr>
      <w:r>
        <w:rPr>
          <w:rFonts w:ascii="Arial" w:cs="Arial" w:eastAsia="Arial" w:hAnsi="Arial"/>
          <w:sz w:val="24"/>
          <w:szCs w:val="24"/>
        </w:rPr>
        <w:t xml:space="preserve">- наличие договоров на предоставление данного вида услуг с автоперевозчиками;</w:t>
      </w:r>
    </w:p>
    <w:p>
      <w:pPr>
        <w:spacing w:after="120"/>
        <w:jc w:val="both"/>
      </w:pPr>
      <w:r>
        <w:rPr>
          <w:rFonts w:ascii="Arial" w:cs="Arial" w:eastAsia="Arial" w:hAnsi="Arial"/>
          <w:sz w:val="24"/>
          <w:szCs w:val="24"/>
        </w:rPr>
        <w:t xml:space="preserve">- соблюдение периодичности проведения видов технического обслуживания и ремонта автотранспортных средств;</w:t>
      </w:r>
    </w:p>
    <w:p>
      <w:pPr>
        <w:spacing w:after="120"/>
        <w:jc w:val="both"/>
      </w:pPr>
      <w:r>
        <w:rPr>
          <w:rFonts w:ascii="Arial" w:cs="Arial" w:eastAsia="Arial" w:hAnsi="Arial"/>
          <w:sz w:val="24"/>
          <w:szCs w:val="24"/>
        </w:rPr>
        <w:t xml:space="preserve">- работа по рекламациям, предъявленным на некачественное техническое обслуживание и ремонт автотранспортных средств.</w:t>
      </w:r>
    </w:p>
    <w:p>
      <w:pPr>
        <w:spacing w:after="120"/>
        <w:jc w:val="both"/>
      </w:pPr>
      <w:r>
        <w:rPr>
          <w:rFonts w:ascii="Arial" w:cs="Arial" w:eastAsia="Arial" w:hAnsi="Arial"/>
          <w:sz w:val="24"/>
          <w:szCs w:val="24"/>
        </w:rPr>
        <w:t xml:space="preserve">19. Транспортный контроль за предоставлением услуг станционными сооружениями (автовокзалы, автостанции, автокассы) осуществляется на предмет соблюдения требований Закона Кыргызской Республики «Об автомобильном транспорте», Правил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Компетенция органа 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Орган транспортного контроля:</w:t>
      </w:r>
    </w:p>
    <w:p>
      <w:pPr>
        <w:spacing w:after="120"/>
        <w:jc w:val="both"/>
      </w:pPr>
      <w:r>
        <w:rPr>
          <w:rFonts w:ascii="Arial" w:cs="Arial" w:eastAsia="Arial" w:hAnsi="Arial"/>
          <w:sz w:val="24"/>
          <w:szCs w:val="24"/>
        </w:rPr>
        <w:t xml:space="preserve">1) осуществляет контроль за соблюдением законодательства Кыргызской Республики и международных договоров в сфере автомобильного транспорта;</w:t>
      </w:r>
    </w:p>
    <w:p>
      <w:pPr>
        <w:spacing w:after="120"/>
        <w:jc w:val="both"/>
      </w:pPr>
      <w:r>
        <w:rPr>
          <w:rFonts w:ascii="Arial" w:cs="Arial" w:eastAsia="Arial" w:hAnsi="Arial"/>
          <w:sz w:val="24"/>
          <w:szCs w:val="24"/>
        </w:rPr>
        <w:t xml:space="preserve">2) выявляет и принимает меры по пресечению нарушения требований законодательства Кыргызской Республики, определяющих порядок функционирования автомобильного транспорта;</w:t>
      </w:r>
    </w:p>
    <w:p>
      <w:pPr>
        <w:spacing w:after="120"/>
        <w:jc w:val="both"/>
      </w:pPr>
      <w:r>
        <w:rPr>
          <w:rFonts w:ascii="Arial" w:cs="Arial" w:eastAsia="Arial" w:hAnsi="Arial"/>
          <w:sz w:val="24"/>
          <w:szCs w:val="24"/>
        </w:rPr>
        <w:t xml:space="preserve">3) в случаях и порядке, предусмотренными законодательством Кыргызской Республики, останавливает автотранспортные средства на территории Кыргызской Республики, осуществляющие перевозки пассажиров и грузов.</w:t>
      </w:r>
    </w:p>
    <w:p>
      <w:pPr>
        <w:spacing w:after="120"/>
        <w:jc w:val="both"/>
      </w:pPr>
      <w:r>
        <w:rPr>
          <w:rFonts w:ascii="Arial" w:cs="Arial" w:eastAsia="Arial" w:hAnsi="Arial"/>
          <w:sz w:val="24"/>
          <w:szCs w:val="24"/>
        </w:rPr>
        <w:t xml:space="preserve">21. Должностные лица органа транспортного контроля имеют право:</w:t>
      </w:r>
    </w:p>
    <w:p>
      <w:pPr>
        <w:spacing w:after="120"/>
        <w:jc w:val="both"/>
      </w:pPr>
      <w:r>
        <w:rPr>
          <w:rFonts w:ascii="Arial" w:cs="Arial" w:eastAsia="Arial" w:hAnsi="Arial"/>
          <w:sz w:val="24"/>
          <w:szCs w:val="24"/>
        </w:rPr>
        <w:t xml:space="preserve">1) составлять акты о нарушениях законодательства Кыргызской Республики в сфере автомобильного транспорта, протоколы о правонарушениях, осуществлять производство по делам о правонарушениях в соответствии с </w:t>
      </w:r>
      <w:hyperlink w:history="1" r:id="rIdzp3my7sdka15vd7dzaz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принимать меры по предотвращению таких нарушений;</w:t>
      </w:r>
    </w:p>
    <w:p>
      <w:pPr>
        <w:spacing w:after="120"/>
        <w:jc w:val="both"/>
      </w:pPr>
      <w:r>
        <w:rPr>
          <w:rFonts w:ascii="Arial" w:cs="Arial" w:eastAsia="Arial" w:hAnsi="Arial"/>
          <w:sz w:val="24"/>
          <w:szCs w:val="24"/>
        </w:rPr>
        <w:t xml:space="preserve">2) запрашивать на основании письменных мотивированных запросов у органов государственной власти, органов местного самоуправления, а также у субъектов транспортного контроля информацию и документы, необходимые для проведения проверки;</w:t>
      </w:r>
    </w:p>
    <w:p>
      <w:pPr>
        <w:spacing w:after="120"/>
        <w:jc w:val="both"/>
      </w:pPr>
      <w:r>
        <w:rPr>
          <w:rFonts w:ascii="Arial" w:cs="Arial" w:eastAsia="Arial" w:hAnsi="Arial"/>
          <w:sz w:val="24"/>
          <w:szCs w:val="24"/>
        </w:rPr>
        <w:t xml:space="preserve">3) беспрепятственно, по предъявлению служебного удостоверения и копии решения органа транспортного контроля о назначении проверки, посещать используемые субъектами транспортного контроля территории, объекты транспортной инфраструктуры, подвижной состав и иные, связанные с перевозочным процессом, транспортные и технические средства, осуществлять осмотр транспортных средств, проводить необходимые исследования, измерения, экспертизы и другие мероприятия по транспортному контролю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выдавать субъектам транспортного контроля предписания об устранении нарушений обязательных требований, о проведении мероприятий по обеспечению предотвращения вреда жизни и здоровью людей, вреда окружающей среде, имуществу физических или юридических лиц, государственному или муниципальному имуществу;</w:t>
      </w:r>
    </w:p>
    <w:p>
      <w:pPr>
        <w:spacing w:after="120"/>
        <w:jc w:val="both"/>
      </w:pPr>
      <w:r>
        <w:rPr>
          <w:rFonts w:ascii="Arial" w:cs="Arial" w:eastAsia="Arial" w:hAnsi="Arial"/>
          <w:sz w:val="24"/>
          <w:szCs w:val="24"/>
        </w:rPr>
        <w:t xml:space="preserve">5) направлять в уполномоченные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spacing w:after="120"/>
        <w:jc w:val="both"/>
      </w:pPr>
      <w:r>
        <w:rPr>
          <w:rFonts w:ascii="Arial" w:cs="Arial" w:eastAsia="Arial" w:hAnsi="Arial"/>
          <w:sz w:val="24"/>
          <w:szCs w:val="24"/>
        </w:rPr>
        <w:t xml:space="preserve">6) в целях пресечения нарушения требований законодательства Кыргызской Республики, определяющих порядок функционирования автомобильного транспорта, по выявленным фактам нарушений изымать документы водителя на перевозку грузов и пассажиров, а также на управление транспортным средством, принимать меры по дальнейшему запрещению движения автотранспортных средств, в случаях и порядке, предусмотренными законодательством Кыргызской Республики;</w:t>
      </w:r>
    </w:p>
    <w:p>
      <w:pPr>
        <w:spacing w:after="120"/>
        <w:jc w:val="both"/>
      </w:pPr>
      <w:r>
        <w:rPr>
          <w:rFonts w:ascii="Arial" w:cs="Arial" w:eastAsia="Arial" w:hAnsi="Arial"/>
          <w:sz w:val="24"/>
          <w:szCs w:val="24"/>
        </w:rPr>
        <w:t xml:space="preserve">7) требовать у водителя транспортного средства предъявления для осмотра таходисков (тахошайбы) аналогового тахографа за все дни текущей недели и за предыдущую неделю;</w:t>
      </w:r>
    </w:p>
    <w:p>
      <w:pPr>
        <w:spacing w:after="120"/>
        <w:jc w:val="both"/>
      </w:pPr>
      <w:r>
        <w:rPr>
          <w:rFonts w:ascii="Arial" w:cs="Arial" w:eastAsia="Arial" w:hAnsi="Arial"/>
          <w:sz w:val="24"/>
          <w:szCs w:val="24"/>
        </w:rPr>
        <w:t xml:space="preserve">8) требовать у водителя транспортного средства предъявления распечатков с электронных (цифровых) тахографов;</w:t>
      </w:r>
    </w:p>
    <w:p>
      <w:pPr>
        <w:spacing w:after="120"/>
        <w:jc w:val="both"/>
      </w:pPr>
      <w:r>
        <w:rPr>
          <w:rFonts w:ascii="Arial" w:cs="Arial" w:eastAsia="Arial" w:hAnsi="Arial"/>
          <w:sz w:val="24"/>
          <w:szCs w:val="24"/>
        </w:rPr>
        <w:t xml:space="preserve">9) производить визуальный осмотр тахографа;</w:t>
      </w:r>
    </w:p>
    <w:p>
      <w:pPr>
        <w:spacing w:after="120"/>
        <w:jc w:val="both"/>
      </w:pPr>
      <w:r>
        <w:rPr>
          <w:rFonts w:ascii="Arial" w:cs="Arial" w:eastAsia="Arial" w:hAnsi="Arial"/>
          <w:sz w:val="24"/>
          <w:szCs w:val="24"/>
        </w:rPr>
        <w:t xml:space="preserve">10) самостоятельно получать распечатки из электронных (цифровых) тахографов, используя личную карту контролера;</w:t>
      </w:r>
    </w:p>
    <w:p>
      <w:pPr>
        <w:spacing w:after="120"/>
        <w:jc w:val="both"/>
      </w:pPr>
      <w:r>
        <w:rPr>
          <w:rFonts w:ascii="Arial" w:cs="Arial" w:eastAsia="Arial" w:hAnsi="Arial"/>
          <w:sz w:val="24"/>
          <w:szCs w:val="24"/>
        </w:rPr>
        <w:t xml:space="preserve">11) просматривать данные на дисплее электронного (цифрового) тахографа;</w:t>
      </w:r>
    </w:p>
    <w:p>
      <w:pPr>
        <w:spacing w:after="120"/>
        <w:jc w:val="both"/>
      </w:pPr>
      <w:r>
        <w:rPr>
          <w:rFonts w:ascii="Arial" w:cs="Arial" w:eastAsia="Arial" w:hAnsi="Arial"/>
          <w:sz w:val="24"/>
          <w:szCs w:val="24"/>
        </w:rPr>
        <w:t xml:space="preserve">12) требовать у водителя транспортного средства предъявления карты водителя для электронного (цифрового) тахографа;</w:t>
      </w:r>
    </w:p>
    <w:p>
      <w:pPr>
        <w:spacing w:after="120"/>
        <w:jc w:val="both"/>
      </w:pPr>
      <w:r>
        <w:rPr>
          <w:rFonts w:ascii="Arial" w:cs="Arial" w:eastAsia="Arial" w:hAnsi="Arial"/>
          <w:sz w:val="24"/>
          <w:szCs w:val="24"/>
        </w:rPr>
        <w:t xml:space="preserve">13) производить считывание данных из карты водителя для электронного (цифрового) тахографа;</w:t>
      </w:r>
    </w:p>
    <w:p>
      <w:pPr>
        <w:spacing w:after="120"/>
        <w:jc w:val="both"/>
      </w:pPr>
      <w:r>
        <w:rPr>
          <w:rFonts w:ascii="Arial" w:cs="Arial" w:eastAsia="Arial" w:hAnsi="Arial"/>
          <w:sz w:val="24"/>
          <w:szCs w:val="24"/>
        </w:rPr>
        <w:t xml:space="preserve">14) производить считывание данных из памяти электронного (цифрового) тахографа.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rfid8isj31ea7qcd_lww">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проведения проверок деятельности субъекта</w:t>
      </w:r>
    </w:p>
    <w:p>
      <w:pPr>
        <w:spacing w:after="240" w:before="200"/>
        <w:jc w:val="center"/>
      </w:pPr>
      <w:r>
        <w:rPr>
          <w:rFonts w:ascii="Arial" w:cs="Arial" w:eastAsia="Arial" w:hAnsi="Arial"/>
          <w:b/>
          <w:bCs/>
          <w:sz w:val="32"/>
          <w:szCs w:val="32"/>
        </w:rPr>
        <w:t xml:space="preserve">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 транспортного контроля осуществляет проверку деятельности субъектов транспортного контроля на предмет соответствия их деятельности обязательным требованиям, установленным законодательством Кыргызской Республики в сфере автомобильного транспорта.</w:t>
      </w:r>
    </w:p>
    <w:p>
      <w:pPr>
        <w:spacing w:after="120"/>
        <w:jc w:val="both"/>
      </w:pPr>
      <w:r>
        <w:rPr>
          <w:rFonts w:ascii="Arial" w:cs="Arial" w:eastAsia="Arial" w:hAnsi="Arial"/>
          <w:sz w:val="24"/>
          <w:szCs w:val="24"/>
        </w:rPr>
        <w:t xml:space="preserve">23. Органом транспортного контроля проводятся плановые и внеплановые проверки деятельности субъектов транспортного контроля.</w:t>
      </w:r>
    </w:p>
    <w:p>
      <w:pPr>
        <w:spacing w:after="120"/>
        <w:jc w:val="both"/>
      </w:pPr>
      <w:r>
        <w:rPr>
          <w:rFonts w:ascii="Arial" w:cs="Arial" w:eastAsia="Arial" w:hAnsi="Arial"/>
          <w:sz w:val="24"/>
          <w:szCs w:val="24"/>
        </w:rPr>
        <w:t xml:space="preserve">24. Плановые проверки проводятся на основании ежегодного плана проведения плановых проверок органа транспортного контроля на текущий календарный год, утверждаемого руководителем органа транспортного контроля.</w:t>
      </w:r>
    </w:p>
    <w:p>
      <w:pPr>
        <w:spacing w:after="120"/>
        <w:jc w:val="both"/>
      </w:pPr>
      <w:r>
        <w:rPr>
          <w:rFonts w:ascii="Arial" w:cs="Arial" w:eastAsia="Arial" w:hAnsi="Arial"/>
          <w:sz w:val="24"/>
          <w:szCs w:val="24"/>
        </w:rPr>
        <w:t xml:space="preserve">25. О проведении плановой проверки субъект транспортного контроля уведомляется не позднее трех рабочих дней до начала ее проведения посредством направления копии решения руководителя органа транспортного контроля почтовым отправлением, с уведомлением о вручении, посредством факсимильной связи или иным доступным способом.</w:t>
      </w:r>
    </w:p>
    <w:p>
      <w:pPr>
        <w:spacing w:after="120"/>
        <w:jc w:val="both"/>
      </w:pPr>
      <w:r>
        <w:rPr>
          <w:rFonts w:ascii="Arial" w:cs="Arial" w:eastAsia="Arial" w:hAnsi="Arial"/>
          <w:sz w:val="24"/>
          <w:szCs w:val="24"/>
        </w:rPr>
        <w:t xml:space="preserve">26. Планирование проверок проводится в порядке и сроки, установленные решением руководителя органа транспортного контроля.</w:t>
      </w:r>
    </w:p>
    <w:p>
      <w:pPr>
        <w:spacing w:after="120"/>
        <w:jc w:val="both"/>
      </w:pPr>
      <w:r>
        <w:rPr>
          <w:rFonts w:ascii="Arial" w:cs="Arial" w:eastAsia="Arial" w:hAnsi="Arial"/>
          <w:sz w:val="24"/>
          <w:szCs w:val="24"/>
        </w:rPr>
        <w:t xml:space="preserve">27. Внеплановые проверки проводятся по следующим основаниям:</w:t>
      </w:r>
    </w:p>
    <w:p>
      <w:pPr>
        <w:spacing w:after="120"/>
        <w:jc w:val="both"/>
      </w:pPr>
      <w:r>
        <w:rPr>
          <w:rFonts w:ascii="Arial" w:cs="Arial" w:eastAsia="Arial" w:hAnsi="Arial"/>
          <w:sz w:val="24"/>
          <w:szCs w:val="24"/>
        </w:rPr>
        <w:t xml:space="preserve">- истечение срока исполнения субъектом транспортного контроля ранее выданного предписания об устранении выявленного нарушения требований, установленных транспортным законодательством Кыргызской Республики;</w:t>
      </w:r>
    </w:p>
    <w:p>
      <w:pPr>
        <w:spacing w:after="120"/>
        <w:jc w:val="both"/>
      </w:pPr>
      <w:r>
        <w:rPr>
          <w:rFonts w:ascii="Arial" w:cs="Arial" w:eastAsia="Arial" w:hAnsi="Arial"/>
          <w:sz w:val="24"/>
          <w:szCs w:val="24"/>
        </w:rPr>
        <w:t xml:space="preserve">- наличие факта совершения субъектами транспортного контроля (водителями транспортных средств) нарушений требований правил перевозки пассажиров и грузов автомобильным транспортом;</w:t>
      </w:r>
    </w:p>
    <w:p>
      <w:pPr>
        <w:spacing w:after="120"/>
        <w:jc w:val="both"/>
      </w:pPr>
      <w:r>
        <w:rPr>
          <w:rFonts w:ascii="Arial" w:cs="Arial" w:eastAsia="Arial" w:hAnsi="Arial"/>
          <w:sz w:val="24"/>
          <w:szCs w:val="24"/>
        </w:rPr>
        <w:t xml:space="preserve">- поступление в орган транспортного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pPr>
        <w:spacing w:after="120"/>
        <w:jc w:val="both"/>
      </w:pPr>
      <w:r>
        <w:rPr>
          <w:rFonts w:ascii="Arial" w:cs="Arial" w:eastAsia="Arial" w:hAnsi="Arial"/>
          <w:sz w:val="24"/>
          <w:szCs w:val="24"/>
        </w:rPr>
        <w:t xml:space="preserve">1) возникновение угрозы причинения вреда жизни, здоровью граждан, безопасности пассажирских и грузовых перевозок;</w:t>
      </w:r>
    </w:p>
    <w:p>
      <w:pPr>
        <w:spacing w:after="120"/>
        <w:jc w:val="both"/>
      </w:pPr>
      <w:r>
        <w:rPr>
          <w:rFonts w:ascii="Arial" w:cs="Arial" w:eastAsia="Arial" w:hAnsi="Arial"/>
          <w:sz w:val="24"/>
          <w:szCs w:val="24"/>
        </w:rPr>
        <w:t xml:space="preserve">2) нарушение прав потребителей автотранспортных услуг (в случае обращения граждан, права которых нарушены).</w:t>
      </w:r>
    </w:p>
    <w:p>
      <w:pPr>
        <w:spacing w:after="120"/>
        <w:jc w:val="both"/>
      </w:pPr>
      <w:r>
        <w:rPr>
          <w:rFonts w:ascii="Arial" w:cs="Arial" w:eastAsia="Arial" w:hAnsi="Arial"/>
          <w:sz w:val="24"/>
          <w:szCs w:val="24"/>
        </w:rPr>
        <w:t xml:space="preserve">28. Обращения и заявления, не позволяющие установить лицо, обратившееся в орган транспортного контроля, а также обращения и заявления, не содержащие сведений о фактах, указанных в пункте 27 настоящей Инструкции, не могут служить основанием для проведения внеплановой проверки.</w:t>
      </w:r>
    </w:p>
    <w:p>
      <w:pPr>
        <w:spacing w:after="120"/>
        <w:jc w:val="both"/>
      </w:pPr>
      <w:r>
        <w:rPr>
          <w:rFonts w:ascii="Arial" w:cs="Arial" w:eastAsia="Arial" w:hAnsi="Arial"/>
          <w:sz w:val="24"/>
          <w:szCs w:val="24"/>
        </w:rPr>
        <w:t xml:space="preserve">29. О проведении внеплановой проверки субъект транспортного контроля уведомляется органом транспортного контроля не менее чем за двадцать четыре часа до начала ее проведения любым доступным способом.</w:t>
      </w:r>
    </w:p>
    <w:p>
      <w:pPr>
        <w:spacing w:after="120"/>
        <w:jc w:val="both"/>
      </w:pPr>
      <w:r>
        <w:rPr>
          <w:rFonts w:ascii="Arial" w:cs="Arial" w:eastAsia="Arial" w:hAnsi="Arial"/>
          <w:sz w:val="24"/>
          <w:szCs w:val="24"/>
        </w:rPr>
        <w:t xml:space="preserve">30. В случае если в результате деятельности субъектом транспортного контроля причинен или причиняется вред жизни, здоровью граждан,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субъектов транспортного контроля о начале проведения внеплановой выездной проверки не требуется.</w:t>
      </w:r>
    </w:p>
    <w:p>
      <w:pPr>
        <w:spacing w:after="120"/>
        <w:jc w:val="both"/>
      </w:pPr>
      <w:r>
        <w:rPr>
          <w:rFonts w:ascii="Arial" w:cs="Arial" w:eastAsia="Arial" w:hAnsi="Arial"/>
          <w:sz w:val="24"/>
          <w:szCs w:val="24"/>
        </w:rPr>
        <w:t xml:space="preserve">31. Копия решения органа транспортного контроля о проведении проверки, заверенная печатью, предъявляется должностным лицом, проводящим проверку, руководителю субъекта транспортного контроля или его уполномоченному представителю, одновременно со служебным удостоверением.</w:t>
      </w:r>
    </w:p>
    <w:p>
      <w:pPr>
        <w:spacing w:after="120"/>
        <w:jc w:val="both"/>
      </w:pPr>
      <w:r>
        <w:rPr>
          <w:rFonts w:ascii="Arial" w:cs="Arial" w:eastAsia="Arial" w:hAnsi="Arial"/>
          <w:sz w:val="24"/>
          <w:szCs w:val="24"/>
        </w:rPr>
        <w:t xml:space="preserve">32. Проверка проводится должностными лицами органа транспортного контроля, которые указаны в решении о ее проведении.</w:t>
      </w:r>
    </w:p>
    <w:p>
      <w:pPr>
        <w:spacing w:after="120"/>
        <w:jc w:val="both"/>
      </w:pPr>
      <w:r>
        <w:rPr>
          <w:rFonts w:ascii="Arial" w:cs="Arial" w:eastAsia="Arial" w:hAnsi="Arial"/>
          <w:sz w:val="24"/>
          <w:szCs w:val="24"/>
        </w:rPr>
        <w:t xml:space="preserve">33. Руководитель субъекта транспортного контроля или его уполномоченный представитель должен обеспечить необходимые условия для проведения проверки и обязан по требованию должностных лиц органа транспортного контроля, проводящих проверку, организовать доступ к сооружениям, помещениям, оборудованию, транспортным средствам, представить информацию и документацию, необходимые для проверки.</w:t>
      </w:r>
    </w:p>
    <w:p>
      <w:pPr>
        <w:spacing w:after="120"/>
        <w:jc w:val="both"/>
      </w:pPr>
      <w:r>
        <w:rPr>
          <w:rFonts w:ascii="Arial" w:cs="Arial" w:eastAsia="Arial" w:hAnsi="Arial"/>
          <w:sz w:val="24"/>
          <w:szCs w:val="24"/>
        </w:rPr>
        <w:t xml:space="preserve">34. В случае необоснованного препятствования проведению проверки, уклонения от участия в проведении проверки руководитель субъекта транспортного контроля или его уполномоченный представитель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35. Плановая и внеплановая проверки проводятся по месту нахождения субъекта транспортного контроля, по месту фактического осуществления его деятельности или по месту совершения нарушения.</w:t>
      </w:r>
    </w:p>
    <w:p>
      <w:pPr>
        <w:spacing w:after="120"/>
        <w:jc w:val="both"/>
      </w:pPr>
      <w:r>
        <w:rPr>
          <w:rFonts w:ascii="Arial" w:cs="Arial" w:eastAsia="Arial" w:hAnsi="Arial"/>
          <w:sz w:val="24"/>
          <w:szCs w:val="24"/>
        </w:rPr>
        <w:t xml:space="preserve">36. При проведении проверки должностным лицам органа транспортного контроля запрещается:</w:t>
      </w:r>
    </w:p>
    <w:p>
      <w:pPr>
        <w:spacing w:after="120"/>
        <w:jc w:val="both"/>
      </w:pPr>
      <w:r>
        <w:rPr>
          <w:rFonts w:ascii="Arial" w:cs="Arial" w:eastAsia="Arial" w:hAnsi="Arial"/>
          <w:sz w:val="24"/>
          <w:szCs w:val="24"/>
        </w:rPr>
        <w:t xml:space="preserve">1) проверять выполнение обязательных требований, если их проверка не относится к полномочиям органа транспортного контроля;</w:t>
      </w:r>
    </w:p>
    <w:p>
      <w:pPr>
        <w:spacing w:after="120"/>
        <w:jc w:val="both"/>
      </w:pPr>
      <w:r>
        <w:rPr>
          <w:rFonts w:ascii="Arial" w:cs="Arial" w:eastAsia="Arial" w:hAnsi="Arial"/>
          <w:sz w:val="24"/>
          <w:szCs w:val="24"/>
        </w:rPr>
        <w:t xml:space="preserve">2) осуществлять плановую или внеплановую проверку в случае отсутствия при ее проведении руководителя субъекта транспортного контроля или его уполномоченного представителя;</w:t>
      </w:r>
    </w:p>
    <w:p>
      <w:pPr>
        <w:spacing w:after="120"/>
        <w:jc w:val="both"/>
      </w:pPr>
      <w:r>
        <w:rPr>
          <w:rFonts w:ascii="Arial" w:cs="Arial" w:eastAsia="Arial" w:hAnsi="Arial"/>
          <w:sz w:val="24"/>
          <w:szCs w:val="24"/>
        </w:rPr>
        <w:t xml:space="preserve">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pPr>
        <w:spacing w:after="120"/>
        <w:jc w:val="both"/>
      </w:pPr>
      <w:r>
        <w:rPr>
          <w:rFonts w:ascii="Arial" w:cs="Arial" w:eastAsia="Arial" w:hAnsi="Arial"/>
          <w:sz w:val="24"/>
          <w:szCs w:val="24"/>
        </w:rPr>
        <w:t xml:space="preserve">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превышать установленные сроки проведения проверки;</w:t>
      </w:r>
    </w:p>
    <w:p>
      <w:pPr>
        <w:spacing w:after="120"/>
        <w:jc w:val="both"/>
      </w:pPr>
      <w:r>
        <w:rPr>
          <w:rFonts w:ascii="Arial" w:cs="Arial" w:eastAsia="Arial" w:hAnsi="Arial"/>
          <w:sz w:val="24"/>
          <w:szCs w:val="24"/>
        </w:rPr>
        <w:t xml:space="preserve">6) осуществлять выдачу субъектам транспортного контроля предписаний или предложений о проведении за их счет мероприятий по транспортному контролю.</w:t>
      </w:r>
    </w:p>
    <w:p>
      <w:pPr>
        <w:spacing w:after="120"/>
        <w:jc w:val="both"/>
      </w:pPr>
      <w:r>
        <w:rPr>
          <w:rFonts w:ascii="Arial" w:cs="Arial" w:eastAsia="Arial" w:hAnsi="Arial"/>
          <w:sz w:val="24"/>
          <w:szCs w:val="24"/>
        </w:rPr>
        <w:t xml:space="preserve">37. Органом транспортного контроля в целях соблюдения требований транспортного законодательства, в части обеспечения безопасности автомобильных перевозок грузов, пассажиров и багажа (прохождение ежедневного предрейсового медицинского освидетельствования водителей и технического осмотра автомашин, соблюдение режима труда и отдыха водителей и т.п.), осуществляется постоянный контроль за работой автотранспортных средств на линии, стационарных постах, станционных сооружениях.</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Орган транспортного контроля организует проверки на предмет соблюдения режима труда и отдыха водителей:</w:t>
      </w:r>
    </w:p>
    <w:p>
      <w:pPr>
        <w:spacing w:after="120"/>
        <w:jc w:val="both"/>
      </w:pPr>
      <w:r>
        <w:rPr>
          <w:rFonts w:ascii="Arial" w:cs="Arial" w:eastAsia="Arial" w:hAnsi="Arial"/>
          <w:sz w:val="24"/>
          <w:szCs w:val="24"/>
        </w:rPr>
        <w:t xml:space="preserve">- в течение каждого календарного года минимум 3% дней, отработанных водителями;</w:t>
      </w:r>
    </w:p>
    <w:p>
      <w:pPr>
        <w:spacing w:after="120"/>
        <w:jc w:val="both"/>
      </w:pPr>
      <w:r>
        <w:rPr>
          <w:rFonts w:ascii="Arial" w:cs="Arial" w:eastAsia="Arial" w:hAnsi="Arial"/>
          <w:sz w:val="24"/>
          <w:szCs w:val="24"/>
        </w:rPr>
        <w:t xml:space="preserve">- по крайней мере 30% общего количества проверенных рабочих дней должны быть проверены на дорогах и по крайней мере 50% в помещениях транспортных предприятий и перевозчиков.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e9qwrnpiaya3omkp9ch1">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2</w:t>
      </w:r>
      <w:r>
        <w:rPr>
          <w:rFonts w:ascii="Arial" w:cs="Arial" w:eastAsia="Arial" w:hAnsi="Arial"/>
          <w:sz w:val="24"/>
          <w:szCs w:val="24"/>
        </w:rPr>
        <w:t xml:space="preserve">. Элементы придорожных проверок включают:</w:t>
      </w:r>
    </w:p>
    <w:p>
      <w:pPr>
        <w:spacing w:after="120"/>
        <w:jc w:val="both"/>
      </w:pPr>
      <w:r>
        <w:rPr>
          <w:rFonts w:ascii="Arial" w:cs="Arial" w:eastAsia="Arial" w:hAnsi="Arial"/>
          <w:sz w:val="24"/>
          <w:szCs w:val="24"/>
        </w:rPr>
        <w:t xml:space="preserve">- наличие тахографа, его исправное функционирование, заполнение тахограмм или ведение в установленных случаях водителями регистрационных листков режима труда и отдыха и соблюдение ими режима труда и отдыха с проставлением отметок о прохождении контроля;</w:t>
      </w:r>
    </w:p>
    <w:p>
      <w:pPr>
        <w:spacing w:after="120"/>
        <w:jc w:val="both"/>
      </w:pPr>
      <w:r>
        <w:rPr>
          <w:rFonts w:ascii="Arial" w:cs="Arial" w:eastAsia="Arial" w:hAnsi="Arial"/>
          <w:sz w:val="24"/>
          <w:szCs w:val="24"/>
        </w:rPr>
        <w:t xml:space="preserve">- наличие и ведение записей о режиме труда и отдыха водителей в установленных случаях в регистрационных листках за текущий день и за предыдущие 28 календарных дней, во время которых водитель управлял транспортным средством;</w:t>
      </w:r>
    </w:p>
    <w:p>
      <w:pPr>
        <w:spacing w:after="120"/>
        <w:jc w:val="both"/>
      </w:pPr>
      <w:r>
        <w:rPr>
          <w:rFonts w:ascii="Arial" w:cs="Arial" w:eastAsia="Arial" w:hAnsi="Arial"/>
          <w:sz w:val="24"/>
          <w:szCs w:val="24"/>
        </w:rPr>
        <w:t xml:space="preserve">- ежедневную и еженедельную продолжительность управления и ежедневную и еженедельную продолжительность перерывов и отдыха в соответствии с Европейским соглашением, касающемуся работы экипажей транспортных средств, производящих международные автомобильные перевозки (ЕСТР), от 1 июля 1970 года, город Женева (далее - Соглашение ЕСТР).</w:t>
      </w:r>
    </w:p>
    <w:p>
      <w:pPr>
        <w:spacing w:after="120"/>
        <w:jc w:val="both"/>
      </w:pPr>
      <w:r>
        <w:rPr>
          <w:rFonts w:ascii="Arial" w:cs="Arial" w:eastAsia="Arial" w:hAnsi="Arial"/>
          <w:sz w:val="24"/>
          <w:szCs w:val="24"/>
        </w:rPr>
        <w:t xml:space="preserve">Придорожные проверки осуществляются без разграничения транспортных средств, предприятий и водителей на резидентов и нерезидентов и независимо от места происхождения или назначения рейса либо типа тахографа.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vld427ycvmmwvd8vf7wf">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3</w:t>
      </w:r>
      <w:r>
        <w:rPr>
          <w:rFonts w:ascii="Arial" w:cs="Arial" w:eastAsia="Arial" w:hAnsi="Arial"/>
          <w:sz w:val="24"/>
          <w:szCs w:val="24"/>
        </w:rPr>
        <w:t xml:space="preserve">. Элементы проверок в помещениях транспортных предприятий и перевозчиков помимо элементов, проверяемых на дорогах, должны включать:</w:t>
      </w:r>
    </w:p>
    <w:p>
      <w:pPr>
        <w:spacing w:after="120"/>
        <w:jc w:val="both"/>
      </w:pPr>
      <w:r>
        <w:rPr>
          <w:rFonts w:ascii="Arial" w:cs="Arial" w:eastAsia="Arial" w:hAnsi="Arial"/>
          <w:sz w:val="24"/>
          <w:szCs w:val="24"/>
        </w:rPr>
        <w:t xml:space="preserve">- продолжительность еженедельных периодов отдыха и периодов управления водителями транспортных средств между этими периодами отдыха;</w:t>
      </w:r>
    </w:p>
    <w:p>
      <w:pPr>
        <w:spacing w:after="120"/>
        <w:jc w:val="both"/>
      </w:pPr>
      <w:r>
        <w:rPr>
          <w:rFonts w:ascii="Arial" w:cs="Arial" w:eastAsia="Arial" w:hAnsi="Arial"/>
          <w:sz w:val="24"/>
          <w:szCs w:val="24"/>
        </w:rPr>
        <w:t xml:space="preserve">- соблюдение ограничения продолжительности управления транспортными средствами за две недели;</w:t>
      </w:r>
    </w:p>
    <w:p>
      <w:pPr>
        <w:spacing w:after="120"/>
        <w:jc w:val="both"/>
      </w:pPr>
      <w:r>
        <w:rPr>
          <w:rFonts w:ascii="Arial" w:cs="Arial" w:eastAsia="Arial" w:hAnsi="Arial"/>
          <w:sz w:val="24"/>
          <w:szCs w:val="24"/>
        </w:rPr>
        <w:t xml:space="preserve">- предоставление компенсации за сокращение продолжительности еженедельных периодов отдыха на основании пункта 6 статьи 8 Соглашения ЕСТР;</w:t>
      </w:r>
    </w:p>
    <w:p>
      <w:pPr>
        <w:spacing w:after="120"/>
        <w:jc w:val="both"/>
      </w:pPr>
      <w:r>
        <w:rPr>
          <w:rFonts w:ascii="Arial" w:cs="Arial" w:eastAsia="Arial" w:hAnsi="Arial"/>
          <w:sz w:val="24"/>
          <w:szCs w:val="24"/>
        </w:rPr>
        <w:t xml:space="preserve">- использование водителями транспортных средств регистрационных листков и/или данных из карточки транспортного средства водителя и распечаток и/или листков организации рабочего времени водителей.</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_zxqoppy5ypl9dznzeh1u">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4</w:t>
      </w:r>
      <w:r>
        <w:rPr>
          <w:rFonts w:ascii="Arial" w:cs="Arial" w:eastAsia="Arial" w:hAnsi="Arial"/>
          <w:sz w:val="24"/>
          <w:szCs w:val="24"/>
        </w:rPr>
        <w:t xml:space="preserve">. Карточка водителя для электронного (цифрового) тахографа является собственностью водителя, которую никто не вправе изымать.</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tuhlkrc7bd6ic6vvihxd">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5</w:t>
      </w:r>
      <w:r>
        <w:rPr>
          <w:rFonts w:ascii="Arial" w:cs="Arial" w:eastAsia="Arial" w:hAnsi="Arial"/>
          <w:sz w:val="24"/>
          <w:szCs w:val="24"/>
        </w:rPr>
        <w:t xml:space="preserve">. По требованию водителя должностное лицо обязано поставить отметку о проведении проверки на таходиске (тахошайбе) или в распечатке электронного (цифрового) тахографа. Отметку также можно сделать с обратной стороны таходиска (тахошайбы) и электронного (цифрового) тахографа или в соответствующем поле внизу таходиска (тахошайбы) и электронного (цифрового) тахографа. Должностному лицу достаточно нанести надпись: "Контроль. Дата. Время. Должность Ф.И.О. Подпись". При этом печать не ставится.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bt8lf9rs4b4o2-yvdydtn">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6</w:t>
      </w:r>
      <w:r>
        <w:rPr>
          <w:rFonts w:ascii="Arial" w:cs="Arial" w:eastAsia="Arial" w:hAnsi="Arial"/>
          <w:sz w:val="24"/>
          <w:szCs w:val="24"/>
        </w:rPr>
        <w:t xml:space="preserve">. В случае выявления нарушения должностное лицо прилагает соответствующую распечатку электронного (цифрового) тахографа к материалам дела, подписав ее у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vrzdbqlsjt-j3xull-gud">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7</w:t>
      </w:r>
      <w:r>
        <w:rPr>
          <w:rFonts w:ascii="Arial" w:cs="Arial" w:eastAsia="Arial" w:hAnsi="Arial"/>
          <w:sz w:val="24"/>
          <w:szCs w:val="24"/>
        </w:rPr>
        <w:t xml:space="preserve">. Распечатки электронных (цифровых) тахографов являются доказательной базой нарушения. Распечатка электронного (цифрового) тахографа является официальным подтверждением нарушения и основанием для составления протокола в соответствии с Кодексом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whvkq20t6rn5whnnhhwu">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8</w:t>
      </w:r>
      <w:r>
        <w:rPr>
          <w:rFonts w:ascii="Arial" w:cs="Arial" w:eastAsia="Arial" w:hAnsi="Arial"/>
          <w:sz w:val="24"/>
          <w:szCs w:val="24"/>
        </w:rPr>
        <w:t xml:space="preserve">. В случае выявления нарушений на таходисках (тахошайбах) аналоговых тахографов необходимо снять с них копии и заверить подписью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kib9f7puep7axgomwd_v3">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9</w:t>
      </w:r>
      <w:r>
        <w:rPr>
          <w:rFonts w:ascii="Arial" w:cs="Arial" w:eastAsia="Arial" w:hAnsi="Arial"/>
          <w:sz w:val="24"/>
          <w:szCs w:val="24"/>
        </w:rPr>
        <w:t xml:space="preserve">. В случае отказа водителя от подписания распечатки цифровых тахографов или копии таходисков (тахошайб) с выявленными нарушениями должностное лицо привлекает понятых и с их помощью заверяет все соответствующие документы без участия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krxvkuovkpvuypigdhv3u">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10</w:t>
      </w:r>
      <w:r>
        <w:rPr>
          <w:rFonts w:ascii="Arial" w:cs="Arial" w:eastAsia="Arial" w:hAnsi="Arial"/>
          <w:sz w:val="24"/>
          <w:szCs w:val="24"/>
        </w:rPr>
        <w:t xml:space="preserve">. В случае получения распечатки цифрового тахографа при помощи карты контролера - должностного лица время контроля автоматически фиксируется в памяти тахографа и будет отображаться во всех распечатках до следующей процедуры контроля.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ektpksl1jyrok-hnodb_">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Оформление проверок и принятие мер по их результатам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По результатам проверки должностными лицами органа транспортного контроля составляется акт проверки, который оформляется непосредственно после ее завершения.</w:t>
      </w:r>
    </w:p>
    <w:p>
      <w:pPr>
        <w:spacing w:after="120"/>
        <w:jc w:val="both"/>
      </w:pPr>
      <w:r>
        <w:rPr>
          <w:rFonts w:ascii="Arial" w:cs="Arial" w:eastAsia="Arial" w:hAnsi="Arial"/>
          <w:sz w:val="24"/>
          <w:szCs w:val="24"/>
        </w:rPr>
        <w:t xml:space="preserve">39. Форма акта утверждается органом транспортного контроля.</w:t>
      </w:r>
    </w:p>
    <w:p>
      <w:pPr>
        <w:spacing w:after="120"/>
        <w:jc w:val="both"/>
      </w:pPr>
      <w:r>
        <w:rPr>
          <w:rFonts w:ascii="Arial" w:cs="Arial" w:eastAsia="Arial" w:hAnsi="Arial"/>
          <w:sz w:val="24"/>
          <w:szCs w:val="24"/>
        </w:rPr>
        <w:t xml:space="preserve">40. В акте проверки указываются:</w:t>
      </w:r>
    </w:p>
    <w:p>
      <w:pPr>
        <w:spacing w:after="120"/>
        <w:jc w:val="both"/>
      </w:pPr>
      <w:r>
        <w:rPr>
          <w:rFonts w:ascii="Arial" w:cs="Arial" w:eastAsia="Arial" w:hAnsi="Arial"/>
          <w:sz w:val="24"/>
          <w:szCs w:val="24"/>
        </w:rPr>
        <w:t xml:space="preserve">- дата, время и место составления акта;</w:t>
      </w:r>
    </w:p>
    <w:p>
      <w:pPr>
        <w:spacing w:after="120"/>
        <w:jc w:val="both"/>
      </w:pPr>
      <w:r>
        <w:rPr>
          <w:rFonts w:ascii="Arial" w:cs="Arial" w:eastAsia="Arial" w:hAnsi="Arial"/>
          <w:sz w:val="24"/>
          <w:szCs w:val="24"/>
        </w:rPr>
        <w:t xml:space="preserve">- наименование органа транспортного контроля;</w:t>
      </w:r>
    </w:p>
    <w:p>
      <w:pPr>
        <w:spacing w:after="120"/>
        <w:jc w:val="both"/>
      </w:pPr>
      <w:r>
        <w:rPr>
          <w:rFonts w:ascii="Arial" w:cs="Arial" w:eastAsia="Arial" w:hAnsi="Arial"/>
          <w:sz w:val="24"/>
          <w:szCs w:val="24"/>
        </w:rPr>
        <w:t xml:space="preserve">- дата и номер решения органа транспортного контроля, на основании которого проведена проверка;</w:t>
      </w:r>
    </w:p>
    <w:p>
      <w:pPr>
        <w:spacing w:after="120"/>
        <w:jc w:val="both"/>
      </w:pPr>
      <w:r>
        <w:rPr>
          <w:rFonts w:ascii="Arial" w:cs="Arial" w:eastAsia="Arial" w:hAnsi="Arial"/>
          <w:sz w:val="24"/>
          <w:szCs w:val="24"/>
        </w:rPr>
        <w:t xml:space="preserve">- фамилия, имя, отчество и наименование должности лица (лиц), проводившего проверку;</w:t>
      </w:r>
    </w:p>
    <w:p>
      <w:pPr>
        <w:spacing w:after="120"/>
        <w:jc w:val="both"/>
      </w:pPr>
      <w:r>
        <w:rPr>
          <w:rFonts w:ascii="Arial" w:cs="Arial" w:eastAsia="Arial" w:hAnsi="Arial"/>
          <w:sz w:val="24"/>
          <w:szCs w:val="24"/>
        </w:rPr>
        <w:t xml:space="preserve">- наименование проверяемого субъекта транспортного контроля, фамилия, имя, отчество, наименование должности представителя субъекта транспортного контроля, присутствующего при проведении проверки;</w:t>
      </w:r>
    </w:p>
    <w:p>
      <w:pPr>
        <w:spacing w:after="120"/>
        <w:jc w:val="both"/>
      </w:pPr>
      <w:r>
        <w:rPr>
          <w:rFonts w:ascii="Arial" w:cs="Arial" w:eastAsia="Arial" w:hAnsi="Arial"/>
          <w:sz w:val="24"/>
          <w:szCs w:val="24"/>
        </w:rPr>
        <w:t xml:space="preserve">- дата, время и место проведения проверки;</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с указанием статьи (пункта) нормативного правового акта, требования которого нарушены, о их характере, о лицах, на которых возлагается ответственность за совершение этих нарушений;</w:t>
      </w:r>
    </w:p>
    <w:p>
      <w:pPr>
        <w:spacing w:after="120"/>
        <w:jc w:val="both"/>
      </w:pPr>
      <w:r>
        <w:rPr>
          <w:rFonts w:ascii="Arial" w:cs="Arial" w:eastAsia="Arial" w:hAnsi="Arial"/>
          <w:sz w:val="24"/>
          <w:szCs w:val="24"/>
        </w:rPr>
        <w:t xml:space="preserve">- сведения об ознакомлении или отказе в ознакомлении с актом представителя субъекта транспортного контроля, а также лиц, присутствовавших при проведении проверки, их подписи или отказ от подписания;</w:t>
      </w:r>
    </w:p>
    <w:p>
      <w:pPr>
        <w:spacing w:after="120"/>
        <w:jc w:val="both"/>
      </w:pPr>
      <w:r>
        <w:rPr>
          <w:rFonts w:ascii="Arial" w:cs="Arial" w:eastAsia="Arial" w:hAnsi="Arial"/>
          <w:sz w:val="24"/>
          <w:szCs w:val="24"/>
        </w:rPr>
        <w:t xml:space="preserve">- подпись должностного лица (лиц), осуществившего проверку.</w:t>
      </w:r>
    </w:p>
    <w:p>
      <w:pPr>
        <w:spacing w:after="120"/>
        <w:jc w:val="both"/>
      </w:pPr>
      <w:r>
        <w:rPr>
          <w:rFonts w:ascii="Arial" w:cs="Arial" w:eastAsia="Arial" w:hAnsi="Arial"/>
          <w:sz w:val="24"/>
          <w:szCs w:val="24"/>
        </w:rPr>
        <w:t xml:space="preserve">41. Акт проверки оформляется непосредственно после ее завершения в двух экземплярах, один из которых с копиями приложений вручается руководителю субъекта транспортного контроля или его уполномоченному представителю под расписку об ознакомлении либо об отказе в ознакомлении с актом проверки. В случае отсутствия руководителя субъекта транспортного контроля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транспортного контроля.</w:t>
      </w:r>
    </w:p>
    <w:p>
      <w:pPr>
        <w:spacing w:after="120"/>
        <w:jc w:val="both"/>
      </w:pPr>
      <w:r>
        <w:rPr>
          <w:rFonts w:ascii="Arial" w:cs="Arial" w:eastAsia="Arial" w:hAnsi="Arial"/>
          <w:sz w:val="24"/>
          <w:szCs w:val="24"/>
        </w:rPr>
        <w:t xml:space="preserve">В случае если для составления акта проверки необходимо получить заключения по результатам проведенных исследований, испытаний, экспертиз, акт проверки составляется после получения вышеуказанных заключений.</w:t>
      </w:r>
    </w:p>
    <w:p>
      <w:pPr>
        <w:spacing w:after="120"/>
        <w:jc w:val="both"/>
      </w:pPr>
      <w:r>
        <w:rPr>
          <w:rFonts w:ascii="Arial" w:cs="Arial" w:eastAsia="Arial" w:hAnsi="Arial"/>
          <w:sz w:val="24"/>
          <w:szCs w:val="24"/>
        </w:rPr>
        <w:t xml:space="preserve">К акту проверки прилагаются протоколы (заключения) проведенных исследований, испытаний, экспертиз, объяснения работников субъекта транспортного контроля, ответственных за допущенные нарушения.</w:t>
      </w:r>
    </w:p>
    <w:p>
      <w:pPr>
        <w:spacing w:after="120"/>
        <w:jc w:val="both"/>
      </w:pPr>
      <w:r>
        <w:rPr>
          <w:rFonts w:ascii="Arial" w:cs="Arial" w:eastAsia="Arial" w:hAnsi="Arial"/>
          <w:sz w:val="24"/>
          <w:szCs w:val="24"/>
        </w:rPr>
        <w:t xml:space="preserve">42. В случае выявления по результатам проверки нарушения требований законодательства Кыргызской Республики в сфере автомобильного транспорта субъекту транспортного контроля вместе с актом выдается предписание об устранении выявленных нарушений, форма которого утверждается органом транспортного контроля.</w:t>
      </w:r>
    </w:p>
    <w:p>
      <w:pPr>
        <w:spacing w:after="120"/>
        <w:jc w:val="both"/>
      </w:pPr>
      <w:r>
        <w:rPr>
          <w:rFonts w:ascii="Arial" w:cs="Arial" w:eastAsia="Arial" w:hAnsi="Arial"/>
          <w:sz w:val="24"/>
          <w:szCs w:val="24"/>
        </w:rPr>
        <w:t xml:space="preserve">43. В предписании об устранении выявленных нарушений указываются:</w:t>
      </w:r>
    </w:p>
    <w:p>
      <w:pPr>
        <w:spacing w:after="120"/>
        <w:jc w:val="both"/>
      </w:pPr>
      <w:r>
        <w:rPr>
          <w:rFonts w:ascii="Arial" w:cs="Arial" w:eastAsia="Arial" w:hAnsi="Arial"/>
          <w:sz w:val="24"/>
          <w:szCs w:val="24"/>
        </w:rPr>
        <w:t xml:space="preserve">- наименование органа транспортного контроля, вынесшего предписание;</w:t>
      </w:r>
    </w:p>
    <w:p>
      <w:pPr>
        <w:spacing w:after="120"/>
        <w:jc w:val="both"/>
      </w:pPr>
      <w:r>
        <w:rPr>
          <w:rFonts w:ascii="Arial" w:cs="Arial" w:eastAsia="Arial" w:hAnsi="Arial"/>
          <w:sz w:val="24"/>
          <w:szCs w:val="24"/>
        </w:rPr>
        <w:t xml:space="preserve">- место составления;</w:t>
      </w:r>
    </w:p>
    <w:p>
      <w:pPr>
        <w:spacing w:after="120"/>
        <w:jc w:val="both"/>
      </w:pPr>
      <w:r>
        <w:rPr>
          <w:rFonts w:ascii="Arial" w:cs="Arial" w:eastAsia="Arial" w:hAnsi="Arial"/>
          <w:sz w:val="24"/>
          <w:szCs w:val="24"/>
        </w:rPr>
        <w:t xml:space="preserve">- дата вынесения (составления) предписания;</w:t>
      </w:r>
    </w:p>
    <w:p>
      <w:pPr>
        <w:spacing w:after="120"/>
        <w:jc w:val="both"/>
      </w:pPr>
      <w:r>
        <w:rPr>
          <w:rFonts w:ascii="Arial" w:cs="Arial" w:eastAsia="Arial" w:hAnsi="Arial"/>
          <w:sz w:val="24"/>
          <w:szCs w:val="24"/>
        </w:rPr>
        <w:t xml:space="preserve">- наименование и место нахождения, а также сведения о государственной регистрации субъекта проверки, которому адресовано предписание;</w:t>
      </w:r>
    </w:p>
    <w:p>
      <w:pPr>
        <w:spacing w:after="120"/>
        <w:jc w:val="both"/>
      </w:pPr>
      <w:r>
        <w:rPr>
          <w:rFonts w:ascii="Arial" w:cs="Arial" w:eastAsia="Arial" w:hAnsi="Arial"/>
          <w:sz w:val="24"/>
          <w:szCs w:val="24"/>
        </w:rPr>
        <w:t xml:space="preserve">- ссылка  на  акт  проверки,  по  результатам  рассмотрения  которого принято решение о вынесении предписания;</w:t>
      </w:r>
    </w:p>
    <w:p>
      <w:pPr>
        <w:spacing w:after="120"/>
        <w:jc w:val="both"/>
      </w:pPr>
      <w:r>
        <w:rPr>
          <w:rFonts w:ascii="Arial" w:cs="Arial" w:eastAsia="Arial" w:hAnsi="Arial"/>
          <w:sz w:val="24"/>
          <w:szCs w:val="24"/>
        </w:rPr>
        <w:t xml:space="preserve">- содержание нарушений и меры по их устранению;</w:t>
      </w:r>
    </w:p>
    <w:p>
      <w:pPr>
        <w:spacing w:after="120"/>
        <w:jc w:val="both"/>
      </w:pPr>
      <w:r>
        <w:rPr>
          <w:rFonts w:ascii="Arial" w:cs="Arial" w:eastAsia="Arial" w:hAnsi="Arial"/>
          <w:sz w:val="24"/>
          <w:szCs w:val="24"/>
        </w:rPr>
        <w:t xml:space="preserve">- ссылки на нормативные правовые акты Кыргызской Республики, требования и условия которых были нарушены;</w:t>
      </w:r>
    </w:p>
    <w:p>
      <w:pPr>
        <w:spacing w:after="120"/>
        <w:jc w:val="both"/>
      </w:pPr>
      <w:r>
        <w:rPr>
          <w:rFonts w:ascii="Arial" w:cs="Arial" w:eastAsia="Arial" w:hAnsi="Arial"/>
          <w:sz w:val="24"/>
          <w:szCs w:val="24"/>
        </w:rPr>
        <w:t xml:space="preserve">- сроки устранения нарушений;</w:t>
      </w:r>
    </w:p>
    <w:p>
      <w:pPr>
        <w:spacing w:after="120"/>
        <w:jc w:val="both"/>
      </w:pPr>
      <w:r>
        <w:rPr>
          <w:rFonts w:ascii="Arial" w:cs="Arial" w:eastAsia="Arial" w:hAnsi="Arial"/>
          <w:sz w:val="24"/>
          <w:szCs w:val="24"/>
        </w:rPr>
        <w:t xml:space="preserve">- способы извещения и подтверждения устранения нарушений;</w:t>
      </w:r>
    </w:p>
    <w:p>
      <w:pPr>
        <w:spacing w:after="120"/>
        <w:jc w:val="both"/>
      </w:pPr>
      <w:r>
        <w:rPr>
          <w:rFonts w:ascii="Arial" w:cs="Arial" w:eastAsia="Arial" w:hAnsi="Arial"/>
          <w:sz w:val="24"/>
          <w:szCs w:val="24"/>
        </w:rPr>
        <w:t xml:space="preserve">- фамилия, имя, отчество, должность должностного лица органа транспортного контроля, составившего предписание.</w:t>
      </w:r>
    </w:p>
    <w:p>
      <w:pPr>
        <w:spacing w:after="120"/>
        <w:jc w:val="both"/>
      </w:pPr>
      <w:r>
        <w:rPr>
          <w:rFonts w:ascii="Arial" w:cs="Arial" w:eastAsia="Arial" w:hAnsi="Arial"/>
          <w:sz w:val="24"/>
          <w:szCs w:val="24"/>
        </w:rPr>
        <w:t xml:space="preserve">44. В случае выявления нарушений обязательных требований, за которые предусмотрена ответственность за совершение нарушений, должностные лица органа транспортного контроля принимают меры по привлечению субъекта транспортного контроля к ответственности в соответствии с </w:t>
      </w:r>
      <w:hyperlink w:history="1" r:id="rId5yjdgp27vlanalw-n-fw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rkwnibog3fyevexchanvz">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В случае, если при проведении проверки установлено, что деятельность субъекта транспортного контроля представляет непосредственную угрозу причинения вреда жизни, здоровью граждан, или такой вред причинен, орган транспортного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субъекта транспортного контроля,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В случаях, предусмотренных законодательством, в пределах предоставленных прав должностные лица органа транспортного контроля принимают в необходимых случаях меры к прекращению использования (эксплуатации) автотранспорта, о чем незамедлительно ставят в известность руководителя проверяемого субъекта транспортного контроля.</w:t>
      </w:r>
    </w:p>
    <w:p>
      <w:pPr>
        <w:spacing w:after="120"/>
        <w:jc w:val="both"/>
      </w:pPr>
      <w:r>
        <w:rPr>
          <w:rFonts w:ascii="Arial" w:cs="Arial" w:eastAsia="Arial" w:hAnsi="Arial"/>
          <w:sz w:val="24"/>
          <w:szCs w:val="24"/>
        </w:rPr>
        <w:t xml:space="preserve">47. По окончании проверки в журнале учета проверок должностными лицами органа транспортного контроля осуществляется запись о проведенной проверке. При отсутствии журнала учета проверок в акте проверки делается соответствующая запись.</w:t>
      </w:r>
    </w:p>
    <w:p>
      <w:pPr>
        <w:spacing w:after="120"/>
        <w:jc w:val="both"/>
      </w:pPr>
      <w:r>
        <w:rPr>
          <w:rFonts w:ascii="Arial" w:cs="Arial" w:eastAsia="Arial" w:hAnsi="Arial"/>
          <w:sz w:val="24"/>
          <w:szCs w:val="24"/>
        </w:rPr>
        <w:t xml:space="preserve">48. Решения и действия (бездействие) должностных лиц органа транспортного контроля могут быть обжалованы в порядке, определенном </w:t>
      </w:r>
      <w:hyperlink w:history="1" r:id="rIddsrrbhgw71a5pj1mskfd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r6adh1xngiwva5csnhgo4">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Руководитель органа транспортного контроля в 10-дневный срок рассматривает результаты проверок и выносит следующие решения:</w:t>
      </w:r>
    </w:p>
    <w:p>
      <w:pPr>
        <w:spacing w:after="120"/>
        <w:jc w:val="both"/>
      </w:pPr>
      <w:r>
        <w:rPr>
          <w:rFonts w:ascii="Arial" w:cs="Arial" w:eastAsia="Arial" w:hAnsi="Arial"/>
          <w:sz w:val="24"/>
          <w:szCs w:val="24"/>
        </w:rPr>
        <w:t xml:space="preserve">- о вынесении предупреждения;</w:t>
      </w:r>
    </w:p>
    <w:p>
      <w:pPr>
        <w:spacing w:after="120"/>
        <w:jc w:val="both"/>
      </w:pPr>
      <w:r>
        <w:rPr>
          <w:rFonts w:ascii="Arial" w:cs="Arial" w:eastAsia="Arial" w:hAnsi="Arial"/>
          <w:sz w:val="24"/>
          <w:szCs w:val="24"/>
        </w:rPr>
        <w:t xml:space="preserve">- о наложении взыскания;</w:t>
      </w:r>
    </w:p>
    <w:p>
      <w:pPr>
        <w:spacing w:after="120"/>
        <w:jc w:val="both"/>
      </w:pPr>
      <w:r>
        <w:rPr>
          <w:rFonts w:ascii="Arial" w:cs="Arial" w:eastAsia="Arial" w:hAnsi="Arial"/>
          <w:sz w:val="24"/>
          <w:szCs w:val="24"/>
        </w:rPr>
        <w:t xml:space="preserve">- о приостановлении действия лицензии;</w:t>
      </w:r>
    </w:p>
    <w:p>
      <w:pPr>
        <w:spacing w:after="120"/>
        <w:jc w:val="both"/>
      </w:pPr>
      <w:r>
        <w:rPr>
          <w:rFonts w:ascii="Arial" w:cs="Arial" w:eastAsia="Arial" w:hAnsi="Arial"/>
          <w:sz w:val="24"/>
          <w:szCs w:val="24"/>
        </w:rPr>
        <w:t xml:space="preserve">- о направлении в судебные органы ходатайства об аннулировании лицензии;</w:t>
      </w:r>
    </w:p>
    <w:p>
      <w:pPr>
        <w:spacing w:after="120"/>
        <w:jc w:val="both"/>
      </w:pPr>
      <w:r>
        <w:rPr>
          <w:rFonts w:ascii="Arial" w:cs="Arial" w:eastAsia="Arial" w:hAnsi="Arial"/>
          <w:sz w:val="24"/>
          <w:szCs w:val="24"/>
        </w:rPr>
        <w:t xml:space="preserve">- о передаче материала в правоохранительные органы.</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beoc0-at_xo1exe71gae">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О допущенных нарушениях, недостатках могут быть внесены представления в центральные и местные органы исполнительной власти.</w:t>
      </w:r>
    </w:p>
    <w:p>
      <w:pPr>
        <w:spacing w:after="120"/>
        <w:jc w:val="both"/>
      </w:pPr>
      <w:r>
        <w:rPr>
          <w:rFonts w:ascii="Arial" w:cs="Arial" w:eastAsia="Arial" w:hAnsi="Arial"/>
          <w:sz w:val="24"/>
          <w:szCs w:val="24"/>
        </w:rPr>
        <w:t xml:space="preserve">51. Руководителю проверенного субъекта транспортного контроля о принятом решении сообщается в 3-дневный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loqsvshvmoznkcha2l">
      <w:r>
        <w:rPr>
          <w:rFonts w:ascii="Arial" w:cs="Arial" w:eastAsia="Arial" w:hAnsi="Arial"/>
          <w:color w:val="132D3F"/>
          <w:sz w:val="16"/>
          <w:szCs w:val="16"/>
          <w:u w:val="single"/>
        </w:rPr>
        <w:t xml:space="preserve">dalil.kg/document/230004480</w:t>
      </w:r>
    </w:hyperlink>
  </w:p>
  <w:p>
    <w:pPr>
      <w:spacing w:after="0" w:before="40"/>
      <w:jc w:val="center"/>
    </w:pPr>
    <w:hyperlink w:history="1" r:id="rIdjgpjpo0tppbh6txfzx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5zmngezhk6-ooc0w5xj" Type="http://schemas.openxmlformats.org/officeDocument/2006/relationships/hyperlink" Target="https://dalil.kg/document/159451" TargetMode="External"/><Relationship Id="rIddanxva8yrw3m6wbupk2nn" Type="http://schemas.openxmlformats.org/officeDocument/2006/relationships/hyperlink" Target="https://dalil.kg/document/230004491" TargetMode="External"/><Relationship Id="rIdkv01s0sswsjnwsliejk2x" Type="http://schemas.openxmlformats.org/officeDocument/2006/relationships/hyperlink" Target="https://dalil.kg/document/159451" TargetMode="External"/><Relationship Id="rIdx3pkwk4yqlcxsizbdi9ak" Type="http://schemas.openxmlformats.org/officeDocument/2006/relationships/hyperlink" Target="https://dalil.kg/document/159451" TargetMode="External"/><Relationship Id="rIdadlddbon3vzi32kqq919c" Type="http://schemas.openxmlformats.org/officeDocument/2006/relationships/hyperlink" Target="https://dalil.kg/document/230004491" TargetMode="External"/><Relationship Id="rIdzp3my7sdka15vd7dzazm-" Type="http://schemas.openxmlformats.org/officeDocument/2006/relationships/hyperlink" Target="https://dalil.kg/document/112306" TargetMode="External"/><Relationship Id="rIdirfid8isj31ea7qcd_lww" Type="http://schemas.openxmlformats.org/officeDocument/2006/relationships/hyperlink" Target="https://dalil.kg/document/159451" TargetMode="External"/><Relationship Id="rIdie9qwrnpiaya3omkp9ch1" Type="http://schemas.openxmlformats.org/officeDocument/2006/relationships/hyperlink" Target="https://dalil.kg/document/159451" TargetMode="External"/><Relationship Id="rIddvld427ycvmmwvd8vf7wf" Type="http://schemas.openxmlformats.org/officeDocument/2006/relationships/hyperlink" Target="https://dalil.kg/document/159451" TargetMode="External"/><Relationship Id="rId_zxqoppy5ypl9dznzeh1u" Type="http://schemas.openxmlformats.org/officeDocument/2006/relationships/hyperlink" Target="https://dalil.kg/document/159451" TargetMode="External"/><Relationship Id="rIdxtuhlkrc7bd6ic6vvihxd" Type="http://schemas.openxmlformats.org/officeDocument/2006/relationships/hyperlink" Target="https://dalil.kg/document/159451" TargetMode="External"/><Relationship Id="rIdbt8lf9rs4b4o2-yvdydtn" Type="http://schemas.openxmlformats.org/officeDocument/2006/relationships/hyperlink" Target="https://dalil.kg/document/159451" TargetMode="External"/><Relationship Id="rIdvrzdbqlsjt-j3xull-gud" Type="http://schemas.openxmlformats.org/officeDocument/2006/relationships/hyperlink" Target="https://dalil.kg/document/159451" TargetMode="External"/><Relationship Id="rIdxwhvkq20t6rn5whnnhhwu" Type="http://schemas.openxmlformats.org/officeDocument/2006/relationships/hyperlink" Target="https://dalil.kg/document/159451" TargetMode="External"/><Relationship Id="rIdkib9f7puep7axgomwd_v3" Type="http://schemas.openxmlformats.org/officeDocument/2006/relationships/hyperlink" Target="https://dalil.kg/document/159451" TargetMode="External"/><Relationship Id="rIdkrxvkuovkpvuypigdhv3u" Type="http://schemas.openxmlformats.org/officeDocument/2006/relationships/hyperlink" Target="https://dalil.kg/document/159451" TargetMode="External"/><Relationship Id="rIdiektpksl1jyrok-hnodb_" Type="http://schemas.openxmlformats.org/officeDocument/2006/relationships/hyperlink" Target="https://dalil.kg/document/159451" TargetMode="External"/><Relationship Id="rId5yjdgp27vlanalw-n-fw9" Type="http://schemas.openxmlformats.org/officeDocument/2006/relationships/hyperlink" Target="https://dalil.kg/document/112306" TargetMode="External"/><Relationship Id="rIdrkwnibog3fyevexchanvz" Type="http://schemas.openxmlformats.org/officeDocument/2006/relationships/hyperlink" Target="https://dalil.kg/document/159451" TargetMode="External"/><Relationship Id="rIddsrrbhgw71a5pj1mskfdw" Type="http://schemas.openxmlformats.org/officeDocument/2006/relationships/hyperlink" Target="https://dalil.kg/document/112306" TargetMode="External"/><Relationship Id="rIdr6adh1xngiwva5csnhgo4" Type="http://schemas.openxmlformats.org/officeDocument/2006/relationships/hyperlink" Target="https://dalil.kg/document/159451" TargetMode="External"/><Relationship Id="rIddbeoc0-at_xo1exe71gae" Type="http://schemas.openxmlformats.org/officeDocument/2006/relationships/hyperlink" Target="https://dalil.kg/document/159451"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loqsvshvmoznkcha2l" Type="http://schemas.openxmlformats.org/officeDocument/2006/relationships/hyperlink" Target="https://dalil.kg/document/230004480" TargetMode="External"/><Relationship Id="rIdjgpjpo0tppbh6txfzx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2026-09-24T15:26:04.130Z</dcterms:created>
  <dcterms:modified xsi:type="dcterms:W3CDTF">2026-09-24T15:26:04.130Z</dcterms:modified>
</cp:coreProperties>
</file>

<file path=docProps/custom.xml><?xml version="1.0" encoding="utf-8"?>
<Properties xmlns="http://schemas.openxmlformats.org/officeDocument/2006/custom-properties" xmlns:vt="http://schemas.openxmlformats.org/officeDocument/2006/docPropsVTypes"/>
</file>