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8"/>
          <w:szCs w:val="28"/>
        </w:rPr>
        <w:t xml:space="preserve">Утвержден </w:t>
      </w:r>
      <w:hyperlink w:history="1" r:id="rIdikcp-vyhxpbi1-aowtpqv">
        <w:r>
          <w:rPr>
            <w:rFonts w:ascii="Arial" w:cs="Arial" w:eastAsia="Arial" w:hAnsi="Arial"/>
            <w:i/>
            <w:iCs/>
            <w:color w:val="1D4ED8"/>
            <w:sz w:val="28"/>
            <w:szCs w:val="28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8"/>
          <w:szCs w:val="28"/>
        </w:rPr>
        <w:t xml:space="preserve"> Кабинета Министров КР от 22 апреля 2024 года № 189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ПРОТОКОЛ
 о внесении изменений в Соглашение о создании общего научно-технологического пространства государств-участников Содружества Независимых Государств от 3 ноября 1995 года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20 мая 2022 года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государств-участников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 создании общего научно-технологического пространства государств-участников Содружества Независимых Государств от 3 ноября 1995 года, далее именуемые Сторонами,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сознавая необходимость дальнейшего развития сотрудничества в научно-технической, технологической и инновационной сферах с учетом наилучших мировых практик и мирового опыта, укрепления международных научно-технических связей по согласованным приоритетным направлениям развития науки, техники, технологий и инноваций,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признавая важность развития межгосударственной кооперации в научно-технической, технологической и инновационной сферах,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осуществления согласованной научно-технической политики, а также руководствуясь </w:t>
      </w:r>
      <w:r>
        <w:rPr>
          <w:rFonts w:ascii="Arial" w:cs="Arial" w:eastAsia="Arial" w:hAnsi="Arial"/>
          <w:sz w:val="24"/>
          <w:szCs w:val="24"/>
        </w:rPr>
        <w:t xml:space="preserve">статьей 8</w:t>
      </w:r>
      <w:r>
        <w:rPr>
          <w:rFonts w:ascii="Arial" w:cs="Arial" w:eastAsia="Arial" w:hAnsi="Arial"/>
          <w:sz w:val="24"/>
          <w:szCs w:val="24"/>
        </w:rPr>
        <w:t xml:space="preserve"> Соглашения о создании общего научно-технологического пространства государств-участников Содружества Независимых Государств от 3 ноября 1995 года,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согласились о нижеследующем: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о создании общего научно-технологического пространства государств-участников Содружества Независимых Государств от 3 ноября 1995 года (далее - Соглашение)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преамбуле Соглашения: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второй, шестой-двенадцатый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перед словами "договорились о нижеследующем" дополнить абзацем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 целях обеспечения условий для эффективного функционирования общего научно-технологического пространства".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Второе предложение абзаца второго пункта 2 </w:t>
      </w:r>
      <w:r>
        <w:rPr>
          <w:rFonts w:ascii="Arial" w:cs="Arial" w:eastAsia="Arial" w:hAnsi="Arial"/>
          <w:sz w:val="24"/>
          <w:szCs w:val="24"/>
        </w:rPr>
        <w:t xml:space="preserve">статьи 1</w:t>
      </w:r>
      <w:r>
        <w:rPr>
          <w:rFonts w:ascii="Arial" w:cs="Arial" w:eastAsia="Arial" w:hAnsi="Arial"/>
          <w:sz w:val="24"/>
          <w:szCs w:val="24"/>
        </w:rPr>
        <w:t xml:space="preserve"> Соглашения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"Общее научно-технологическое пространство предусматривает также предоставление каждому государству-участнику настоящего Соглашения в соответствии с национальным законодательством возможности использования научно-технологических пространств, рынков научно-технологических товаров и услуг других государств-участников настоящего Соглашения".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Абзац первый </w:t>
      </w:r>
      <w:r>
        <w:rPr>
          <w:rFonts w:ascii="Arial" w:cs="Arial" w:eastAsia="Arial" w:hAnsi="Arial"/>
          <w:sz w:val="24"/>
          <w:szCs w:val="24"/>
        </w:rPr>
        <w:t xml:space="preserve">статьи 2</w:t>
      </w:r>
      <w:r>
        <w:rPr>
          <w:rFonts w:ascii="Arial" w:cs="Arial" w:eastAsia="Arial" w:hAnsi="Arial"/>
          <w:sz w:val="24"/>
          <w:szCs w:val="24"/>
        </w:rPr>
        <w:t xml:space="preserve"> Соглашения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"Стороны в соответствии с законодательством своих государств соглашаются обеспечивать взаимодействие в решении конкретных задач, направленных на:".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sz w:val="24"/>
          <w:szCs w:val="24"/>
        </w:rPr>
        <w:t xml:space="preserve">Статью 3</w:t>
      </w:r>
      <w:r>
        <w:rPr>
          <w:rFonts w:ascii="Arial" w:cs="Arial" w:eastAsia="Arial" w:hAnsi="Arial"/>
          <w:sz w:val="24"/>
          <w:szCs w:val="24"/>
        </w:rPr>
        <w:t xml:space="preserve"> Соглашения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"Основным условием реализации настоящего Соглашения Стороны рассматривают признание приоритета научно-технологической сферы всеми государствами-участниками настоящего Соглашения, выражающееся в необходимости развития соответствующей нормативно-правовой базы и поддержки гарантированного уровня государственного финансирования данной сферы".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sz w:val="24"/>
          <w:szCs w:val="24"/>
        </w:rPr>
        <w:t xml:space="preserve">Статью 4</w:t>
      </w:r>
      <w:r>
        <w:rPr>
          <w:rFonts w:ascii="Arial" w:cs="Arial" w:eastAsia="Arial" w:hAnsi="Arial"/>
          <w:sz w:val="24"/>
          <w:szCs w:val="24"/>
        </w:rPr>
        <w:t xml:space="preserve"> Соглашения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"Стороны в целях формирования системы межгосударственного научно-технического, технологического и инновационного сотрудничества, углубления интеграции в данных сферах в соответствии с законодательством своих государств и международными договорами, заключенными в рамках Содружества Независимых Государств: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стремятся к разработке и реализации научных, научно-технических, технологических и инновационных проектов и программ, в том числе совместных;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развивают кооперацию в научной, научно-технической, технологической и инновационной сферах, в том числе в форме консорциума;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осуществляют поддержку научных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развивают систему межбиблиотечного абонемента;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осуществляют обмен научно-технической информацией, результатами исследований, разработок, новыми технологиями;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развивают взаимодействие в сфере подготовки кадров высшей квалификации, профессиональной переподготовки и повышения квалификации специалистов с учетом возможностей соответствующих базовых организаций СНГ;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обеспечивают совершенствование законодательства в научно-технической, технологической и инновационной сферах с учетом наилучших мировых практик и мирового опыта, в том числе на базе модельных законов;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создают условия для развития инфраструктуры межгосударственной, научно-технической, технологической и инновационной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содействуют формированию совместных программ развития академической мобильности".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</w:t>
      </w:r>
      <w:r>
        <w:rPr>
          <w:rFonts w:ascii="Arial" w:cs="Arial" w:eastAsia="Arial" w:hAnsi="Arial"/>
          <w:sz w:val="24"/>
          <w:szCs w:val="24"/>
        </w:rPr>
        <w:t xml:space="preserve">статье 6</w:t>
      </w:r>
      <w:r>
        <w:rPr>
          <w:rFonts w:ascii="Arial" w:cs="Arial" w:eastAsia="Arial" w:hAnsi="Arial"/>
          <w:sz w:val="24"/>
          <w:szCs w:val="24"/>
        </w:rPr>
        <w:t xml:space="preserve"> Соглашения: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"Финансирование участия ученых и специалистов государств-участников СНГ в научно-технических и инновационных работах в рамках многосторонних научно-исследовательских программ и проектов осуществляется каждой Стороной самостоятельно в порядке, предусмотренном национальным законодательством, в том числе за счет привлекаемых Сторонами (их хозяйствующими субъектами) внебюджетных источников";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 исключить.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</w:t>
      </w:r>
      <w:r>
        <w:rPr>
          <w:rFonts w:ascii="Arial" w:cs="Arial" w:eastAsia="Arial" w:hAnsi="Arial"/>
          <w:sz w:val="24"/>
          <w:szCs w:val="24"/>
        </w:rPr>
        <w:t xml:space="preserve">статье 7</w:t>
      </w:r>
      <w:r>
        <w:rPr>
          <w:rFonts w:ascii="Arial" w:cs="Arial" w:eastAsia="Arial" w:hAnsi="Arial"/>
          <w:sz w:val="24"/>
          <w:szCs w:val="24"/>
        </w:rPr>
        <w:t xml:space="preserve"> Соглашения пункт 1 исключить.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</w:t>
      </w:r>
      <w:r>
        <w:rPr>
          <w:rFonts w:ascii="Arial" w:cs="Arial" w:eastAsia="Arial" w:hAnsi="Arial"/>
          <w:sz w:val="24"/>
          <w:szCs w:val="24"/>
        </w:rPr>
        <w:t xml:space="preserve">Положении</w:t>
      </w:r>
      <w:r>
        <w:rPr>
          <w:rFonts w:ascii="Arial" w:cs="Arial" w:eastAsia="Arial" w:hAnsi="Arial"/>
          <w:sz w:val="24"/>
          <w:szCs w:val="24"/>
        </w:rPr>
        <w:t xml:space="preserve"> о Межгосударственном совете по сотрудничеству в научно-технической и инновационной сферах, являющемся приложением к Соглашению: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пункта 2.3 раздела II "Основные направления деятельности и функции МС НТИ"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пункта 3.1 раздела III "Организация работы МС НТИ"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случае необходимости по решению МС НТИ в его работе могут участвовать представители национальной (государственной) академии наук, органов отраслевого сотрудничества СНГ, научных кругов, предприятий и организаций государств-участников СНГ и третьих государств, а также международных организаций и региональных интеграционных образований";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второе предложение пункта 3.3 раздела III "Организация работы МС НТИ"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"Расходы, связанные с командированием и участием в заседаниях МС НТИ его членов и участников, несут направляющие органы исполнительной власти и организации самостоятельно";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3.7 раздела III "Организация работы МС НТИ"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 целях обеспечения деятельности МС НТИ создается Секретариат совета. Функции Секретариата возлагаются на орган государственной власти государства-участника СНГ, руководитель которого председательствует в МС НТИ, совместно со структурным подразделением Исполнительного комитета СНГ.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Руководителем Секретариата МС НТИ является представитель органа государственной власти государства, председательствующего в МС НТИ, а заместителем руководителя Секретариата - представитель Исполнительного комитета СНГ".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Протокол вступает в силу по истечении 30 дней с даты получения депозитарием третьего уведомления от подписавших его Сторон о выполнении ими внутригосударственных процедур, необходимых для его вступления в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Сторон, выполнивших внутригосударственные процедуры позднее, настоящий Протокол вступает в силу по истечении 30 дней с даты получения депозитарием соответствующих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Совершено 20 мая 2022 года в одном подлинном экземпляре на русском языке. Подлинный экземпляр хранится в Исполнительном комитете Содружества Независимых Государств, который направит каждому государству, подписавшему настоящий Протокол, его заверенную копию.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Азербайджанской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Российской Федерации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М.Мишустин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Республики Армения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Таджикистан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М.Григорян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К.Расулзода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Республики Беларусь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Туркменистана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Р.Головченко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Республики Казахстан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Узбекистан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А.Смаилов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А.Арипов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Украины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Республики Молдова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Настоящим удостоверяю, что прилагаемый текст является аутентичной копией Протокола о внесении изменений в Соглашение о создании общего научно-технологического пространства государств-участников Содружества Независимых Государств от 3 ноября 1995 года, оформленного по результатам подписания главами делегаций государств-участников СНГ, принимавших участие в заседании Совета глав правительств Содружества Независимых Государств 20 мая 2022 года с использованием видеоконференцсвязи. Экземпляры вышеупомянутого Протокола с подлинниками подписей хранятся в Исполнительном комитете Содружества Независимых Государств.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заместитель Председателя Исполнительного комитета -
 Исполнительного секретаря СНГ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Л.Анфимов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3pf_wwimi91k5oxljm0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dalil.kg/document/230005102</w:t>
      </w:r>
    </w:hyperlink>
  </w:p>
  <w:p>
    <w:pPr>
      <w:spacing w:after="0" w:before="40"/>
      <w:jc w:val="center"/>
    </w:pPr>
    <w:hyperlink w:history="1" r:id="rId79l9lt63km1zlhm6fdfd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kcp-vyhxpbi1-aowtpqv" Type="http://schemas.openxmlformats.org/officeDocument/2006/relationships/hyperlink" Target="https://dalil.kg/document/23000510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3pf_wwimi91k5oxljm0e" Type="http://schemas.openxmlformats.org/officeDocument/2006/relationships/hyperlink" Target="https://dalil.kg/document/230005102" TargetMode="External"/><Relationship Id="rId79l9lt63km1zlhm6fdfd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2026-09-28T04:04:50.436Z</dcterms:created>
  <dcterms:modified xsi:type="dcterms:W3CDTF">2026-09-28T04:04:50.436Z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