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glwvcol6fkzlwkzyn2jx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Бишкекского городского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30 июня 2026 года № 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10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БИШКЕКСКОГО ГОРОДСКОГО КЕНЕША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марта 2024 года № 114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дополнений в постановления Бишкекского городского кенеша в сфере землепользования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bzb2gm4f1pv8m2uted8k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Земельным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xyeahbhjq8gpucclozp4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Гражданским</w:t>
        </w:r>
      </w:hyperlink>
      <w:r>
        <w:rPr>
          <w:rFonts w:ascii="Arial" w:cs="Arial" w:eastAsia="Arial" w:hAnsi="Arial"/>
          <w:sz w:val="24"/>
          <w:szCs w:val="24"/>
        </w:rPr>
        <w:t xml:space="preserve"> кодексами Кыргызской Республики, </w:t>
      </w:r>
      <w:hyperlink w:history="1" r:id="rIdktwgxqn9igdh98st-1f5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муниципальной собственности на имущество", Бишкекский городской кенеш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ev5i9znfy2opqoi6sili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 "Об утверждении </w:t>
      </w:r>
      <w:hyperlink w:history="1" r:id="rId-zjpib7lqk-wwzr-resd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предоставления земельных участков в срочное (временное) пользование на условиях аренды в городе Бишкеке" от 14 января 2020 года № 141, следующие изменения и дополнения: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пункт 3 абзацами 2 и 3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"ежемесячно предоставлять в Бишкекский городской кенеш и в постоянную комиссию по муниципальной собственности, земельным вопросам, градостроительству и архитектуре Бишкекского городского кенеша отчет о проведенных комиссиях, с приложением копий утвержденных протоколов заседаний;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 5 календарных дней до проведения очередного заседания и за 2 рабочих дня до проведения внеочередного заседания оповещать и обеспечивать материалами предстоящего заседания Членов комиссий и постоянную комиссию по муниципальной собственности, земельным вопросам, градостроительству и архитектуре Бишкекского городского кенеша;";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6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"6. Контроль за исполнением настоящего постановления возложить на постоянную комиссию по муниципальной собственности, земельным вопросам, градостроительству и архитектуре Бишкекского городского кенеша и мэра города Бишкек (Джунушалиев А.Дж.).".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o0imi70xpndperpkpqp0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 "Об утверждении </w:t>
      </w:r>
      <w:r>
        <w:rPr>
          <w:rFonts w:ascii="Arial" w:cs="Arial" w:eastAsia="Arial" w:hAnsi="Arial"/>
          <w:sz w:val="24"/>
          <w:szCs w:val="24"/>
        </w:rPr>
        <w:t xml:space="preserve">Положения</w:t>
      </w:r>
      <w:r>
        <w:rPr>
          <w:rFonts w:ascii="Arial" w:cs="Arial" w:eastAsia="Arial" w:hAnsi="Arial"/>
          <w:sz w:val="24"/>
          <w:szCs w:val="24"/>
        </w:rPr>
        <w:t xml:space="preserve"> о порядке предоставления земельных участков в срочное (временное) пользование под объекты облегченного типа на условиях аренды в городе Бишкеке" от 14 января 2020 года № 142,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2 пункта 28 </w:t>
      </w:r>
      <w:r>
        <w:rPr>
          <w:rFonts w:ascii="Arial" w:cs="Arial" w:eastAsia="Arial" w:hAnsi="Arial"/>
          <w:sz w:val="24"/>
          <w:szCs w:val="24"/>
        </w:rPr>
        <w:t xml:space="preserve">положения</w:t>
      </w:r>
      <w:r>
        <w:rPr>
          <w:rFonts w:ascii="Arial" w:cs="Arial" w:eastAsia="Arial" w:hAnsi="Arial"/>
          <w:sz w:val="24"/>
          <w:szCs w:val="24"/>
        </w:rPr>
        <w:t xml:space="preserve"> "О порядке предоставления земельных участков в срочное (временное) пользование под объекты облегченного типа на условиях аренды в городе Бишкеке", утвержденного вышеуказанным </w:t>
      </w:r>
      <w:hyperlink w:history="1" r:id="rIdqmu-pdy_p6lacwney9oy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кенеша, слова "на аналогичный срок" заменить словами "до трех лет".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Зарегистрировать настоящее постановление и направить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постоянную комиссию по муниципальной собственности, земельным вопросам, градостроительству и архитектуре Бишкекского городского кенеша и мэра города Бишкек (Джунушалиев А.Дж.).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Бишкекского городского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К.Конгантиев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nzcjr-ukefjbnsinaac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dalil.kg/document/230005326</w:t>
      </w:r>
    </w:hyperlink>
  </w:p>
  <w:p>
    <w:pPr>
      <w:spacing w:after="0" w:before="40"/>
      <w:jc w:val="center"/>
    </w:pPr>
    <w:hyperlink w:history="1" r:id="rId6yvidmz9lobruaujgoqg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lwvcol6fkzlwkzyn2jx1" Type="http://schemas.openxmlformats.org/officeDocument/2006/relationships/hyperlink" Target="https://dalil.kg/document/230048326" TargetMode="External"/><Relationship Id="rIdbzb2gm4f1pv8m2uted8kd" Type="http://schemas.openxmlformats.org/officeDocument/2006/relationships/hyperlink" Target="https://dalil.kg/document/8" TargetMode="External"/><Relationship Id="rIdxyeahbhjq8gpucclozp4d" Type="http://schemas.openxmlformats.org/officeDocument/2006/relationships/hyperlink" Target="https://dalil.kg/document/4" TargetMode="External"/><Relationship Id="rIdktwgxqn9igdh98st-1f54" Type="http://schemas.openxmlformats.org/officeDocument/2006/relationships/hyperlink" Target="https://dalil.kg/document/992" TargetMode="External"/><Relationship Id="rIdev5i9znfy2opqoi6silib" Type="http://schemas.openxmlformats.org/officeDocument/2006/relationships/hyperlink" Target="https://dalil.kg/document/450500" TargetMode="External"/><Relationship Id="rId-zjpib7lqk-wwzr-resdr" Type="http://schemas.openxmlformats.org/officeDocument/2006/relationships/hyperlink" Target="https://dalil.kg/document/450501" TargetMode="External"/><Relationship Id="rIdo0imi70xpndperpkpqp05" Type="http://schemas.openxmlformats.org/officeDocument/2006/relationships/hyperlink" Target="https://dalil.kg/document/480305" TargetMode="External"/><Relationship Id="rIdqmu-pdy_p6lacwney9oyh" Type="http://schemas.openxmlformats.org/officeDocument/2006/relationships/hyperlink" Target="https://dalil.kg/document/480305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nzcjr-ukefjbnsinaac7" Type="http://schemas.openxmlformats.org/officeDocument/2006/relationships/hyperlink" Target="https://dalil.kg/document/230005326" TargetMode="External"/><Relationship Id="rId6yvidmz9lobruaujgoqg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2026-09-26T00:54:03.993Z</dcterms:created>
  <dcterms:modified xsi:type="dcterms:W3CDTF">2026-09-26T00:54:03.993Z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