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Настоящий Закон вступает в силу с 1 июля 2024 года, за исключением пунктов 2, 3, 4, 7, подпункта "а" пункта 8, пункта 12 статьи 2 настоящего Закона, которые вступают в силу по истечении одного года со дня официального опубликования.</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left"/>
      </w:pPr>
      <w:r>
        <w:rPr>
          <w:rFonts w:ascii="Arial" w:cs="Arial" w:eastAsia="Arial" w:hAnsi="Arial"/>
          <w:sz w:val="24"/>
          <w:szCs w:val="24"/>
        </w:rPr>
        <w:t xml:space="preserve">от </w:t>
      </w:r>
      <w:r>
        <w:rPr>
          <w:rFonts w:ascii="Arial" w:cs="Arial" w:eastAsia="Arial" w:hAnsi="Arial"/>
          <w:sz w:val="24"/>
          <w:szCs w:val="24"/>
        </w:rPr>
        <w:t xml:space="preserve">10 мая 2024 года № 84</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законы Кыргызской Республики "О государственном пенсионном социальном страховании", "О тарифах страховых взносов по государственному социальному страхованию")</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f0hmyehgxqnjdrczjqwi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(Ведомости Жогорку Кенеша Кыргызской Республики, 1997 г., № 8, ст.392) следующие изменения:</w:t>
      </w:r>
    </w:p>
    <w:p>
      <w:pPr>
        <w:spacing w:after="60"/>
        <w:ind w:firstLine="567"/>
        <w:jc w:val="both"/>
      </w:pPr>
      <w:r>
        <w:rPr>
          <w:rFonts w:ascii="Arial" w:cs="Arial" w:eastAsia="Arial" w:hAnsi="Arial"/>
          <w:sz w:val="24"/>
          <w:szCs w:val="24"/>
        </w:rPr>
        <w:t xml:space="preserve">1) в части первой </w:t>
      </w:r>
      <w:hyperlink w:history="1" r:id="rId6ub8bepr4-nny3ubrivhf">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слово "проживающие" заменить словами "постоянно проживающие";</w:t>
      </w:r>
    </w:p>
    <w:p>
      <w:pPr>
        <w:spacing w:after="60"/>
        <w:ind w:firstLine="567"/>
        <w:jc w:val="both"/>
      </w:pPr>
      <w:r>
        <w:rPr>
          <w:rFonts w:ascii="Arial" w:cs="Arial" w:eastAsia="Arial" w:hAnsi="Arial"/>
          <w:sz w:val="24"/>
          <w:szCs w:val="24"/>
        </w:rPr>
        <w:t xml:space="preserve">2) в </w:t>
      </w:r>
      <w:hyperlink w:history="1" r:id="rIdtinxsw4ff60yob2qfbnof">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пункты 1 и 2 изложить в следующей редакции:</w:t>
      </w:r>
    </w:p>
    <w:p>
      <w:pPr>
        <w:spacing w:after="60"/>
        <w:ind w:firstLine="567"/>
        <w:jc w:val="both"/>
      </w:pPr>
      <w:r>
        <w:rPr>
          <w:rFonts w:ascii="Arial" w:cs="Arial" w:eastAsia="Arial" w:hAnsi="Arial"/>
          <w:sz w:val="24"/>
          <w:szCs w:val="24"/>
        </w:rPr>
        <w:t xml:space="preserve">"1. Общая пенсия по государственному пенсионному социальному страхованию состоит из солидарной (базовой и страховых пенсий) и накопительной частей, за исключением случаев, предусмотренных настоящим Законом.</w:t>
      </w:r>
    </w:p>
    <w:p>
      <w:pPr>
        <w:spacing w:after="60"/>
        <w:ind w:firstLine="567"/>
        <w:jc w:val="both"/>
      </w:pPr>
      <w:r>
        <w:rPr>
          <w:rFonts w:ascii="Arial" w:cs="Arial" w:eastAsia="Arial" w:hAnsi="Arial"/>
          <w:sz w:val="24"/>
          <w:szCs w:val="24"/>
        </w:rPr>
        <w:t xml:space="preserve">2. Базовая часть пенсии - гарантированная государством часть пенсии лицам, страховая часть пенсии которых на дату назначения пенсии не превышает величины трех прожиточных минимумов пенсионера (фактически сложившейся за предыдущий год). При этом сумма доведения базовой части пенсии определяется как разница между полной базовой частью пенсии и размером общей пенсии за вычетом величины трех прожиточных минимумов пенсионера (фактически сложившейся за предыдущий год).</w:t>
      </w:r>
    </w:p>
    <w:p>
      <w:pPr>
        <w:spacing w:after="60"/>
        <w:ind w:firstLine="567"/>
        <w:jc w:val="both"/>
      </w:pPr>
      <w:r>
        <w:rPr>
          <w:rFonts w:ascii="Arial" w:cs="Arial" w:eastAsia="Arial" w:hAnsi="Arial"/>
          <w:sz w:val="24"/>
          <w:szCs w:val="24"/>
        </w:rPr>
        <w:t xml:space="preserve">Размер базовой части пенсии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б) в пункте 4:</w:t>
      </w:r>
    </w:p>
    <w:p>
      <w:pPr>
        <w:spacing w:after="60"/>
        <w:ind w:firstLine="567"/>
        <w:jc w:val="both"/>
      </w:pPr>
      <w:r>
        <w:rPr>
          <w:rFonts w:ascii="Arial" w:cs="Arial" w:eastAsia="Arial" w:hAnsi="Arial"/>
          <w:sz w:val="24"/>
          <w:szCs w:val="24"/>
        </w:rPr>
        <w:t xml:space="preserve">- в предложении втором слово "увеличение" заменить словом "рост";</w:t>
      </w:r>
    </w:p>
    <w:p>
      <w:pPr>
        <w:spacing w:after="60"/>
        <w:ind w:firstLine="567"/>
        <w:jc w:val="both"/>
      </w:pPr>
      <w:r>
        <w:rPr>
          <w:rFonts w:ascii="Arial" w:cs="Arial" w:eastAsia="Arial" w:hAnsi="Arial"/>
          <w:sz w:val="24"/>
          <w:szCs w:val="24"/>
        </w:rPr>
        <w:t xml:space="preserve">- предложение третье изложить в следующей редакции: "Базовая часть пенсии поддерживается на уровне не ниже 12 процентов средней заработной платы (фактически сложившейся в республике за предыдущий год) путем индексации, если общий размер пенсии ниже величины прожиточного минимума пенсионера (фактически сложившейся за предыдущий календарный год).";</w:t>
      </w:r>
    </w:p>
    <w:p>
      <w:pPr>
        <w:spacing w:after="60"/>
        <w:ind w:firstLine="567"/>
        <w:jc w:val="both"/>
      </w:pPr>
      <w:r>
        <w:rPr>
          <w:rFonts w:ascii="Arial" w:cs="Arial" w:eastAsia="Arial" w:hAnsi="Arial"/>
          <w:sz w:val="24"/>
          <w:szCs w:val="24"/>
        </w:rPr>
        <w:t xml:space="preserve">3) в </w:t>
      </w:r>
      <w:hyperlink w:history="1" r:id="rIdpc3diyv4s77fepychzibi">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 изложить в следующей редакции:</w:t>
      </w:r>
    </w:p>
    <w:p>
      <w:pPr>
        <w:spacing w:after="60"/>
        <w:ind w:firstLine="567"/>
        <w:jc w:val="both"/>
      </w:pPr>
      <w:r>
        <w:rPr>
          <w:rFonts w:ascii="Arial" w:cs="Arial" w:eastAsia="Arial" w:hAnsi="Arial"/>
          <w:sz w:val="24"/>
          <w:szCs w:val="24"/>
        </w:rPr>
        <w:t xml:space="preserve">"1. В страховой стаж для назначения пенсии засчитываются только те периоды времени, за которые застрахованным лицом (или за него) уплачивались взносы по государственному пенсионному социальному страхованию, а также время обучения в образовательных организациях начального профессионального образования, среднего профессионального образования, высшего и послевузовского профессионального образования, на курсах повышения квалификации и переподготовки кадров, до 19 февраля 1999 года без истребования документов об уплате страховых взносов за этот период.";</w:t>
      </w:r>
    </w:p>
    <w:p>
      <w:pPr>
        <w:spacing w:after="60"/>
        <w:ind w:firstLine="567"/>
        <w:jc w:val="both"/>
      </w:pPr>
      <w:r>
        <w:rPr>
          <w:rFonts w:ascii="Arial" w:cs="Arial" w:eastAsia="Arial" w:hAnsi="Arial"/>
          <w:sz w:val="24"/>
          <w:szCs w:val="24"/>
        </w:rPr>
        <w:t xml:space="preserve">б) подпункт "б" пункта 2 изложить в следующей редакции:</w:t>
      </w:r>
    </w:p>
    <w:p>
      <w:pPr>
        <w:spacing w:after="60"/>
        <w:ind w:firstLine="567"/>
        <w:jc w:val="both"/>
      </w:pPr>
      <w:r>
        <w:rPr>
          <w:rFonts w:ascii="Arial" w:cs="Arial" w:eastAsia="Arial" w:hAnsi="Arial"/>
          <w:sz w:val="24"/>
          <w:szCs w:val="24"/>
        </w:rPr>
        <w:t xml:space="preserve">"б) ухода за каждым ребенком до достижения им возраста трех лет, но не более девяти лет в общей сложности;";</w:t>
      </w:r>
    </w:p>
    <w:p>
      <w:pPr>
        <w:spacing w:after="60"/>
        <w:ind w:firstLine="567"/>
        <w:jc w:val="both"/>
      </w:pPr>
      <w:r>
        <w:rPr>
          <w:rFonts w:ascii="Arial" w:cs="Arial" w:eastAsia="Arial" w:hAnsi="Arial"/>
          <w:sz w:val="24"/>
          <w:szCs w:val="24"/>
        </w:rPr>
        <w:t xml:space="preserve">в) в пункте 3 слова "если им предшествовала и (или) за ними следуют периоды (независимо от продолжительности), указанные в пункте 1 настоящей статьи" заменить словами "если им предшествовали и (или) за ними следуют периоды уплаты страховых взносов не менее 12 месяцев";</w:t>
      </w:r>
    </w:p>
    <w:p>
      <w:pPr>
        <w:spacing w:after="60"/>
        <w:ind w:firstLine="567"/>
        <w:jc w:val="both"/>
      </w:pPr>
      <w:r>
        <w:rPr>
          <w:rFonts w:ascii="Arial" w:cs="Arial" w:eastAsia="Arial" w:hAnsi="Arial"/>
          <w:sz w:val="24"/>
          <w:szCs w:val="24"/>
        </w:rPr>
        <w:t xml:space="preserve">г) в пункте 4:</w:t>
      </w:r>
    </w:p>
    <w:p>
      <w:pPr>
        <w:spacing w:after="60"/>
        <w:ind w:firstLine="567"/>
        <w:jc w:val="both"/>
      </w:pPr>
      <w:r>
        <w:rPr>
          <w:rFonts w:ascii="Arial" w:cs="Arial" w:eastAsia="Arial" w:hAnsi="Arial"/>
          <w:sz w:val="24"/>
          <w:szCs w:val="24"/>
        </w:rPr>
        <w:t xml:space="preserve">- абзац второй изложить в следующей редакции:</w:t>
      </w:r>
    </w:p>
    <w:p>
      <w:pPr>
        <w:spacing w:after="60"/>
        <w:ind w:firstLine="567"/>
        <w:jc w:val="both"/>
      </w:pPr>
      <w:r>
        <w:rPr>
          <w:rFonts w:ascii="Arial" w:cs="Arial" w:eastAsia="Arial" w:hAnsi="Arial"/>
          <w:sz w:val="24"/>
          <w:szCs w:val="24"/>
        </w:rPr>
        <w:t xml:space="preserve">"Периоды страхового стажа для назначения пенсий лицам, указанным в пункте 1 </w:t>
      </w:r>
      <w:hyperlink w:history="1" r:id="rIdwobkr8pycy0gshqokwhgt">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 не имеющим стажа после введения персонифицированного учета, а также пенсий на льготных условиях, за особые условия труда, по инвалидности, по случаю потери кормильца, предусмотренные пунктами 1, 2 настоящей статьи и приобретенные до введения персонифицированного (индивидуального) учета граждан Кыргызской Республики для целей обязательного государственного социального страхования, подсчитываются на основании документов, выдаваемых в установленном порядке работодателем или компетентным органом.";</w:t>
      </w:r>
    </w:p>
    <w:p>
      <w:pPr>
        <w:spacing w:after="60"/>
        <w:ind w:firstLine="567"/>
        <w:jc w:val="both"/>
      </w:pPr>
      <w:r>
        <w:rPr>
          <w:rFonts w:ascii="Arial" w:cs="Arial" w:eastAsia="Arial" w:hAnsi="Arial"/>
          <w:sz w:val="24"/>
          <w:szCs w:val="24"/>
        </w:rPr>
        <w:t xml:space="preserve">- абзац четвертый изложить в следующей редакции:</w:t>
      </w:r>
    </w:p>
    <w:p>
      <w:pPr>
        <w:spacing w:after="60"/>
        <w:ind w:firstLine="567"/>
        <w:jc w:val="both"/>
      </w:pPr>
      <w:r>
        <w:rPr>
          <w:rFonts w:ascii="Arial" w:cs="Arial" w:eastAsia="Arial" w:hAnsi="Arial"/>
          <w:sz w:val="24"/>
          <w:szCs w:val="24"/>
        </w:rPr>
        <w:t xml:space="preserve">"Основным документом, подтверждающим страховой стаж работы до введения персонифицированного учета, для назначения пенсий лицам, указанным в пункте 1 </w:t>
      </w:r>
      <w:hyperlink w:history="1" r:id="rIdzkgty-mtcec-twz2tmefq">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 не имеющим стаж после введения персонифицированного учета, а также пенсий на льготных условиях, за особые условия труда, по инвалидности, по случаю потери кормильца, является трудовая книжка.";</w:t>
      </w:r>
    </w:p>
    <w:p>
      <w:pPr>
        <w:spacing w:after="60"/>
        <w:ind w:firstLine="567"/>
        <w:jc w:val="both"/>
      </w:pPr>
      <w:r>
        <w:rPr>
          <w:rFonts w:ascii="Arial" w:cs="Arial" w:eastAsia="Arial" w:hAnsi="Arial"/>
          <w:sz w:val="24"/>
          <w:szCs w:val="24"/>
        </w:rPr>
        <w:t xml:space="preserve">- абзацы одиннадцатый и двенадцатый изложить в следующей редакции:</w:t>
      </w:r>
    </w:p>
    <w:p>
      <w:pPr>
        <w:spacing w:after="60"/>
        <w:ind w:firstLine="567"/>
        <w:jc w:val="both"/>
      </w:pPr>
      <w:r>
        <w:rPr>
          <w:rFonts w:ascii="Arial" w:cs="Arial" w:eastAsia="Arial" w:hAnsi="Arial"/>
          <w:sz w:val="24"/>
          <w:szCs w:val="24"/>
        </w:rPr>
        <w:t xml:space="preserve">"При отсутствии в трудовой книжке записей о некоторых периодах трудовой деятельности для назначения пенсий лицам, указанным в пункте 1 </w:t>
      </w:r>
      <w:hyperlink w:history="1" r:id="rId-yaxuqjefxbgw9mxy-2sr">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 не имеющим стаж после введения персонифицированного учета, а также пенсий на льготных условиях, за особые условия труда, по инвалидности, по случаю потери кормильца, до введения персонифицированного учета для исчисления страхового стажа от застрахованного лица принимаются архивные справки или документы, подтверждающие страховой стаж от страхователей или компетентных органов.</w:t>
      </w:r>
    </w:p>
    <w:p>
      <w:pPr>
        <w:spacing w:after="60"/>
        <w:ind w:firstLine="567"/>
        <w:jc w:val="both"/>
      </w:pPr>
      <w:r>
        <w:rPr>
          <w:rFonts w:ascii="Arial" w:cs="Arial" w:eastAsia="Arial" w:hAnsi="Arial"/>
          <w:sz w:val="24"/>
          <w:szCs w:val="24"/>
        </w:rPr>
        <w:t xml:space="preserve">В случае если трудовая деятельность осуществлялась на основании трудового договора, контракта или иных соглашений с работодателем, в страховой стаж для назначения пенсий лицам, указанным в пункте 1 </w:t>
      </w:r>
      <w:hyperlink w:history="1" r:id="rIdjgyaooy7cehusjs6c7mu7">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 не имеющим стаж после введения персонифицированного учета, а также пенсий на льготных условиях, за особые условия труда, по инвалидности, по случаю потери кормильца, засчитывается весь период такой деятельности при условии уплаты страховых взносов.";</w:t>
      </w:r>
    </w:p>
    <w:p>
      <w:pPr>
        <w:spacing w:after="60"/>
        <w:ind w:firstLine="567"/>
        <w:jc w:val="both"/>
      </w:pPr>
      <w:r>
        <w:rPr>
          <w:rFonts w:ascii="Arial" w:cs="Arial" w:eastAsia="Arial" w:hAnsi="Arial"/>
          <w:sz w:val="24"/>
          <w:szCs w:val="24"/>
        </w:rPr>
        <w:t xml:space="preserve">4) пункт 1 </w:t>
      </w:r>
      <w:hyperlink w:history="1" r:id="rIdtgkup3lw-3rvf_rezyusc">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Право на пенсию по возрасту имеют мужчины, достигшие возраста 63 лет, женщины - 58 лет.</w:t>
      </w:r>
    </w:p>
    <w:p>
      <w:pPr>
        <w:spacing w:after="60"/>
        <w:ind w:firstLine="567"/>
        <w:jc w:val="both"/>
      </w:pPr>
      <w:r>
        <w:rPr>
          <w:rFonts w:ascii="Arial" w:cs="Arial" w:eastAsia="Arial" w:hAnsi="Arial"/>
          <w:sz w:val="24"/>
          <w:szCs w:val="24"/>
        </w:rPr>
        <w:t xml:space="preserve">Необходимый минимальный страховой стаж для получения права на пенсию по возрасту составляет:</w:t>
      </w:r>
    </w:p>
    <w:p>
      <w:pPr>
        <w:spacing w:after="60"/>
        <w:ind w:firstLine="567"/>
        <w:jc w:val="both"/>
      </w:pPr>
      <w:r>
        <w:rPr>
          <w:rFonts w:ascii="Arial" w:cs="Arial" w:eastAsia="Arial" w:hAnsi="Arial"/>
          <w:sz w:val="24"/>
          <w:szCs w:val="24"/>
        </w:rPr>
        <w:t xml:space="preserve">с 1 июля 2024 года по 31 декабря 2025 года - 5 лет;</w:t>
      </w:r>
    </w:p>
    <w:p>
      <w:pPr>
        <w:spacing w:after="60"/>
        <w:ind w:firstLine="567"/>
        <w:jc w:val="both"/>
      </w:pPr>
      <w:r>
        <w:rPr>
          <w:rFonts w:ascii="Arial" w:cs="Arial" w:eastAsia="Arial" w:hAnsi="Arial"/>
          <w:sz w:val="24"/>
          <w:szCs w:val="24"/>
        </w:rPr>
        <w:t xml:space="preserve">с 1 января 2026 года по 31 декабря 2026 года - 6 лет;</w:t>
      </w:r>
    </w:p>
    <w:p>
      <w:pPr>
        <w:spacing w:after="60"/>
        <w:ind w:firstLine="567"/>
        <w:jc w:val="both"/>
      </w:pPr>
      <w:r>
        <w:rPr>
          <w:rFonts w:ascii="Arial" w:cs="Arial" w:eastAsia="Arial" w:hAnsi="Arial"/>
          <w:sz w:val="24"/>
          <w:szCs w:val="24"/>
        </w:rPr>
        <w:t xml:space="preserve">с 1 января 2027 года по 31 декабря 2027 года - 7 лет;</w:t>
      </w:r>
    </w:p>
    <w:p>
      <w:pPr>
        <w:spacing w:after="60"/>
        <w:ind w:firstLine="567"/>
        <w:jc w:val="both"/>
      </w:pPr>
      <w:r>
        <w:rPr>
          <w:rFonts w:ascii="Arial" w:cs="Arial" w:eastAsia="Arial" w:hAnsi="Arial"/>
          <w:sz w:val="24"/>
          <w:szCs w:val="24"/>
        </w:rPr>
        <w:t xml:space="preserve">с 1 января 2028 года по 31 декабря 2028 года - 8 лет;</w:t>
      </w:r>
    </w:p>
    <w:p>
      <w:pPr>
        <w:spacing w:after="60"/>
        <w:ind w:firstLine="567"/>
        <w:jc w:val="both"/>
      </w:pPr>
      <w:r>
        <w:rPr>
          <w:rFonts w:ascii="Arial" w:cs="Arial" w:eastAsia="Arial" w:hAnsi="Arial"/>
          <w:sz w:val="24"/>
          <w:szCs w:val="24"/>
        </w:rPr>
        <w:t xml:space="preserve">с 1 января 2029 года по 31 декабря 2029 года - 9 лет;</w:t>
      </w:r>
    </w:p>
    <w:p>
      <w:pPr>
        <w:spacing w:after="60"/>
        <w:ind w:firstLine="567"/>
        <w:jc w:val="both"/>
      </w:pPr>
      <w:r>
        <w:rPr>
          <w:rFonts w:ascii="Arial" w:cs="Arial" w:eastAsia="Arial" w:hAnsi="Arial"/>
          <w:sz w:val="24"/>
          <w:szCs w:val="24"/>
        </w:rPr>
        <w:t xml:space="preserve">с 1 января 2030 года по 31 декабря 2030 года - 10 лет;</w:t>
      </w:r>
    </w:p>
    <w:p>
      <w:pPr>
        <w:spacing w:after="60"/>
        <w:ind w:firstLine="567"/>
        <w:jc w:val="both"/>
      </w:pPr>
      <w:r>
        <w:rPr>
          <w:rFonts w:ascii="Arial" w:cs="Arial" w:eastAsia="Arial" w:hAnsi="Arial"/>
          <w:sz w:val="24"/>
          <w:szCs w:val="24"/>
        </w:rPr>
        <w:t xml:space="preserve">с 1 января 2031 года по 31 декабря 2031 года - 11 лет;</w:t>
      </w:r>
    </w:p>
    <w:p>
      <w:pPr>
        <w:spacing w:after="60"/>
        <w:ind w:firstLine="567"/>
        <w:jc w:val="both"/>
      </w:pPr>
      <w:r>
        <w:rPr>
          <w:rFonts w:ascii="Arial" w:cs="Arial" w:eastAsia="Arial" w:hAnsi="Arial"/>
          <w:sz w:val="24"/>
          <w:szCs w:val="24"/>
        </w:rPr>
        <w:t xml:space="preserve">с 1 января 2032 года по 31 декабря 2032 года - 12 лет;</w:t>
      </w:r>
    </w:p>
    <w:p>
      <w:pPr>
        <w:spacing w:after="60"/>
        <w:ind w:firstLine="567"/>
        <w:jc w:val="both"/>
      </w:pPr>
      <w:r>
        <w:rPr>
          <w:rFonts w:ascii="Arial" w:cs="Arial" w:eastAsia="Arial" w:hAnsi="Arial"/>
          <w:sz w:val="24"/>
          <w:szCs w:val="24"/>
        </w:rPr>
        <w:t xml:space="preserve">с 1 января 2033 года по 31 декабря 2033 года - 13 лет;</w:t>
      </w:r>
    </w:p>
    <w:p>
      <w:pPr>
        <w:spacing w:after="60"/>
        <w:ind w:firstLine="567"/>
        <w:jc w:val="both"/>
      </w:pPr>
      <w:r>
        <w:rPr>
          <w:rFonts w:ascii="Arial" w:cs="Arial" w:eastAsia="Arial" w:hAnsi="Arial"/>
          <w:sz w:val="24"/>
          <w:szCs w:val="24"/>
        </w:rPr>
        <w:t xml:space="preserve">с 1 января 2034 года по 31 декабря 2034 года - 14 лет;</w:t>
      </w:r>
    </w:p>
    <w:p>
      <w:pPr>
        <w:spacing w:after="60"/>
        <w:ind w:firstLine="567"/>
        <w:jc w:val="both"/>
      </w:pPr>
      <w:r>
        <w:rPr>
          <w:rFonts w:ascii="Arial" w:cs="Arial" w:eastAsia="Arial" w:hAnsi="Arial"/>
          <w:sz w:val="24"/>
          <w:szCs w:val="24"/>
        </w:rPr>
        <w:t xml:space="preserve">с 1 января 2035 года по 31 декабря 2036 года - 15 лет;</w:t>
      </w:r>
    </w:p>
    <w:p>
      <w:pPr>
        <w:spacing w:after="60"/>
        <w:ind w:firstLine="567"/>
        <w:jc w:val="both"/>
      </w:pPr>
      <w:r>
        <w:rPr>
          <w:rFonts w:ascii="Arial" w:cs="Arial" w:eastAsia="Arial" w:hAnsi="Arial"/>
          <w:sz w:val="24"/>
          <w:szCs w:val="24"/>
        </w:rPr>
        <w:t xml:space="preserve">с 1 января 2037 года по 31 декабря 2038 года - 16 лет;</w:t>
      </w:r>
    </w:p>
    <w:p>
      <w:pPr>
        <w:spacing w:after="60"/>
        <w:ind w:firstLine="567"/>
        <w:jc w:val="both"/>
      </w:pPr>
      <w:r>
        <w:rPr>
          <w:rFonts w:ascii="Arial" w:cs="Arial" w:eastAsia="Arial" w:hAnsi="Arial"/>
          <w:sz w:val="24"/>
          <w:szCs w:val="24"/>
        </w:rPr>
        <w:t xml:space="preserve">с 1 января 2039 года по 31 декабря 2040 года - 17 лет;</w:t>
      </w:r>
    </w:p>
    <w:p>
      <w:pPr>
        <w:spacing w:after="60"/>
        <w:ind w:firstLine="567"/>
        <w:jc w:val="both"/>
      </w:pPr>
      <w:r>
        <w:rPr>
          <w:rFonts w:ascii="Arial" w:cs="Arial" w:eastAsia="Arial" w:hAnsi="Arial"/>
          <w:sz w:val="24"/>
          <w:szCs w:val="24"/>
        </w:rPr>
        <w:t xml:space="preserve">с 1 января 2041 года по 31 декабря 2042 года - 18 лет;</w:t>
      </w:r>
    </w:p>
    <w:p>
      <w:pPr>
        <w:spacing w:after="60"/>
        <w:ind w:firstLine="567"/>
        <w:jc w:val="both"/>
      </w:pPr>
      <w:r>
        <w:rPr>
          <w:rFonts w:ascii="Arial" w:cs="Arial" w:eastAsia="Arial" w:hAnsi="Arial"/>
          <w:sz w:val="24"/>
          <w:szCs w:val="24"/>
        </w:rPr>
        <w:t xml:space="preserve">с 1 января 2043 года по 31 декабря 2044 года - 19 лет;</w:t>
      </w:r>
    </w:p>
    <w:p>
      <w:pPr>
        <w:spacing w:after="60"/>
        <w:ind w:firstLine="567"/>
        <w:jc w:val="both"/>
      </w:pPr>
      <w:r>
        <w:rPr>
          <w:rFonts w:ascii="Arial" w:cs="Arial" w:eastAsia="Arial" w:hAnsi="Arial"/>
          <w:sz w:val="24"/>
          <w:szCs w:val="24"/>
        </w:rPr>
        <w:t xml:space="preserve">с 1 января 2045 года - 20 лет.";</w:t>
      </w:r>
    </w:p>
    <w:p>
      <w:pPr>
        <w:spacing w:after="60"/>
        <w:ind w:firstLine="567"/>
        <w:jc w:val="both"/>
      </w:pPr>
      <w:r>
        <w:rPr>
          <w:rFonts w:ascii="Arial" w:cs="Arial" w:eastAsia="Arial" w:hAnsi="Arial"/>
          <w:sz w:val="24"/>
          <w:szCs w:val="24"/>
        </w:rPr>
        <w:t xml:space="preserve">5) статьи </w:t>
      </w:r>
      <w:hyperlink w:history="1" r:id="rIdjesfr-fbnmatdnerw-m09">
        <w:r>
          <w:rPr>
            <w:rFonts w:ascii="Arial" w:cs="Arial" w:eastAsia="Arial" w:hAnsi="Arial"/>
            <w:color w:val="1D4ED8"/>
            <w:sz w:val="24"/>
            <w:szCs w:val="24"/>
            <w:u w:val="single"/>
          </w:rPr>
          <w:t xml:space="preserve">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af_wgllbzrnw0sdrjf0qd">
        <w:r>
          <w:rPr>
            <w:rFonts w:ascii="Arial" w:cs="Arial" w:eastAsia="Arial" w:hAnsi="Arial"/>
            <w:color w:val="1D4ED8"/>
            <w:sz w:val="24"/>
            <w:szCs w:val="24"/>
            <w:u w:val="single"/>
          </w:rPr>
          <w:t xml:space="preserve">10</w:t>
        </w:r>
      </w:hyperlink>
      <w:r>
        <w:rPr>
          <w:rFonts w:ascii="Arial" w:cs="Arial" w:eastAsia="Arial" w:hAnsi="Arial"/>
          <w:sz w:val="24"/>
          <w:szCs w:val="24"/>
        </w:rPr>
        <w:t xml:space="preserve">, </w:t>
      </w:r>
      <w:hyperlink w:history="1" r:id="rIdxzbv1fxwswalmhioxl_hk">
        <w:r>
          <w:rPr>
            <w:rFonts w:ascii="Arial" w:cs="Arial" w:eastAsia="Arial" w:hAnsi="Arial"/>
            <w:color w:val="1D4ED8"/>
            <w:sz w:val="24"/>
            <w:szCs w:val="24"/>
            <w:u w:val="single"/>
          </w:rPr>
          <w:t xml:space="preserve">12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признать утратившими силу;</w:t>
      </w:r>
    </w:p>
    <w:p>
      <w:pPr>
        <w:spacing w:after="60"/>
        <w:ind w:firstLine="567"/>
        <w:jc w:val="both"/>
      </w:pPr>
      <w:r>
        <w:rPr>
          <w:rFonts w:ascii="Arial" w:cs="Arial" w:eastAsia="Arial" w:hAnsi="Arial"/>
          <w:sz w:val="24"/>
          <w:szCs w:val="24"/>
        </w:rPr>
        <w:t xml:space="preserve">6) в </w:t>
      </w:r>
      <w:hyperlink w:history="1" r:id="rId8a3wfquzzar1_ntxso5_o">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w:t>
      </w:r>
    </w:p>
    <w:p>
      <w:pPr>
        <w:spacing w:after="60"/>
        <w:ind w:firstLine="567"/>
        <w:jc w:val="both"/>
      </w:pPr>
      <w:r>
        <w:rPr>
          <w:rFonts w:ascii="Arial" w:cs="Arial" w:eastAsia="Arial" w:hAnsi="Arial"/>
          <w:sz w:val="24"/>
          <w:szCs w:val="24"/>
        </w:rPr>
        <w:t xml:space="preserve">- в абзаце первом слова "по возрасту и инвалидности" исключить;</w:t>
      </w:r>
    </w:p>
    <w:p>
      <w:pPr>
        <w:spacing w:after="60"/>
        <w:ind w:firstLine="567"/>
        <w:jc w:val="both"/>
      </w:pPr>
      <w:r>
        <w:rPr>
          <w:rFonts w:ascii="Arial" w:cs="Arial" w:eastAsia="Arial" w:hAnsi="Arial"/>
          <w:sz w:val="24"/>
          <w:szCs w:val="24"/>
        </w:rPr>
        <w:t xml:space="preserve">- в подпункте "д" слова "получающим пенсию по возрасту и по инвалидности " исключить;</w:t>
      </w:r>
    </w:p>
    <w:p>
      <w:pPr>
        <w:spacing w:after="60"/>
        <w:ind w:firstLine="567"/>
        <w:jc w:val="both"/>
      </w:pPr>
      <w:r>
        <w:rPr>
          <w:rFonts w:ascii="Arial" w:cs="Arial" w:eastAsia="Arial" w:hAnsi="Arial"/>
          <w:sz w:val="24"/>
          <w:szCs w:val="24"/>
        </w:rPr>
        <w:t xml:space="preserve">- подпункт "з" изложить в следующей редакции:</w:t>
      </w:r>
    </w:p>
    <w:p>
      <w:pPr>
        <w:spacing w:after="60"/>
        <w:ind w:firstLine="567"/>
        <w:jc w:val="both"/>
      </w:pPr>
      <w:r>
        <w:rPr>
          <w:rFonts w:ascii="Arial" w:cs="Arial" w:eastAsia="Arial" w:hAnsi="Arial"/>
          <w:sz w:val="24"/>
          <w:szCs w:val="24"/>
        </w:rPr>
        <w:t xml:space="preserve">"з) матерям, награжденным орденами "Мать-героиня" или "Баатыр эне", в том числе получающим пенсию по случаю потери кормильца, - в размере 1000 процентов расчетного показателя.";</w:t>
      </w:r>
    </w:p>
    <w:p>
      <w:pPr>
        <w:spacing w:after="60"/>
        <w:ind w:firstLine="567"/>
        <w:jc w:val="both"/>
      </w:pPr>
      <w:r>
        <w:rPr>
          <w:rFonts w:ascii="Arial" w:cs="Arial" w:eastAsia="Arial" w:hAnsi="Arial"/>
          <w:sz w:val="24"/>
          <w:szCs w:val="24"/>
        </w:rPr>
        <w:t xml:space="preserve">б) пункт 1</w:t>
      </w:r>
      <w:r>
        <w:rPr>
          <w:rFonts w:ascii="Arial" w:cs="Arial" w:eastAsia="Arial" w:hAnsi="Arial"/>
          <w:sz w:val="24"/>
          <w:szCs w:val="24"/>
        </w:rPr>
        <w:t xml:space="preserve">1</w:t>
      </w:r>
      <w:r>
        <w:rPr>
          <w:rFonts w:ascii="Arial" w:cs="Arial" w:eastAsia="Arial" w:hAnsi="Arial"/>
          <w:sz w:val="24"/>
          <w:szCs w:val="24"/>
        </w:rPr>
        <w:t xml:space="preserve"> дополнить абзацем вторым следующего содержания:</w:t>
      </w:r>
    </w:p>
    <w:p>
      <w:pPr>
        <w:spacing w:after="60"/>
        <w:ind w:firstLine="567"/>
        <w:jc w:val="both"/>
      </w:pPr>
      <w:r>
        <w:rPr>
          <w:rFonts w:ascii="Arial" w:cs="Arial" w:eastAsia="Arial" w:hAnsi="Arial"/>
          <w:sz w:val="24"/>
          <w:szCs w:val="24"/>
        </w:rPr>
        <w:t xml:space="preserve">"В случае переезда пенсионера на постоянное место жительства в населенный пункт, где не установлен районный коэффициент или установлен в большем или меньшем размере, надбавка к пенсии, начисленная с учетом коэффициентов, не пересчитывается.";</w:t>
      </w:r>
    </w:p>
    <w:p>
      <w:pPr>
        <w:spacing w:after="60"/>
        <w:ind w:firstLine="567"/>
        <w:jc w:val="both"/>
      </w:pPr>
      <w:r>
        <w:rPr>
          <w:rFonts w:ascii="Arial" w:cs="Arial" w:eastAsia="Arial" w:hAnsi="Arial"/>
          <w:sz w:val="24"/>
          <w:szCs w:val="24"/>
        </w:rPr>
        <w:t xml:space="preserve">7) в </w:t>
      </w:r>
      <w:hyperlink w:history="1" r:id="rIdp4z_bb9eeld85z4h0otju">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 изложить в следующей редакции:</w:t>
      </w:r>
    </w:p>
    <w:p>
      <w:pPr>
        <w:spacing w:after="60"/>
        <w:ind w:firstLine="567"/>
        <w:jc w:val="both"/>
      </w:pPr>
      <w:r>
        <w:rPr>
          <w:rFonts w:ascii="Arial" w:cs="Arial" w:eastAsia="Arial" w:hAnsi="Arial"/>
          <w:sz w:val="24"/>
          <w:szCs w:val="24"/>
        </w:rPr>
        <w:t xml:space="preserve">"1. Базовая и страховые части пенсии по инвалидности назначаются в полном размере установленной базовой и страховых частей пенсии по возрасту для инвалидов I и II групп. Для инвалидов III группы - в размере 50 процентов установленной базовой части и в полном размере страховых частей пенсии от пенсии, исчисленной в соответствии со статьями </w:t>
      </w:r>
      <w:hyperlink w:history="1" r:id="rIddcvi0upck-cwesl_zloet">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6nyvp4d1z4vbhnnlzjq6g">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1fwvzaji1ycvhhalrvij8">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dhymvmthsvjobt8ppyyxb">
        <w:r>
          <w:rPr>
            <w:rFonts w:ascii="Arial" w:cs="Arial" w:eastAsia="Arial" w:hAnsi="Arial"/>
            <w:color w:val="1D4ED8"/>
            <w:sz w:val="24"/>
            <w:szCs w:val="24"/>
            <w:u w:val="single"/>
          </w:rPr>
          <w:t xml:space="preserve">22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б) пункт 2 признать утратившим силу;</w:t>
      </w:r>
    </w:p>
    <w:p>
      <w:pPr>
        <w:spacing w:after="60"/>
        <w:ind w:firstLine="567"/>
        <w:jc w:val="both"/>
      </w:pPr>
      <w:r>
        <w:rPr>
          <w:rFonts w:ascii="Arial" w:cs="Arial" w:eastAsia="Arial" w:hAnsi="Arial"/>
          <w:sz w:val="24"/>
          <w:szCs w:val="24"/>
        </w:rPr>
        <w:t xml:space="preserve">в) пункт 4 изложить в следующей редакции:</w:t>
      </w:r>
    </w:p>
    <w:p>
      <w:pPr>
        <w:spacing w:after="60"/>
        <w:ind w:firstLine="567"/>
        <w:jc w:val="both"/>
      </w:pPr>
      <w:r>
        <w:rPr>
          <w:rFonts w:ascii="Arial" w:cs="Arial" w:eastAsia="Arial" w:hAnsi="Arial"/>
          <w:sz w:val="24"/>
          <w:szCs w:val="24"/>
        </w:rPr>
        <w:t xml:space="preserve">"4. Размер общей пенсии инвалида I группы на момент назначения устанавливается не ниже величины прожиточного минимума пенсионера, фактически сложившейся за предыдущий календарный год.";</w:t>
      </w:r>
    </w:p>
    <w:p>
      <w:pPr>
        <w:spacing w:after="60"/>
        <w:ind w:firstLine="567"/>
        <w:jc w:val="both"/>
      </w:pPr>
      <w:r>
        <w:rPr>
          <w:rFonts w:ascii="Arial" w:cs="Arial" w:eastAsia="Arial" w:hAnsi="Arial"/>
          <w:sz w:val="24"/>
          <w:szCs w:val="24"/>
        </w:rPr>
        <w:t xml:space="preserve">8) в </w:t>
      </w:r>
      <w:hyperlink w:history="1" r:id="rIdtxujf7jznl9nzr0wncbwh">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третий пункта 1 признать утратившим силу;</w:t>
      </w:r>
    </w:p>
    <w:p>
      <w:pPr>
        <w:spacing w:after="60"/>
        <w:ind w:firstLine="567"/>
        <w:jc w:val="both"/>
      </w:pPr>
      <w:r>
        <w:rPr>
          <w:rFonts w:ascii="Arial" w:cs="Arial" w:eastAsia="Arial" w:hAnsi="Arial"/>
          <w:sz w:val="24"/>
          <w:szCs w:val="24"/>
        </w:rPr>
        <w:t xml:space="preserve">б) в пункте 2:</w:t>
      </w:r>
    </w:p>
    <w:p>
      <w:pPr>
        <w:spacing w:after="60"/>
        <w:ind w:firstLine="567"/>
        <w:jc w:val="both"/>
      </w:pPr>
      <w:r>
        <w:rPr>
          <w:rFonts w:ascii="Arial" w:cs="Arial" w:eastAsia="Arial" w:hAnsi="Arial"/>
          <w:sz w:val="24"/>
          <w:szCs w:val="24"/>
        </w:rPr>
        <w:t xml:space="preserve">- подпункт "а" изложить в следующей редакции:</w:t>
      </w:r>
    </w:p>
    <w:p>
      <w:pPr>
        <w:spacing w:after="60"/>
        <w:ind w:firstLine="567"/>
        <w:jc w:val="both"/>
      </w:pPr>
      <w:r>
        <w:rPr>
          <w:rFonts w:ascii="Arial" w:cs="Arial" w:eastAsia="Arial" w:hAnsi="Arial"/>
          <w:sz w:val="24"/>
          <w:szCs w:val="24"/>
        </w:rPr>
        <w:t xml:space="preserve">"а) дети (в том числе усыновленные, пасынки и падчерицы) до достижения возраста 18 лет или старше, если они признаны инвалидами с детства;";</w:t>
      </w:r>
    </w:p>
    <w:p>
      <w:pPr>
        <w:spacing w:after="60"/>
        <w:ind w:firstLine="567"/>
        <w:jc w:val="both"/>
      </w:pPr>
      <w:r>
        <w:rPr>
          <w:rFonts w:ascii="Arial" w:cs="Arial" w:eastAsia="Arial" w:hAnsi="Arial"/>
          <w:sz w:val="24"/>
          <w:szCs w:val="24"/>
        </w:rPr>
        <w:t xml:space="preserve">- в подпункте "б" цифры "16" заменить цифрами "18";</w:t>
      </w:r>
    </w:p>
    <w:p>
      <w:pPr>
        <w:spacing w:after="60"/>
        <w:ind w:firstLine="567"/>
        <w:jc w:val="both"/>
      </w:pPr>
      <w:r>
        <w:rPr>
          <w:rFonts w:ascii="Arial" w:cs="Arial" w:eastAsia="Arial" w:hAnsi="Arial"/>
          <w:sz w:val="24"/>
          <w:szCs w:val="24"/>
        </w:rPr>
        <w:t xml:space="preserve">в) пункт 4 изложить в следующей редакции:</w:t>
      </w:r>
    </w:p>
    <w:p>
      <w:pPr>
        <w:spacing w:after="60"/>
        <w:ind w:firstLine="567"/>
        <w:jc w:val="both"/>
      </w:pPr>
      <w:r>
        <w:rPr>
          <w:rFonts w:ascii="Arial" w:cs="Arial" w:eastAsia="Arial" w:hAnsi="Arial"/>
          <w:sz w:val="24"/>
          <w:szCs w:val="24"/>
        </w:rPr>
        <w:t xml:space="preserve">"4. Учащиеся образовательных организаций всех уровней образования, в том числе в иностранных образовательных учреждениях за пределами Кыргызской Республики, имеют право на пенсию по случаю потери кормильца до окончания обучения, но не более достижения ими возраста 23 лет.";</w:t>
      </w:r>
    </w:p>
    <w:p>
      <w:pPr>
        <w:spacing w:after="60"/>
        <w:ind w:firstLine="567"/>
        <w:jc w:val="both"/>
      </w:pPr>
      <w:r>
        <w:rPr>
          <w:rFonts w:ascii="Arial" w:cs="Arial" w:eastAsia="Arial" w:hAnsi="Arial"/>
          <w:sz w:val="24"/>
          <w:szCs w:val="24"/>
        </w:rPr>
        <w:t xml:space="preserve">9) в </w:t>
      </w:r>
      <w:hyperlink w:history="1" r:id="rIdtx2hs3c2h3opdvru3rdhq">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2 изложить в следующей редакции:</w:t>
      </w:r>
    </w:p>
    <w:p>
      <w:pPr>
        <w:spacing w:after="60"/>
        <w:ind w:firstLine="567"/>
        <w:jc w:val="both"/>
      </w:pPr>
      <w:r>
        <w:rPr>
          <w:rFonts w:ascii="Arial" w:cs="Arial" w:eastAsia="Arial" w:hAnsi="Arial"/>
          <w:sz w:val="24"/>
          <w:szCs w:val="24"/>
        </w:rPr>
        <w:t xml:space="preserve">"2. Базовая часть пенсии является основным инструментом социальной защиты пенсионеров, соответствующая требованиям, указанным в пункте 2 </w:t>
      </w:r>
      <w:hyperlink w:history="1" r:id="rIdeggkiofboglrwgpg8rz8k">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б) подпункт "а" пункта 3 изложить в следующей редакции:</w:t>
      </w:r>
    </w:p>
    <w:p>
      <w:pPr>
        <w:spacing w:after="60"/>
        <w:ind w:firstLine="567"/>
        <w:jc w:val="both"/>
      </w:pPr>
      <w:r>
        <w:rPr>
          <w:rFonts w:ascii="Arial" w:cs="Arial" w:eastAsia="Arial" w:hAnsi="Arial"/>
          <w:sz w:val="24"/>
          <w:szCs w:val="24"/>
        </w:rPr>
        <w:t xml:space="preserve">"а) до введения персонифицированного учета: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СП1 = С </w:t>
      </w:r>
      <w:r>
        <w:rPr>
          <w:rFonts w:ascii="Arial" w:cs="Arial" w:eastAsia="Arial" w:hAnsi="Arial"/>
          <w:sz w:val="24"/>
          <w:szCs w:val="24"/>
        </w:rPr>
        <w:t xml:space="preserve">⨯</w:t>
      </w:r>
      <w:r>
        <w:rPr>
          <w:rFonts w:ascii="Arial" w:cs="Arial" w:eastAsia="Arial" w:hAnsi="Arial"/>
          <w:sz w:val="24"/>
          <w:szCs w:val="24"/>
        </w:rPr>
        <w:t xml:space="preserve"> З,</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 С - страховой стаж, исчисляемый до персонифицированного учета в размере 1 процента за каждый полный год.</w:t>
      </w:r>
    </w:p>
    <w:p>
      <w:pPr>
        <w:spacing w:after="60"/>
        <w:ind w:firstLine="567"/>
        <w:jc w:val="both"/>
      </w:pPr>
      <w:r>
        <w:rPr>
          <w:rFonts w:ascii="Arial" w:cs="Arial" w:eastAsia="Arial" w:hAnsi="Arial"/>
          <w:sz w:val="24"/>
          <w:szCs w:val="24"/>
        </w:rPr>
        <w:t xml:space="preserve">При назначении пенсий лицам, указанным в пункте 1 </w:t>
      </w:r>
      <w:hyperlink w:history="1" r:id="rIdrpzxxl-raecjo5amoxqyc">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 в страховой стаж до введения персонифицированного учета засчитывается для мужчин 17 лет и для женщин 12 лет с последующим ежегодным уменьшением стажа на один год, если за ними следуют периоды уплаты страховых взносов не менее 12 месяцев.</w:t>
      </w:r>
    </w:p>
    <w:p>
      <w:pPr>
        <w:spacing w:after="60"/>
        <w:ind w:firstLine="567"/>
        <w:jc w:val="both"/>
      </w:pPr>
      <w:r>
        <w:rPr>
          <w:rFonts w:ascii="Arial" w:cs="Arial" w:eastAsia="Arial" w:hAnsi="Arial"/>
          <w:sz w:val="24"/>
          <w:szCs w:val="24"/>
        </w:rPr>
        <w:t xml:space="preserve">З - заработок (доход) для исчисления СП1 рассчитывается из 20 расчетных показателей в процентах в зависимости от страхового стажа: до 15 лет - 200 процентов, от 15 до 20 лет - 250 процентов, при этом в местностях, где установлен районный коэффициент к заработной плате, заработок принимается с учетом установленного районного коэффициента;";</w:t>
      </w:r>
    </w:p>
    <w:p>
      <w:pPr>
        <w:spacing w:after="60"/>
        <w:ind w:firstLine="567"/>
        <w:jc w:val="both"/>
      </w:pPr>
      <w:r>
        <w:rPr>
          <w:rFonts w:ascii="Arial" w:cs="Arial" w:eastAsia="Arial" w:hAnsi="Arial"/>
          <w:sz w:val="24"/>
          <w:szCs w:val="24"/>
        </w:rPr>
        <w:t xml:space="preserve">в) пункт 5 изложить в следующей редакции:</w:t>
      </w:r>
    </w:p>
    <w:p>
      <w:pPr>
        <w:spacing w:after="60"/>
        <w:ind w:firstLine="567"/>
        <w:jc w:val="both"/>
      </w:pPr>
      <w:r>
        <w:rPr>
          <w:rFonts w:ascii="Arial" w:cs="Arial" w:eastAsia="Arial" w:hAnsi="Arial"/>
          <w:sz w:val="24"/>
          <w:szCs w:val="24"/>
        </w:rPr>
        <w:t xml:space="preserve">"5. Сумма накопленных до даты назначения пенсии взносов за весь период их уплаты, учтенных в условной части личного страхового счета, ежегодно индексируется в зависимости от величины индекса потребительских цен, фактически сложившейся за предыдущий календарный год.";</w:t>
      </w:r>
    </w:p>
    <w:p>
      <w:pPr>
        <w:spacing w:after="60"/>
        <w:ind w:firstLine="567"/>
        <w:jc w:val="both"/>
      </w:pPr>
      <w:r>
        <w:rPr>
          <w:rFonts w:ascii="Arial" w:cs="Arial" w:eastAsia="Arial" w:hAnsi="Arial"/>
          <w:sz w:val="24"/>
          <w:szCs w:val="24"/>
        </w:rPr>
        <w:t xml:space="preserve">10) пункт 1 </w:t>
      </w:r>
      <w:hyperlink w:history="1" r:id="rIdrxbxuaqtfvwadp0mb-av_">
        <w:r>
          <w:rPr>
            <w:rFonts w:ascii="Arial" w:cs="Arial" w:eastAsia="Arial" w:hAnsi="Arial"/>
            <w:color w:val="1D4ED8"/>
            <w:sz w:val="24"/>
            <w:szCs w:val="24"/>
            <w:u w:val="single"/>
          </w:rPr>
          <w:t xml:space="preserve">статьи 22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Пенсионерам, состоящим на персонифицированном (индивидуальном) учете и уплачивающим страховые взносы, ежегодно к 1 мая производится перерасчет второй страховой части пенсии от накопленных страховых взносов за отчетный период, а также за период, прошедший со дня назначения пенсии, в соответствии с подпунктом "б" пункта 3 </w:t>
      </w:r>
      <w:hyperlink w:history="1" r:id="rId_kkztrrlo3ubbxf_4i80r">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11) </w:t>
      </w:r>
      <w:hyperlink w:history="1" r:id="rIdz0qexq7y6xlrdlx5ufnpp">
        <w:r>
          <w:rPr>
            <w:rFonts w:ascii="Arial" w:cs="Arial" w:eastAsia="Arial" w:hAnsi="Arial"/>
            <w:color w:val="1D4ED8"/>
            <w:sz w:val="24"/>
            <w:szCs w:val="24"/>
            <w:u w:val="single"/>
          </w:rPr>
          <w:t xml:space="preserve">статью 23</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12) абзац первый пункта 1 статьи 25</w:t>
      </w:r>
      <w:r>
        <w:rPr>
          <w:rFonts w:ascii="Arial" w:cs="Arial" w:eastAsia="Arial" w:hAnsi="Arial"/>
          <w:sz w:val="24"/>
          <w:szCs w:val="24"/>
        </w:rPr>
        <w:t xml:space="preserve">2</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После назначения пенсии при устном и письменном обращении пенсионера Социальный фонд предоставляет получателю пенсии информацию о назначении пенсии для ознакомления с произведенными расчетами размера пенсии.";</w:t>
      </w:r>
    </w:p>
    <w:p>
      <w:pPr>
        <w:spacing w:after="60"/>
        <w:ind w:firstLine="567"/>
        <w:jc w:val="both"/>
      </w:pPr>
      <w:r>
        <w:rPr>
          <w:rFonts w:ascii="Arial" w:cs="Arial" w:eastAsia="Arial" w:hAnsi="Arial"/>
          <w:sz w:val="24"/>
          <w:szCs w:val="24"/>
        </w:rPr>
        <w:t xml:space="preserve">13) пункт 5 </w:t>
      </w:r>
      <w:hyperlink w:history="1" r:id="rId71knije5er0luvikodz9i">
        <w:r>
          <w:rPr>
            <w:rFonts w:ascii="Arial" w:cs="Arial" w:eastAsia="Arial" w:hAnsi="Arial"/>
            <w:color w:val="1D4ED8"/>
            <w:sz w:val="24"/>
            <w:szCs w:val="24"/>
            <w:u w:val="single"/>
          </w:rPr>
          <w:t xml:space="preserve">статьи 26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признать утратившим силу;</w:t>
      </w:r>
    </w:p>
    <w:p>
      <w:pPr>
        <w:spacing w:after="60"/>
        <w:ind w:firstLine="567"/>
        <w:jc w:val="both"/>
      </w:pPr>
      <w:r>
        <w:rPr>
          <w:rFonts w:ascii="Arial" w:cs="Arial" w:eastAsia="Arial" w:hAnsi="Arial"/>
          <w:sz w:val="24"/>
          <w:szCs w:val="24"/>
        </w:rPr>
        <w:t xml:space="preserve">14) подпункт "в" пункта 1 </w:t>
      </w:r>
      <w:hyperlink w:history="1" r:id="rIdimaqevavi0s_9znf8topq">
        <w:r>
          <w:rPr>
            <w:rFonts w:ascii="Arial" w:cs="Arial" w:eastAsia="Arial" w:hAnsi="Arial"/>
            <w:color w:val="1D4ED8"/>
            <w:sz w:val="24"/>
            <w:szCs w:val="24"/>
            <w:u w:val="single"/>
          </w:rPr>
          <w:t xml:space="preserve">статьи 26</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"в) со дня достижения 18 лет при непредоставлении документа, подтверждающего учебу в организациях начального, среднего и высшего профессионального образования, - на три месяца после месяца, в котором родился учащийся или студент, получающий пенсию по случаю потери кормильца в соответствии с пунктом 4 </w:t>
      </w:r>
      <w:hyperlink w:history="1" r:id="rIdvn_v9h2x944orfcwkkerr">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15) в пункте 1 </w:t>
      </w:r>
      <w:hyperlink w:history="1" r:id="rId77atnlwqbbaq6jyat4ax-">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слова "3 года" заменить словами "5 лет";</w:t>
      </w:r>
    </w:p>
    <w:p>
      <w:pPr>
        <w:spacing w:after="60"/>
        <w:ind w:firstLine="567"/>
        <w:jc w:val="both"/>
      </w:pPr>
      <w:r>
        <w:rPr>
          <w:rFonts w:ascii="Arial" w:cs="Arial" w:eastAsia="Arial" w:hAnsi="Arial"/>
          <w:sz w:val="24"/>
          <w:szCs w:val="24"/>
        </w:rPr>
        <w:t xml:space="preserve">16) часть вторую </w:t>
      </w:r>
      <w:hyperlink w:history="1" r:id="rIdpo_pe2hkuozwyozuop42m">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после слов "Кыргызской Республики," дополнить словами "осужденным за преступления против половой неприкосновенности и половой свободы ребенка,";</w:t>
      </w:r>
    </w:p>
    <w:p>
      <w:pPr>
        <w:spacing w:after="60"/>
        <w:ind w:firstLine="567"/>
        <w:jc w:val="both"/>
      </w:pPr>
      <w:r>
        <w:rPr>
          <w:rFonts w:ascii="Arial" w:cs="Arial" w:eastAsia="Arial" w:hAnsi="Arial"/>
          <w:sz w:val="24"/>
          <w:szCs w:val="24"/>
        </w:rPr>
        <w:t xml:space="preserve">17) пункт 2 </w:t>
      </w:r>
      <w:hyperlink w:history="1" r:id="rIdhbgpt8aqv5lumrh_00_8k">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В случае смерти пенсионера лицу, осуществившему похороны умершего, выплачивается пособие на погребение в размере 300 расчетных показателей в течение двух недель после обращения. Исковая давность выплаты этого пособия устанавливается в соответствии со сроками, предусмотренными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18) пункт 4 </w:t>
      </w:r>
      <w:hyperlink w:history="1" r:id="rIddnkzsxijd0hcvjb-qrvrx">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"4. В случае возвращения пенсионера на постоянное жительство в Кыргызскую Республику возобновляется выплата базовой и страховых частей пенсии в размере, получаемом к моменту выезда. При этом базовая часть пенсии восстанавливается в размере не ниже установленного Кабинетом Министров Кыргызской Республики.</w:t>
      </w:r>
    </w:p>
    <w:p>
      <w:pPr>
        <w:spacing w:after="60"/>
        <w:ind w:firstLine="567"/>
        <w:jc w:val="both"/>
      </w:pPr>
      <w:r>
        <w:rPr>
          <w:rFonts w:ascii="Arial" w:cs="Arial" w:eastAsia="Arial" w:hAnsi="Arial"/>
          <w:sz w:val="24"/>
          <w:szCs w:val="24"/>
        </w:rPr>
        <w:t xml:space="preserve">Выплата пенсионеру накопительной части пенсии может быть произведена только при поступлении средств в накопительную часть личного страхового счета.";</w:t>
      </w:r>
    </w:p>
    <w:p>
      <w:pPr>
        <w:spacing w:after="60"/>
        <w:ind w:firstLine="567"/>
        <w:jc w:val="both"/>
      </w:pPr>
      <w:r>
        <w:rPr>
          <w:rFonts w:ascii="Arial" w:cs="Arial" w:eastAsia="Arial" w:hAnsi="Arial"/>
          <w:sz w:val="24"/>
          <w:szCs w:val="24"/>
        </w:rPr>
        <w:t xml:space="preserve">19) </w:t>
      </w:r>
      <w:hyperlink w:history="1" r:id="rIdv35xkvxkhtbfuavpcggl9">
        <w:r>
          <w:rPr>
            <w:rFonts w:ascii="Arial" w:cs="Arial" w:eastAsia="Arial" w:hAnsi="Arial"/>
            <w:color w:val="1D4ED8"/>
            <w:sz w:val="24"/>
            <w:szCs w:val="24"/>
            <w:u w:val="single"/>
          </w:rPr>
          <w:t xml:space="preserve">статью 35</w:t>
        </w:r>
      </w:hyperlink>
      <w:r>
        <w:rPr>
          <w:rFonts w:ascii="Arial" w:cs="Arial" w:eastAsia="Arial" w:hAnsi="Arial"/>
          <w:sz w:val="24"/>
          <w:szCs w:val="24"/>
        </w:rPr>
        <w:t xml:space="preserve"> признать утратившей силу.</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w:t>
      </w:r>
      <w:hyperlink w:history="1" r:id="rId46zabcgnox42lzy_ii9n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(Ведомости Жогорку Кенеша Кыргызской Республики, 2004 г., № 5, ст.229) следующие изменения:</w:t>
      </w:r>
    </w:p>
    <w:p>
      <w:pPr>
        <w:spacing w:after="60"/>
        <w:ind w:firstLine="567"/>
        <w:jc w:val="both"/>
      </w:pPr>
      <w:r>
        <w:rPr>
          <w:rFonts w:ascii="Arial" w:cs="Arial" w:eastAsia="Arial" w:hAnsi="Arial"/>
          <w:sz w:val="24"/>
          <w:szCs w:val="24"/>
        </w:rPr>
        <w:t xml:space="preserve">1) в абзаце первом пункта 2 части 1 </w:t>
      </w:r>
      <w:hyperlink w:history="1" r:id="rIdumwjhs9-pnyovs_ithzk7">
        <w:r>
          <w:rPr>
            <w:rFonts w:ascii="Arial" w:cs="Arial" w:eastAsia="Arial" w:hAnsi="Arial"/>
            <w:color w:val="1D4ED8"/>
            <w:sz w:val="24"/>
            <w:szCs w:val="24"/>
            <w:u w:val="single"/>
          </w:rPr>
          <w:t xml:space="preserve">статьи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слова "по республике" исключить;</w:t>
      </w:r>
    </w:p>
    <w:p>
      <w:pPr>
        <w:spacing w:after="60"/>
        <w:ind w:firstLine="567"/>
        <w:jc w:val="both"/>
      </w:pPr>
      <w:r>
        <w:rPr>
          <w:rFonts w:ascii="Arial" w:cs="Arial" w:eastAsia="Arial" w:hAnsi="Arial"/>
          <w:sz w:val="24"/>
          <w:szCs w:val="24"/>
        </w:rPr>
        <w:t xml:space="preserve">2) в </w:t>
      </w:r>
      <w:hyperlink w:history="1" r:id="rIdicfv5zhiqs7ezme7iaput">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2 изложить в следующей редакции:</w:t>
      </w:r>
    </w:p>
    <w:p>
      <w:pPr>
        <w:spacing w:after="60"/>
        <w:ind w:firstLine="567"/>
        <w:jc w:val="both"/>
      </w:pPr>
      <w:r>
        <w:rPr>
          <w:rFonts w:ascii="Arial" w:cs="Arial" w:eastAsia="Arial" w:hAnsi="Arial"/>
          <w:sz w:val="24"/>
          <w:szCs w:val="24"/>
        </w:rPr>
        <w:t xml:space="preserve">"2. Тарифы страховых взносов для глав и членов крестьянских (фермерских) хозяйств, осуществляющих свою деятельность без образования юридического лица, владеющих земельной долей и/или участком или его частью, равной 1 га и более, устанавливаются ежемесячно в размере не менее 6 процентов, исчисленных от размера среднемесячной заработной платы, сложившейся в районах и городах республики за предыдущий календарный год.</w:t>
      </w:r>
    </w:p>
    <w:p>
      <w:pPr>
        <w:spacing w:after="60"/>
        <w:ind w:firstLine="567"/>
        <w:jc w:val="both"/>
      </w:pPr>
      <w:r>
        <w:rPr>
          <w:rFonts w:ascii="Arial" w:cs="Arial" w:eastAsia="Arial" w:hAnsi="Arial"/>
          <w:sz w:val="24"/>
          <w:szCs w:val="24"/>
        </w:rPr>
        <w:t xml:space="preserve">Распределение сумм страховых взносов производится в следующих размерах:</w:t>
      </w:r>
    </w:p>
    <w:p>
      <w:pPr>
        <w:spacing w:after="60"/>
        <w:ind w:firstLine="567"/>
        <w:jc w:val="both"/>
      </w:pPr>
      <w:r>
        <w:rPr>
          <w:rFonts w:ascii="Arial" w:cs="Arial" w:eastAsia="Arial" w:hAnsi="Arial"/>
          <w:sz w:val="24"/>
          <w:szCs w:val="24"/>
        </w:rPr>
        <w:t xml:space="preserve">в Пенсионный фонд - 3 процента;</w:t>
      </w:r>
    </w:p>
    <w:p>
      <w:pPr>
        <w:spacing w:after="60"/>
        <w:ind w:firstLine="567"/>
        <w:jc w:val="both"/>
      </w:pPr>
      <w:r>
        <w:rPr>
          <w:rFonts w:ascii="Arial" w:cs="Arial" w:eastAsia="Arial" w:hAnsi="Arial"/>
          <w:sz w:val="24"/>
          <w:szCs w:val="24"/>
        </w:rPr>
        <w:t xml:space="preserve">в Государственный накопительный пенсионный фонд - 2 процента;</w:t>
      </w:r>
    </w:p>
    <w:p>
      <w:pPr>
        <w:spacing w:after="60"/>
        <w:ind w:firstLine="567"/>
        <w:jc w:val="both"/>
      </w:pPr>
      <w:r>
        <w:rPr>
          <w:rFonts w:ascii="Arial" w:cs="Arial" w:eastAsia="Arial" w:hAnsi="Arial"/>
          <w:sz w:val="24"/>
          <w:szCs w:val="24"/>
        </w:rPr>
        <w:t xml:space="preserve">в Фонд обязательного медицинского страхования - 1 процент.</w:t>
      </w:r>
    </w:p>
    <w:p>
      <w:pPr>
        <w:spacing w:after="60"/>
        <w:ind w:firstLine="567"/>
        <w:jc w:val="both"/>
      </w:pPr>
      <w:r>
        <w:rPr>
          <w:rFonts w:ascii="Arial" w:cs="Arial" w:eastAsia="Arial" w:hAnsi="Arial"/>
          <w:sz w:val="24"/>
          <w:szCs w:val="24"/>
        </w:rPr>
        <w:t xml:space="preserve">Уплата страховых взносов осуществляется в порядке, устанавливаемом Кабинетом Министров Кыргызской Республики.";</w:t>
      </w:r>
    </w:p>
    <w:p>
      <w:pPr>
        <w:spacing w:after="60"/>
        <w:ind w:firstLine="567"/>
        <w:jc w:val="both"/>
      </w:pPr>
      <w:r>
        <w:rPr>
          <w:rFonts w:ascii="Arial" w:cs="Arial" w:eastAsia="Arial" w:hAnsi="Arial"/>
          <w:sz w:val="24"/>
          <w:szCs w:val="24"/>
        </w:rPr>
        <w:t xml:space="preserve">б) пункт 4 после слов "пунктом 2 настоящей статьи" дополнить словами ", пунктом 1</w:t>
      </w:r>
      <w:r>
        <w:rPr>
          <w:rFonts w:ascii="Arial" w:cs="Arial" w:eastAsia="Arial" w:hAnsi="Arial"/>
          <w:sz w:val="24"/>
          <w:szCs w:val="24"/>
        </w:rPr>
        <w:t xml:space="preserve">1</w:t>
      </w:r>
      <w:r>
        <w:rPr>
          <w:rFonts w:ascii="Arial" w:cs="Arial" w:eastAsia="Arial" w:hAnsi="Arial"/>
          <w:sz w:val="24"/>
          <w:szCs w:val="24"/>
        </w:rPr>
        <w:t xml:space="preserve"> статьи 11 настоящего Закона";</w:t>
      </w:r>
    </w:p>
    <w:p>
      <w:pPr>
        <w:spacing w:after="60"/>
        <w:ind w:firstLine="567"/>
        <w:jc w:val="both"/>
      </w:pPr>
      <w:r>
        <w:rPr>
          <w:rFonts w:ascii="Arial" w:cs="Arial" w:eastAsia="Arial" w:hAnsi="Arial"/>
          <w:sz w:val="24"/>
          <w:szCs w:val="24"/>
        </w:rPr>
        <w:t xml:space="preserve">3) абзац первый пункта 2 статьи 5</w:t>
      </w:r>
      <w:r>
        <w:rPr>
          <w:rFonts w:ascii="Arial" w:cs="Arial" w:eastAsia="Arial" w:hAnsi="Arial"/>
          <w:sz w:val="24"/>
          <w:szCs w:val="24"/>
        </w:rPr>
        <w:t xml:space="preserve">1</w:t>
      </w:r>
      <w:r>
        <w:rPr>
          <w:rFonts w:ascii="Arial" w:cs="Arial" w:eastAsia="Arial" w:hAnsi="Arial"/>
          <w:sz w:val="24"/>
          <w:szCs w:val="24"/>
        </w:rPr>
        <w:t xml:space="preserve"> после слов "пунктом 2 статьи 5" дополнить словами ", пунктом 1</w:t>
      </w:r>
      <w:r>
        <w:rPr>
          <w:rFonts w:ascii="Arial" w:cs="Arial" w:eastAsia="Arial" w:hAnsi="Arial"/>
          <w:sz w:val="24"/>
          <w:szCs w:val="24"/>
        </w:rPr>
        <w:t xml:space="preserve">1</w:t>
      </w:r>
      <w:r>
        <w:rPr>
          <w:rFonts w:ascii="Arial" w:cs="Arial" w:eastAsia="Arial" w:hAnsi="Arial"/>
          <w:sz w:val="24"/>
          <w:szCs w:val="24"/>
        </w:rPr>
        <w:t xml:space="preserve"> статьи 11;</w:t>
      </w:r>
    </w:p>
    <w:p>
      <w:pPr>
        <w:spacing w:after="60"/>
        <w:ind w:firstLine="567"/>
        <w:jc w:val="both"/>
      </w:pPr>
      <w:r>
        <w:rPr>
          <w:rFonts w:ascii="Arial" w:cs="Arial" w:eastAsia="Arial" w:hAnsi="Arial"/>
          <w:sz w:val="24"/>
          <w:szCs w:val="24"/>
        </w:rPr>
        <w:t xml:space="preserve">4) в </w:t>
      </w:r>
      <w:hyperlink w:history="1" r:id="rIdusmdv-lzwp2l_f-98iknx">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2 после слов "пунктом 2 статьи 5" дополнить словами ", пунктом 1</w:t>
      </w:r>
      <w:r>
        <w:rPr>
          <w:rFonts w:ascii="Arial" w:cs="Arial" w:eastAsia="Arial" w:hAnsi="Arial"/>
          <w:sz w:val="24"/>
          <w:szCs w:val="24"/>
        </w:rPr>
        <w:t xml:space="preserve">1</w:t>
      </w:r>
      <w:r>
        <w:rPr>
          <w:rFonts w:ascii="Arial" w:cs="Arial" w:eastAsia="Arial" w:hAnsi="Arial"/>
          <w:sz w:val="24"/>
          <w:szCs w:val="24"/>
        </w:rPr>
        <w:t xml:space="preserve"> статьи 11";</w:t>
      </w:r>
    </w:p>
    <w:p>
      <w:pPr>
        <w:spacing w:after="60"/>
        <w:ind w:firstLine="567"/>
        <w:jc w:val="both"/>
      </w:pPr>
      <w:r>
        <w:rPr>
          <w:rFonts w:ascii="Arial" w:cs="Arial" w:eastAsia="Arial" w:hAnsi="Arial"/>
          <w:sz w:val="24"/>
          <w:szCs w:val="24"/>
        </w:rPr>
        <w:t xml:space="preserve">б) в пункте 3:</w:t>
      </w:r>
    </w:p>
    <w:p>
      <w:pPr>
        <w:spacing w:after="60"/>
        <w:ind w:firstLine="567"/>
        <w:jc w:val="both"/>
      </w:pPr>
      <w:r>
        <w:rPr>
          <w:rFonts w:ascii="Arial" w:cs="Arial" w:eastAsia="Arial" w:hAnsi="Arial"/>
          <w:sz w:val="24"/>
          <w:szCs w:val="24"/>
        </w:rPr>
        <w:t xml:space="preserve">- предложение второе абзаца первого исключить;</w:t>
      </w:r>
    </w:p>
    <w:p>
      <w:pPr>
        <w:spacing w:after="60"/>
        <w:ind w:firstLine="567"/>
        <w:jc w:val="both"/>
      </w:pPr>
      <w:r>
        <w:rPr>
          <w:rFonts w:ascii="Arial" w:cs="Arial" w:eastAsia="Arial" w:hAnsi="Arial"/>
          <w:sz w:val="24"/>
          <w:szCs w:val="24"/>
        </w:rPr>
        <w:t xml:space="preserve">- абзацы первый и второй после слов "пунктом 2 статьи 5" дополнить словами ", пунктом 1</w:t>
      </w:r>
      <w:r>
        <w:rPr>
          <w:rFonts w:ascii="Arial" w:cs="Arial" w:eastAsia="Arial" w:hAnsi="Arial"/>
          <w:sz w:val="24"/>
          <w:szCs w:val="24"/>
        </w:rPr>
        <w:t xml:space="preserve">1</w:t>
      </w:r>
      <w:r>
        <w:rPr>
          <w:rFonts w:ascii="Arial" w:cs="Arial" w:eastAsia="Arial" w:hAnsi="Arial"/>
          <w:sz w:val="24"/>
          <w:szCs w:val="24"/>
        </w:rPr>
        <w:t xml:space="preserve"> статьи 11";</w:t>
      </w:r>
    </w:p>
    <w:p>
      <w:pPr>
        <w:spacing w:after="60"/>
        <w:ind w:firstLine="567"/>
        <w:jc w:val="both"/>
      </w:pPr>
      <w:r>
        <w:rPr>
          <w:rFonts w:ascii="Arial" w:cs="Arial" w:eastAsia="Arial" w:hAnsi="Arial"/>
          <w:sz w:val="24"/>
          <w:szCs w:val="24"/>
        </w:rPr>
        <w:t xml:space="preserve">5) </w:t>
      </w:r>
      <w:hyperlink w:history="1" r:id="rIdaws9grjjcq-8qdpkhqad6">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6) </w:t>
      </w:r>
      <w:hyperlink w:history="1" r:id="rId7bzsiryfslhzenfntseyw">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xqo2uxni5h8hapareyuab">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 Распределение страховых взносов, уплаченных в Пенсионный и Государственный накопительный пенсионный фонды</w:t>
      </w:r>
    </w:p>
    <w:p>
      <w:pPr>
        <w:spacing w:after="60"/>
        <w:ind w:firstLine="567"/>
        <w:jc w:val="both"/>
      </w:pPr>
      <w:r>
        <w:rPr>
          <w:rFonts w:ascii="Arial" w:cs="Arial" w:eastAsia="Arial" w:hAnsi="Arial"/>
          <w:sz w:val="24"/>
          <w:szCs w:val="24"/>
        </w:rPr>
        <w:t xml:space="preserve">Страховые взносы, уплаченные в Пенсионный и Государственный накопительный пенсионный фонды в соответствии с настоящим Законом, распределяются в следующих размерах:</w:t>
      </w:r>
    </w:p>
    <w:p>
      <w:pPr>
        <w:spacing w:after="60"/>
        <w:ind w:firstLine="567"/>
        <w:jc w:val="both"/>
      </w:pPr>
      <w:r>
        <w:rPr>
          <w:rFonts w:ascii="Arial" w:cs="Arial" w:eastAsia="Arial" w:hAnsi="Arial"/>
          <w:sz w:val="24"/>
          <w:szCs w:val="24"/>
        </w:rPr>
        <w:t xml:space="preserve">1. От работодателя:</w:t>
      </w:r>
    </w:p>
    <w:p>
      <w:pPr>
        <w:spacing w:after="60"/>
        <w:ind w:firstLine="567"/>
        <w:jc w:val="both"/>
      </w:pPr>
      <w:r>
        <w:rPr>
          <w:rFonts w:ascii="Arial" w:cs="Arial" w:eastAsia="Arial" w:hAnsi="Arial"/>
          <w:sz w:val="24"/>
          <w:szCs w:val="24"/>
        </w:rPr>
        <w:t xml:space="preserve">а) уплачивающего страховые взносы в соответствии с пунктом 1 статьи 2, пунктом "а" статьи 3, подпунктом "а" пункта 1 статьи 4, пунктом 1 статьи 5, пунктом 3 статьи 6 (за исключением работников текстильного и швейного производств):</w:t>
      </w:r>
    </w:p>
    <w:p>
      <w:pPr>
        <w:spacing w:after="60"/>
        <w:ind w:firstLine="567"/>
        <w:jc w:val="both"/>
      </w:pPr>
      <w:r>
        <w:rPr>
          <w:rFonts w:ascii="Arial" w:cs="Arial" w:eastAsia="Arial" w:hAnsi="Arial"/>
          <w:sz w:val="24"/>
          <w:szCs w:val="24"/>
        </w:rPr>
        <w:t xml:space="preserve">- на личный страховой счет застрахованного лица - 12 процентов;</w:t>
      </w:r>
    </w:p>
    <w:p>
      <w:pPr>
        <w:spacing w:after="60"/>
        <w:ind w:firstLine="567"/>
        <w:jc w:val="both"/>
      </w:pPr>
      <w:r>
        <w:rPr>
          <w:rFonts w:ascii="Arial" w:cs="Arial" w:eastAsia="Arial" w:hAnsi="Arial"/>
          <w:sz w:val="24"/>
          <w:szCs w:val="24"/>
        </w:rPr>
        <w:t xml:space="preserve">- в солидарную часть Пенсионного фонда - 3 процента;</w:t>
      </w:r>
    </w:p>
    <w:p>
      <w:pPr>
        <w:spacing w:after="60"/>
        <w:ind w:firstLine="567"/>
        <w:jc w:val="both"/>
      </w:pPr>
      <w:r>
        <w:rPr>
          <w:rFonts w:ascii="Arial" w:cs="Arial" w:eastAsia="Arial" w:hAnsi="Arial"/>
          <w:sz w:val="24"/>
          <w:szCs w:val="24"/>
        </w:rPr>
        <w:t xml:space="preserve">б) уплачивающего страховые взносы в соответствии с подпунктом "б" пункта 1 статьи 4:</w:t>
      </w:r>
    </w:p>
    <w:p>
      <w:pPr>
        <w:spacing w:after="60"/>
        <w:ind w:firstLine="567"/>
        <w:jc w:val="both"/>
      </w:pPr>
      <w:r>
        <w:rPr>
          <w:rFonts w:ascii="Arial" w:cs="Arial" w:eastAsia="Arial" w:hAnsi="Arial"/>
          <w:sz w:val="24"/>
          <w:szCs w:val="24"/>
        </w:rPr>
        <w:t xml:space="preserve">- на личный страховой счет застрахованного лица - 10 процентов;</w:t>
      </w:r>
    </w:p>
    <w:p>
      <w:pPr>
        <w:spacing w:after="60"/>
        <w:ind w:firstLine="567"/>
        <w:jc w:val="both"/>
      </w:pPr>
      <w:r>
        <w:rPr>
          <w:rFonts w:ascii="Arial" w:cs="Arial" w:eastAsia="Arial" w:hAnsi="Arial"/>
          <w:sz w:val="24"/>
          <w:szCs w:val="24"/>
        </w:rPr>
        <w:t xml:space="preserve">- в солидарную часть Пенсионного фонда - 3 процента;</w:t>
      </w:r>
    </w:p>
    <w:p>
      <w:pPr>
        <w:spacing w:after="60"/>
        <w:ind w:firstLine="567"/>
        <w:jc w:val="both"/>
      </w:pPr>
      <w:r>
        <w:rPr>
          <w:rFonts w:ascii="Arial" w:cs="Arial" w:eastAsia="Arial" w:hAnsi="Arial"/>
          <w:sz w:val="24"/>
          <w:szCs w:val="24"/>
        </w:rPr>
        <w:t xml:space="preserve">в) уплачивающего страховые взносы в соответствии с подпунктом "а" пункта 3 статьи 6:</w:t>
      </w:r>
    </w:p>
    <w:p>
      <w:pPr>
        <w:spacing w:after="60"/>
        <w:ind w:firstLine="567"/>
        <w:jc w:val="both"/>
      </w:pPr>
      <w:r>
        <w:rPr>
          <w:rFonts w:ascii="Arial" w:cs="Arial" w:eastAsia="Arial" w:hAnsi="Arial"/>
          <w:sz w:val="24"/>
          <w:szCs w:val="24"/>
        </w:rPr>
        <w:t xml:space="preserve">- на личный страховой счет застрахованного лица - 3,75 процента;</w:t>
      </w:r>
    </w:p>
    <w:p>
      <w:pPr>
        <w:spacing w:after="60"/>
        <w:ind w:firstLine="567"/>
        <w:jc w:val="both"/>
      </w:pPr>
      <w:r>
        <w:rPr>
          <w:rFonts w:ascii="Arial" w:cs="Arial" w:eastAsia="Arial" w:hAnsi="Arial"/>
          <w:sz w:val="24"/>
          <w:szCs w:val="24"/>
        </w:rPr>
        <w:t xml:space="preserve">- в солидарную часть Пенсионного фонда - 1 процент;</w:t>
      </w:r>
    </w:p>
    <w:p>
      <w:pPr>
        <w:spacing w:after="60"/>
        <w:ind w:firstLine="567"/>
        <w:jc w:val="both"/>
      </w:pPr>
      <w:r>
        <w:rPr>
          <w:rFonts w:ascii="Arial" w:cs="Arial" w:eastAsia="Arial" w:hAnsi="Arial"/>
          <w:sz w:val="24"/>
          <w:szCs w:val="24"/>
        </w:rPr>
        <w:t xml:space="preserve">г) уплачивающего страховые взносы в соответствии с подпунктом "а" пункта 1 статьи 2</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- 0,85 процента;</w:t>
      </w:r>
    </w:p>
    <w:p>
      <w:pPr>
        <w:spacing w:after="60"/>
        <w:ind w:firstLine="567"/>
        <w:jc w:val="both"/>
      </w:pPr>
      <w:r>
        <w:rPr>
          <w:rFonts w:ascii="Arial" w:cs="Arial" w:eastAsia="Arial" w:hAnsi="Arial"/>
          <w:sz w:val="24"/>
          <w:szCs w:val="24"/>
        </w:rPr>
        <w:t xml:space="preserve">д) уплачивающего страховые взносы в соответствии с подпунктом "а" пункта 1 части 1 статьи 2</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- 8 процентов;</w:t>
      </w:r>
    </w:p>
    <w:p>
      <w:pPr>
        <w:spacing w:after="60"/>
        <w:ind w:firstLine="567"/>
        <w:jc w:val="both"/>
      </w:pPr>
      <w:r>
        <w:rPr>
          <w:rFonts w:ascii="Arial" w:cs="Arial" w:eastAsia="Arial" w:hAnsi="Arial"/>
          <w:sz w:val="24"/>
          <w:szCs w:val="24"/>
        </w:rPr>
        <w:t xml:space="preserve">- в солидарную часть Пенсионного фонда - 2 процента;</w:t>
      </w:r>
    </w:p>
    <w:p>
      <w:pPr>
        <w:spacing w:after="60"/>
        <w:ind w:firstLine="567"/>
        <w:jc w:val="both"/>
      </w:pPr>
      <w:r>
        <w:rPr>
          <w:rFonts w:ascii="Arial" w:cs="Arial" w:eastAsia="Arial" w:hAnsi="Arial"/>
          <w:sz w:val="24"/>
          <w:szCs w:val="24"/>
        </w:rPr>
        <w:t xml:space="preserve">е) уплачивающего страховые взносы в соответствии с подпунктом "а" пункта 2 части 1 статьи 2</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 процент;</w:t>
      </w:r>
    </w:p>
    <w:p>
      <w:pPr>
        <w:spacing w:after="60"/>
        <w:ind w:firstLine="567"/>
        <w:jc w:val="both"/>
      </w:pPr>
      <w:r>
        <w:rPr>
          <w:rFonts w:ascii="Arial" w:cs="Arial" w:eastAsia="Arial" w:hAnsi="Arial"/>
          <w:sz w:val="24"/>
          <w:szCs w:val="24"/>
        </w:rPr>
        <w:t xml:space="preserve">- в солидарную часть Пенсионного фонда - 1 процент.</w:t>
      </w:r>
    </w:p>
    <w:p>
      <w:pPr>
        <w:spacing w:after="60"/>
        <w:ind w:firstLine="567"/>
        <w:jc w:val="both"/>
      </w:pPr>
      <w:r>
        <w:rPr>
          <w:rFonts w:ascii="Arial" w:cs="Arial" w:eastAsia="Arial" w:hAnsi="Arial"/>
          <w:sz w:val="24"/>
          <w:szCs w:val="24"/>
        </w:rPr>
        <w:t xml:space="preserve">2. От работника (за исключением работников, указанных в статье 11</w:t>
      </w:r>
      <w:r>
        <w:rPr>
          <w:rFonts w:ascii="Arial" w:cs="Arial" w:eastAsia="Arial" w:hAnsi="Arial"/>
          <w:sz w:val="24"/>
          <w:szCs w:val="24"/>
        </w:rPr>
        <w:t xml:space="preserve">1</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а) уплачивающего страховые взносы в соответствии с подпунктом "а" пункта 2 статьи 2, абзацем вторым подпункта "б" пункта 1 части 1 статьи 2</w:t>
      </w:r>
      <w:r>
        <w:rPr>
          <w:rFonts w:ascii="Arial" w:cs="Arial" w:eastAsia="Arial" w:hAnsi="Arial"/>
          <w:sz w:val="24"/>
          <w:szCs w:val="24"/>
        </w:rPr>
        <w:t xml:space="preserve">2</w:t>
      </w:r>
      <w:r>
        <w:rPr>
          <w:rFonts w:ascii="Arial" w:cs="Arial" w:eastAsia="Arial" w:hAnsi="Arial"/>
          <w:sz w:val="24"/>
          <w:szCs w:val="24"/>
        </w:rPr>
        <w:t xml:space="preserve">, абзацем вторым подпункта "б" пункта 2 части 1 статьи 2</w:t>
      </w:r>
      <w:r>
        <w:rPr>
          <w:rFonts w:ascii="Arial" w:cs="Arial" w:eastAsia="Arial" w:hAnsi="Arial"/>
          <w:sz w:val="24"/>
          <w:szCs w:val="24"/>
        </w:rPr>
        <w:t xml:space="preserve">2</w:t>
      </w:r>
      <w:r>
        <w:rPr>
          <w:rFonts w:ascii="Arial" w:cs="Arial" w:eastAsia="Arial" w:hAnsi="Arial"/>
          <w:sz w:val="24"/>
          <w:szCs w:val="24"/>
        </w:rPr>
        <w:t xml:space="preserve">, подпунктом "а" пункта 2 статьи 4, пунктом 1 статьи 5, пунктом 1 статьи 5</w:t>
      </w:r>
      <w:r>
        <w:rPr>
          <w:rFonts w:ascii="Arial" w:cs="Arial" w:eastAsia="Arial" w:hAnsi="Arial"/>
          <w:sz w:val="24"/>
          <w:szCs w:val="24"/>
        </w:rPr>
        <w:t xml:space="preserve">1</w:t>
      </w:r>
      <w:r>
        <w:rPr>
          <w:rFonts w:ascii="Arial" w:cs="Arial" w:eastAsia="Arial" w:hAnsi="Arial"/>
          <w:sz w:val="24"/>
          <w:szCs w:val="24"/>
        </w:rPr>
        <w:t xml:space="preserve">, пунктом 3 статьи 6 (за исключением работников текстильного и швейного производств):</w:t>
      </w:r>
    </w:p>
    <w:p>
      <w:pPr>
        <w:spacing w:after="60"/>
        <w:ind w:firstLine="567"/>
        <w:jc w:val="both"/>
      </w:pPr>
      <w:r>
        <w:rPr>
          <w:rFonts w:ascii="Arial" w:cs="Arial" w:eastAsia="Arial" w:hAnsi="Arial"/>
          <w:sz w:val="24"/>
          <w:szCs w:val="24"/>
        </w:rPr>
        <w:t xml:space="preserve">- на личный страховой счет застрахованного лица - 8 процентов;</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w:t>
      </w:r>
    </w:p>
    <w:p>
      <w:pPr>
        <w:spacing w:after="60"/>
        <w:ind w:firstLine="567"/>
        <w:jc w:val="both"/>
      </w:pPr>
      <w:r>
        <w:rPr>
          <w:rFonts w:ascii="Arial" w:cs="Arial" w:eastAsia="Arial" w:hAnsi="Arial"/>
          <w:sz w:val="24"/>
          <w:szCs w:val="24"/>
        </w:rPr>
        <w:t xml:space="preserve">б) уплачивающего страховые взносы в соответствии с подпунктом "б" пункта 1 статьи 2</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- 8 процентов;</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w:t>
      </w:r>
    </w:p>
    <w:p>
      <w:pPr>
        <w:spacing w:after="60"/>
        <w:ind w:firstLine="567"/>
        <w:jc w:val="both"/>
      </w:pPr>
      <w:r>
        <w:rPr>
          <w:rFonts w:ascii="Arial" w:cs="Arial" w:eastAsia="Arial" w:hAnsi="Arial"/>
          <w:sz w:val="24"/>
          <w:szCs w:val="24"/>
        </w:rPr>
        <w:t xml:space="preserve">в) уплачивающего страховые взносы в соответствии с подпунктом "б" пункта 2 статьи 2, абзацем пятым подпункта "б" пункта 1 части 1 статьи 2</w:t>
      </w:r>
      <w:r>
        <w:rPr>
          <w:rFonts w:ascii="Arial" w:cs="Arial" w:eastAsia="Arial" w:hAnsi="Arial"/>
          <w:sz w:val="24"/>
          <w:szCs w:val="24"/>
        </w:rPr>
        <w:t xml:space="preserve">2</w:t>
      </w:r>
      <w:r>
        <w:rPr>
          <w:rFonts w:ascii="Arial" w:cs="Arial" w:eastAsia="Arial" w:hAnsi="Arial"/>
          <w:sz w:val="24"/>
          <w:szCs w:val="24"/>
        </w:rPr>
        <w:t xml:space="preserve">, абзацем пятым подпункта "б" пункта 2 части 1 статьи 2</w:t>
      </w:r>
      <w:r>
        <w:rPr>
          <w:rFonts w:ascii="Arial" w:cs="Arial" w:eastAsia="Arial" w:hAnsi="Arial"/>
          <w:sz w:val="24"/>
          <w:szCs w:val="24"/>
        </w:rPr>
        <w:t xml:space="preserve">2</w:t>
      </w:r>
      <w:r>
        <w:rPr>
          <w:rFonts w:ascii="Arial" w:cs="Arial" w:eastAsia="Arial" w:hAnsi="Arial"/>
          <w:sz w:val="24"/>
          <w:szCs w:val="24"/>
        </w:rPr>
        <w:t xml:space="preserve">, пунктом "в" статьи 3, подпунктом "в" пункта 2 статьи 4:</w:t>
      </w:r>
    </w:p>
    <w:p>
      <w:pPr>
        <w:spacing w:after="60"/>
        <w:ind w:firstLine="567"/>
        <w:jc w:val="both"/>
      </w:pPr>
      <w:r>
        <w:rPr>
          <w:rFonts w:ascii="Arial" w:cs="Arial" w:eastAsia="Arial" w:hAnsi="Arial"/>
          <w:sz w:val="24"/>
          <w:szCs w:val="24"/>
        </w:rPr>
        <w:t xml:space="preserve">- на личный страховой счет застрахованного лица - 2 процента;</w:t>
      </w:r>
    </w:p>
    <w:p>
      <w:pPr>
        <w:spacing w:after="60"/>
        <w:ind w:firstLine="567"/>
        <w:jc w:val="both"/>
      </w:pPr>
      <w:r>
        <w:rPr>
          <w:rFonts w:ascii="Arial" w:cs="Arial" w:eastAsia="Arial" w:hAnsi="Arial"/>
          <w:sz w:val="24"/>
          <w:szCs w:val="24"/>
        </w:rPr>
        <w:t xml:space="preserve">г) уплачивающего страховые взносы в соответствии с подпунктом "г" пункта 1 статьи 2</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- 2 процента;</w:t>
      </w:r>
    </w:p>
    <w:p>
      <w:pPr>
        <w:spacing w:after="60"/>
        <w:ind w:firstLine="567"/>
        <w:jc w:val="both"/>
      </w:pPr>
      <w:r>
        <w:rPr>
          <w:rFonts w:ascii="Arial" w:cs="Arial" w:eastAsia="Arial" w:hAnsi="Arial"/>
          <w:sz w:val="24"/>
          <w:szCs w:val="24"/>
        </w:rPr>
        <w:t xml:space="preserve">д) уплачивающего страховые взносы в соответствии с подпунктом "б" пункта 3 статьи 6:</w:t>
      </w:r>
    </w:p>
    <w:p>
      <w:pPr>
        <w:spacing w:after="60"/>
        <w:ind w:firstLine="567"/>
        <w:jc w:val="both"/>
      </w:pPr>
      <w:r>
        <w:rPr>
          <w:rFonts w:ascii="Arial" w:cs="Arial" w:eastAsia="Arial" w:hAnsi="Arial"/>
          <w:sz w:val="24"/>
          <w:szCs w:val="24"/>
        </w:rPr>
        <w:t xml:space="preserve">- на личный страховой счет застрахованного лица - 4 процента;</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w:t>
      </w:r>
    </w:p>
    <w:p>
      <w:pPr>
        <w:spacing w:after="60"/>
        <w:ind w:firstLine="567"/>
        <w:jc w:val="both"/>
      </w:pPr>
      <w:r>
        <w:rPr>
          <w:rFonts w:ascii="Arial" w:cs="Arial" w:eastAsia="Arial" w:hAnsi="Arial"/>
          <w:sz w:val="24"/>
          <w:szCs w:val="24"/>
        </w:rPr>
        <w:t xml:space="preserve">е) уплачивающего страховые взносы в соответствии со статьей 7</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- 10 процентов;</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w:t>
      </w:r>
    </w:p>
    <w:p>
      <w:pPr>
        <w:spacing w:after="60"/>
        <w:ind w:firstLine="567"/>
        <w:jc w:val="both"/>
      </w:pPr>
      <w:r>
        <w:rPr>
          <w:rFonts w:ascii="Arial" w:cs="Arial" w:eastAsia="Arial" w:hAnsi="Arial"/>
          <w:sz w:val="24"/>
          <w:szCs w:val="24"/>
        </w:rPr>
        <w:t xml:space="preserve">3. От работника, указанного в пункте "а" статьи 11</w:t>
      </w:r>
      <w:r>
        <w:rPr>
          <w:rFonts w:ascii="Arial" w:cs="Arial" w:eastAsia="Arial" w:hAnsi="Arial"/>
          <w:sz w:val="24"/>
          <w:szCs w:val="24"/>
        </w:rPr>
        <w:t xml:space="preserve">1</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а) уплачивающего страховые взносы в соответствии с подпунктом "а" пункта 2 статьи 2, абзацем седьмым подпункта "б" пункта 1 части 1 статьи 2</w:t>
      </w:r>
      <w:r>
        <w:rPr>
          <w:rFonts w:ascii="Arial" w:cs="Arial" w:eastAsia="Arial" w:hAnsi="Arial"/>
          <w:sz w:val="24"/>
          <w:szCs w:val="24"/>
        </w:rPr>
        <w:t xml:space="preserve">2</w:t>
      </w:r>
      <w:r>
        <w:rPr>
          <w:rFonts w:ascii="Arial" w:cs="Arial" w:eastAsia="Arial" w:hAnsi="Arial"/>
          <w:sz w:val="24"/>
          <w:szCs w:val="24"/>
        </w:rPr>
        <w:t xml:space="preserve">, абзацем седьмым подпункта "б" пункта 2 части 1 статьи 2</w:t>
      </w:r>
      <w:r>
        <w:rPr>
          <w:rFonts w:ascii="Arial" w:cs="Arial" w:eastAsia="Arial" w:hAnsi="Arial"/>
          <w:sz w:val="24"/>
          <w:szCs w:val="24"/>
        </w:rPr>
        <w:t xml:space="preserve">2</w:t>
      </w:r>
      <w:r>
        <w:rPr>
          <w:rFonts w:ascii="Arial" w:cs="Arial" w:eastAsia="Arial" w:hAnsi="Arial"/>
          <w:sz w:val="24"/>
          <w:szCs w:val="24"/>
        </w:rPr>
        <w:t xml:space="preserve">, подпунктом "б" пункта 2 статьи 4, пунктом 1 статьи 5:</w:t>
      </w:r>
    </w:p>
    <w:p>
      <w:pPr>
        <w:spacing w:after="60"/>
        <w:ind w:firstLine="567"/>
        <w:jc w:val="both"/>
      </w:pPr>
      <w:r>
        <w:rPr>
          <w:rFonts w:ascii="Arial" w:cs="Arial" w:eastAsia="Arial" w:hAnsi="Arial"/>
          <w:sz w:val="24"/>
          <w:szCs w:val="24"/>
        </w:rPr>
        <w:t xml:space="preserve">- на личный страховой счет застрахованного лица - 10 процентов;</w:t>
      </w:r>
    </w:p>
    <w:p>
      <w:pPr>
        <w:spacing w:after="60"/>
        <w:ind w:firstLine="567"/>
        <w:jc w:val="both"/>
      </w:pPr>
      <w:r>
        <w:rPr>
          <w:rFonts w:ascii="Arial" w:cs="Arial" w:eastAsia="Arial" w:hAnsi="Arial"/>
          <w:sz w:val="24"/>
          <w:szCs w:val="24"/>
        </w:rPr>
        <w:t xml:space="preserve">б) уплачивающего страховые взносы в соответствии с абзацем пятым подпункта "б" пункта 1 статьи 2</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- 10 процентов;</w:t>
      </w:r>
    </w:p>
    <w:p>
      <w:pPr>
        <w:spacing w:after="60"/>
        <w:ind w:firstLine="567"/>
        <w:jc w:val="both"/>
      </w:pPr>
      <w:r>
        <w:rPr>
          <w:rFonts w:ascii="Arial" w:cs="Arial" w:eastAsia="Arial" w:hAnsi="Arial"/>
          <w:sz w:val="24"/>
          <w:szCs w:val="24"/>
        </w:rPr>
        <w:t xml:space="preserve">в) уплачивающего страховые взносы в соответствии с пунктом "б" статьи 3:</w:t>
      </w:r>
    </w:p>
    <w:p>
      <w:pPr>
        <w:spacing w:after="60"/>
        <w:ind w:firstLine="567"/>
        <w:jc w:val="both"/>
      </w:pPr>
      <w:r>
        <w:rPr>
          <w:rFonts w:ascii="Arial" w:cs="Arial" w:eastAsia="Arial" w:hAnsi="Arial"/>
          <w:sz w:val="24"/>
          <w:szCs w:val="24"/>
        </w:rPr>
        <w:t xml:space="preserve">- на личный страховой счет застрахованного лица - 9,5 процентов;</w:t>
      </w:r>
    </w:p>
    <w:p>
      <w:pPr>
        <w:spacing w:after="60"/>
        <w:ind w:firstLine="567"/>
        <w:jc w:val="both"/>
      </w:pPr>
      <w:r>
        <w:rPr>
          <w:rFonts w:ascii="Arial" w:cs="Arial" w:eastAsia="Arial" w:hAnsi="Arial"/>
          <w:sz w:val="24"/>
          <w:szCs w:val="24"/>
        </w:rPr>
        <w:t xml:space="preserve">г) уплачивающего страховые взносы в соответствии с подпунктом "б" пункта 3 статьи 6:</w:t>
      </w:r>
    </w:p>
    <w:p>
      <w:pPr>
        <w:spacing w:after="60"/>
        <w:ind w:firstLine="567"/>
        <w:jc w:val="both"/>
      </w:pPr>
      <w:r>
        <w:rPr>
          <w:rFonts w:ascii="Arial" w:cs="Arial" w:eastAsia="Arial" w:hAnsi="Arial"/>
          <w:sz w:val="24"/>
          <w:szCs w:val="24"/>
        </w:rPr>
        <w:t xml:space="preserve">- на личный страховой счет застрахованного лица - 6 процентов;</w:t>
      </w:r>
    </w:p>
    <w:p>
      <w:pPr>
        <w:spacing w:after="60"/>
        <w:ind w:firstLine="567"/>
        <w:jc w:val="both"/>
      </w:pPr>
      <w:r>
        <w:rPr>
          <w:rFonts w:ascii="Arial" w:cs="Arial" w:eastAsia="Arial" w:hAnsi="Arial"/>
          <w:sz w:val="24"/>
          <w:szCs w:val="24"/>
        </w:rPr>
        <w:t xml:space="preserve">д) уплачивающего страховые взносы в соответствии со статьей 7</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- 12 процентов.</w:t>
      </w:r>
    </w:p>
    <w:p>
      <w:pPr>
        <w:spacing w:after="60"/>
        <w:ind w:firstLine="567"/>
        <w:jc w:val="both"/>
      </w:pPr>
      <w:r>
        <w:rPr>
          <w:rFonts w:ascii="Arial" w:cs="Arial" w:eastAsia="Arial" w:hAnsi="Arial"/>
          <w:sz w:val="24"/>
          <w:szCs w:val="24"/>
        </w:rPr>
        <w:t xml:space="preserve">4. От работника, указанного в пункте "б" статьи 11</w:t>
      </w:r>
      <w:r>
        <w:rPr>
          <w:rFonts w:ascii="Arial" w:cs="Arial" w:eastAsia="Arial" w:hAnsi="Arial"/>
          <w:sz w:val="24"/>
          <w:szCs w:val="24"/>
        </w:rPr>
        <w:t xml:space="preserve">1</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а) уплачивающего страховые взносы в соответствии с подпунктом "а" пункта 2 статьи 2, абзацем шестым подпункта "б" пункта 1 части 1 статьи 2</w:t>
      </w:r>
      <w:r>
        <w:rPr>
          <w:rFonts w:ascii="Arial" w:cs="Arial" w:eastAsia="Arial" w:hAnsi="Arial"/>
          <w:sz w:val="24"/>
          <w:szCs w:val="24"/>
        </w:rPr>
        <w:t xml:space="preserve">2</w:t>
      </w:r>
      <w:r>
        <w:rPr>
          <w:rFonts w:ascii="Arial" w:cs="Arial" w:eastAsia="Arial" w:hAnsi="Arial"/>
          <w:sz w:val="24"/>
          <w:szCs w:val="24"/>
        </w:rPr>
        <w:t xml:space="preserve">, абзацем шестым подпункта "б" пункта 2 части 1 статьи 2</w:t>
      </w:r>
      <w:r>
        <w:rPr>
          <w:rFonts w:ascii="Arial" w:cs="Arial" w:eastAsia="Arial" w:hAnsi="Arial"/>
          <w:sz w:val="24"/>
          <w:szCs w:val="24"/>
        </w:rPr>
        <w:t xml:space="preserve">2</w:t>
      </w:r>
      <w:r>
        <w:rPr>
          <w:rFonts w:ascii="Arial" w:cs="Arial" w:eastAsia="Arial" w:hAnsi="Arial"/>
          <w:sz w:val="24"/>
          <w:szCs w:val="24"/>
        </w:rPr>
        <w:t xml:space="preserve">, пунктом 1 статьи 5:</w:t>
      </w:r>
    </w:p>
    <w:p>
      <w:pPr>
        <w:spacing w:after="60"/>
        <w:ind w:firstLine="567"/>
        <w:jc w:val="both"/>
      </w:pPr>
      <w:r>
        <w:rPr>
          <w:rFonts w:ascii="Arial" w:cs="Arial" w:eastAsia="Arial" w:hAnsi="Arial"/>
          <w:sz w:val="24"/>
          <w:szCs w:val="24"/>
        </w:rPr>
        <w:t xml:space="preserve">- на личный страховой счет застрахованного лица - 8 процентов;</w:t>
      </w:r>
    </w:p>
    <w:p>
      <w:pPr>
        <w:spacing w:after="60"/>
        <w:ind w:firstLine="567"/>
        <w:jc w:val="both"/>
      </w:pPr>
      <w:r>
        <w:rPr>
          <w:rFonts w:ascii="Arial" w:cs="Arial" w:eastAsia="Arial" w:hAnsi="Arial"/>
          <w:sz w:val="24"/>
          <w:szCs w:val="24"/>
        </w:rPr>
        <w:t xml:space="preserve">б) уплачивающего страховые взносы в соответствии с подпунктом "в" пункта 1 статьи 2</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- 8 процентов;</w:t>
      </w:r>
    </w:p>
    <w:p>
      <w:pPr>
        <w:spacing w:after="60"/>
        <w:ind w:firstLine="567"/>
        <w:jc w:val="both"/>
      </w:pPr>
      <w:r>
        <w:rPr>
          <w:rFonts w:ascii="Arial" w:cs="Arial" w:eastAsia="Arial" w:hAnsi="Arial"/>
          <w:sz w:val="24"/>
          <w:szCs w:val="24"/>
        </w:rPr>
        <w:t xml:space="preserve">в) уплачивающего страховые взносы в соответствии с подпунктом "б" пункта 2 статьи 2, пунктом "в" статьи 3, подпунктом "в" пункта 2 статьи 4:</w:t>
      </w:r>
    </w:p>
    <w:p>
      <w:pPr>
        <w:spacing w:after="60"/>
        <w:ind w:firstLine="567"/>
        <w:jc w:val="both"/>
      </w:pPr>
      <w:r>
        <w:rPr>
          <w:rFonts w:ascii="Arial" w:cs="Arial" w:eastAsia="Arial" w:hAnsi="Arial"/>
          <w:sz w:val="24"/>
          <w:szCs w:val="24"/>
        </w:rPr>
        <w:t xml:space="preserve">- на личный страховой счет застрахованного лица - 2 процента;</w:t>
      </w:r>
    </w:p>
    <w:p>
      <w:pPr>
        <w:spacing w:after="60"/>
        <w:ind w:firstLine="567"/>
        <w:jc w:val="both"/>
      </w:pPr>
      <w:r>
        <w:rPr>
          <w:rFonts w:ascii="Arial" w:cs="Arial" w:eastAsia="Arial" w:hAnsi="Arial"/>
          <w:sz w:val="24"/>
          <w:szCs w:val="24"/>
        </w:rPr>
        <w:t xml:space="preserve">г) уплачивающего страховые взносы в соответствии с подпунктом "б" пункта 3 статьи 6:</w:t>
      </w:r>
    </w:p>
    <w:p>
      <w:pPr>
        <w:spacing w:after="60"/>
        <w:ind w:firstLine="567"/>
        <w:jc w:val="both"/>
      </w:pPr>
      <w:r>
        <w:rPr>
          <w:rFonts w:ascii="Arial" w:cs="Arial" w:eastAsia="Arial" w:hAnsi="Arial"/>
          <w:sz w:val="24"/>
          <w:szCs w:val="24"/>
        </w:rPr>
        <w:t xml:space="preserve">- на личный страховой счет застрахованного лица - 4 процента;</w:t>
      </w:r>
    </w:p>
    <w:p>
      <w:pPr>
        <w:spacing w:after="60"/>
        <w:ind w:firstLine="567"/>
        <w:jc w:val="both"/>
      </w:pPr>
      <w:r>
        <w:rPr>
          <w:rFonts w:ascii="Arial" w:cs="Arial" w:eastAsia="Arial" w:hAnsi="Arial"/>
          <w:sz w:val="24"/>
          <w:szCs w:val="24"/>
        </w:rPr>
        <w:t xml:space="preserve">д) уплачивающего страховые взносы в соответствии со статьей 7</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- 10 процентов.</w:t>
      </w:r>
    </w:p>
    <w:p>
      <w:pPr>
        <w:spacing w:after="60"/>
        <w:ind w:firstLine="567"/>
        <w:jc w:val="both"/>
      </w:pPr>
      <w:r>
        <w:rPr>
          <w:rFonts w:ascii="Arial" w:cs="Arial" w:eastAsia="Arial" w:hAnsi="Arial"/>
          <w:sz w:val="24"/>
          <w:szCs w:val="24"/>
        </w:rPr>
        <w:t xml:space="preserve">5. От глав и членов крестьянского (фермерского) хозяйства и физических лиц, уплачивающих страховые взносы в соответствии с пунктом 2 статьи 5:</w:t>
      </w:r>
    </w:p>
    <w:p>
      <w:pPr>
        <w:spacing w:after="60"/>
        <w:ind w:firstLine="567"/>
        <w:jc w:val="both"/>
      </w:pPr>
      <w:r>
        <w:rPr>
          <w:rFonts w:ascii="Arial" w:cs="Arial" w:eastAsia="Arial" w:hAnsi="Arial"/>
          <w:sz w:val="24"/>
          <w:szCs w:val="24"/>
        </w:rPr>
        <w:t xml:space="preserve">- на личный страховой счет застрахованного лица - 3 процента;</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 от начисленных страховых взносов.</w:t>
      </w:r>
    </w:p>
    <w:p>
      <w:pPr>
        <w:spacing w:after="60"/>
        <w:ind w:firstLine="567"/>
        <w:jc w:val="both"/>
      </w:pPr>
      <w:r>
        <w:rPr>
          <w:rFonts w:ascii="Arial" w:cs="Arial" w:eastAsia="Arial" w:hAnsi="Arial"/>
          <w:sz w:val="24"/>
          <w:szCs w:val="24"/>
        </w:rPr>
        <w:t xml:space="preserve">6. От индивидуального предпринимателя:</w:t>
      </w:r>
    </w:p>
    <w:p>
      <w:pPr>
        <w:spacing w:after="60"/>
        <w:ind w:firstLine="567"/>
        <w:jc w:val="both"/>
      </w:pPr>
      <w:r>
        <w:rPr>
          <w:rFonts w:ascii="Arial" w:cs="Arial" w:eastAsia="Arial" w:hAnsi="Arial"/>
          <w:sz w:val="24"/>
          <w:szCs w:val="24"/>
        </w:rPr>
        <w:t xml:space="preserve">а) уплачивающего страховые взносы в соответствии с абзацем третьим пункта 3 статьи 6, пунктом 1 статьи 7:</w:t>
      </w:r>
    </w:p>
    <w:p>
      <w:pPr>
        <w:spacing w:after="60"/>
        <w:ind w:firstLine="567"/>
        <w:jc w:val="both"/>
      </w:pPr>
      <w:r>
        <w:rPr>
          <w:rFonts w:ascii="Arial" w:cs="Arial" w:eastAsia="Arial" w:hAnsi="Arial"/>
          <w:sz w:val="24"/>
          <w:szCs w:val="24"/>
        </w:rPr>
        <w:t xml:space="preserve">- на личный страховой счет застрахованного лица - 8,75 процентов;</w:t>
      </w:r>
    </w:p>
    <w:p>
      <w:pPr>
        <w:spacing w:after="60"/>
        <w:ind w:firstLine="567"/>
        <w:jc w:val="both"/>
      </w:pPr>
      <w:r>
        <w:rPr>
          <w:rFonts w:ascii="Arial" w:cs="Arial" w:eastAsia="Arial" w:hAnsi="Arial"/>
          <w:sz w:val="24"/>
          <w:szCs w:val="24"/>
        </w:rPr>
        <w:t xml:space="preserve">б) уплачивающего страховые взносы в соответствии с пунктами 1, 2</w:t>
      </w:r>
      <w:r>
        <w:rPr>
          <w:rFonts w:ascii="Arial" w:cs="Arial" w:eastAsia="Arial" w:hAnsi="Arial"/>
          <w:sz w:val="24"/>
          <w:szCs w:val="24"/>
        </w:rPr>
        <w:t xml:space="preserve">1</w:t>
      </w:r>
      <w:r>
        <w:rPr>
          <w:rFonts w:ascii="Arial" w:cs="Arial" w:eastAsia="Arial" w:hAnsi="Arial"/>
          <w:sz w:val="24"/>
          <w:szCs w:val="24"/>
        </w:rPr>
        <w:t xml:space="preserve"> статьи 6:</w:t>
      </w:r>
    </w:p>
    <w:p>
      <w:pPr>
        <w:spacing w:after="60"/>
        <w:ind w:firstLine="567"/>
        <w:jc w:val="both"/>
      </w:pPr>
      <w:r>
        <w:rPr>
          <w:rFonts w:ascii="Arial" w:cs="Arial" w:eastAsia="Arial" w:hAnsi="Arial"/>
          <w:sz w:val="24"/>
          <w:szCs w:val="24"/>
        </w:rPr>
        <w:t xml:space="preserve">- на личный страховой счет застрахованного лица - 89,75 процентов от начисленных страховых взносов;</w:t>
      </w:r>
    </w:p>
    <w:p>
      <w:pPr>
        <w:spacing w:after="60"/>
        <w:ind w:firstLine="567"/>
        <w:jc w:val="both"/>
      </w:pPr>
      <w:r>
        <w:rPr>
          <w:rFonts w:ascii="Arial" w:cs="Arial" w:eastAsia="Arial" w:hAnsi="Arial"/>
          <w:sz w:val="24"/>
          <w:szCs w:val="24"/>
        </w:rPr>
        <w:t xml:space="preserve">в) уплачивающего страховые взносы в соответствии с пунктом 4 статьи 7:</w:t>
      </w:r>
    </w:p>
    <w:p>
      <w:pPr>
        <w:spacing w:after="60"/>
        <w:ind w:firstLine="567"/>
        <w:jc w:val="both"/>
      </w:pPr>
      <w:r>
        <w:rPr>
          <w:rFonts w:ascii="Arial" w:cs="Arial" w:eastAsia="Arial" w:hAnsi="Arial"/>
          <w:sz w:val="24"/>
          <w:szCs w:val="24"/>
        </w:rPr>
        <w:t xml:space="preserve">- на личный страховой счет застрахованного лица - 90 процентов от начисленных страховых взносов.</w:t>
      </w:r>
    </w:p>
    <w:p>
      <w:pPr>
        <w:spacing w:after="60"/>
        <w:ind w:firstLine="567"/>
        <w:jc w:val="both"/>
      </w:pPr>
      <w:r>
        <w:rPr>
          <w:rFonts w:ascii="Arial" w:cs="Arial" w:eastAsia="Arial" w:hAnsi="Arial"/>
          <w:sz w:val="24"/>
          <w:szCs w:val="24"/>
        </w:rPr>
        <w:t xml:space="preserve">7. От членов сельскохозяйственных кооперативов, уплачивающих страховые взносы в соответствии с пунктом 2 статьи 5</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 личный страховой счет застрахованного лица - 3 процента;</w:t>
      </w:r>
    </w:p>
    <w:p>
      <w:pPr>
        <w:spacing w:after="6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 от начисленных страховых взносов.";</w:t>
      </w:r>
    </w:p>
    <w:p>
      <w:pPr>
        <w:spacing w:after="60"/>
        <w:ind w:firstLine="567"/>
        <w:jc w:val="both"/>
      </w:pPr>
      <w:r>
        <w:rPr>
          <w:rFonts w:ascii="Arial" w:cs="Arial" w:eastAsia="Arial" w:hAnsi="Arial"/>
          <w:sz w:val="24"/>
          <w:szCs w:val="24"/>
        </w:rPr>
        <w:t xml:space="preserve">7) в </w:t>
      </w:r>
      <w:hyperlink w:history="1" r:id="rIdmohluoypm0pco-v4nnq6p">
        <w:r>
          <w:rPr>
            <w:rFonts w:ascii="Arial" w:cs="Arial" w:eastAsia="Arial" w:hAnsi="Arial"/>
            <w:color w:val="1D4ED8"/>
            <w:sz w:val="24"/>
            <w:szCs w:val="24"/>
            <w:u w:val="single"/>
          </w:rPr>
          <w:t xml:space="preserve">статье 10:</w:t>
        </w:r>
      </w:hyperlink>
    </w:p>
    <w:p>
      <w:pPr>
        <w:spacing w:after="60"/>
        <w:ind w:firstLine="567"/>
        <w:jc w:val="both"/>
      </w:pPr>
      <w:r>
        <w:rPr>
          <w:rFonts w:ascii="Arial" w:cs="Arial" w:eastAsia="Arial" w:hAnsi="Arial"/>
          <w:sz w:val="24"/>
          <w:szCs w:val="24"/>
        </w:rPr>
        <w:t xml:space="preserve">а) абзац первый пункта 1 изложить в следующей редакции:</w:t>
      </w:r>
    </w:p>
    <w:p>
      <w:pPr>
        <w:spacing w:after="60"/>
        <w:ind w:firstLine="567"/>
        <w:jc w:val="both"/>
      </w:pPr>
      <w:r>
        <w:rPr>
          <w:rFonts w:ascii="Arial" w:cs="Arial" w:eastAsia="Arial" w:hAnsi="Arial"/>
          <w:sz w:val="24"/>
          <w:szCs w:val="24"/>
        </w:rPr>
        <w:t xml:space="preserve">"1. Добровольная уплата страховых взносов (за исключением лиц, указанных в пункте 1</w:t>
      </w:r>
      <w:r>
        <w:rPr>
          <w:rFonts w:ascii="Arial" w:cs="Arial" w:eastAsia="Arial" w:hAnsi="Arial"/>
          <w:sz w:val="24"/>
          <w:szCs w:val="24"/>
        </w:rPr>
        <w:t xml:space="preserve">1</w:t>
      </w:r>
      <w:r>
        <w:rPr>
          <w:rFonts w:ascii="Arial" w:cs="Arial" w:eastAsia="Arial" w:hAnsi="Arial"/>
          <w:sz w:val="24"/>
          <w:szCs w:val="24"/>
        </w:rPr>
        <w:t xml:space="preserve"> настоящей статьи) может осуществляться в любом размере, но не менее 8 процентов от размера среднемесячной заработной платы в Пенсионный фонд или не менее 10 процентов от размера среднемесячной заработной платы с распределением сумм страховых взносов по фондам в следующих размерах:";</w:t>
      </w:r>
    </w:p>
    <w:p>
      <w:pPr>
        <w:spacing w:after="60"/>
        <w:ind w:firstLine="567"/>
        <w:jc w:val="both"/>
      </w:pPr>
      <w:r>
        <w:rPr>
          <w:rFonts w:ascii="Arial" w:cs="Arial" w:eastAsia="Arial" w:hAnsi="Arial"/>
          <w:sz w:val="24"/>
          <w:szCs w:val="24"/>
        </w:rPr>
        <w:t xml:space="preserve">б) </w:t>
      </w:r>
      <w:hyperlink w:history="1" r:id="rIdmrvlqdm8l8snf45o2od9u">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Добровольная уплата страховых взносов может осуществляться в любом размере, но не менее 4 процентов от размера среднемесячной заработной платы в Пенсионный фонд или не менее 6 процентов от размера среднемесячной заработной платы с распределением сумм страховых взносов в Пенсионный фонд - 4 процента и в Государственный накопительный пенсионный фонд - 2 процента, следующими лицами:</w:t>
      </w:r>
    </w:p>
    <w:p>
      <w:pPr>
        <w:spacing w:after="60"/>
        <w:ind w:firstLine="567"/>
        <w:jc w:val="both"/>
      </w:pPr>
      <w:r>
        <w:rPr>
          <w:rFonts w:ascii="Arial" w:cs="Arial" w:eastAsia="Arial" w:hAnsi="Arial"/>
          <w:sz w:val="24"/>
          <w:szCs w:val="24"/>
        </w:rPr>
        <w:t xml:space="preserve">а) главы, члены крестьянских (фермерских) хозяйств, осуществляющие свою деятельность без образования юридического лица, владеющие или получающие доход от сдачи в аренду земельной доли и/или участка или его части менее 1 га;</w:t>
      </w:r>
    </w:p>
    <w:p>
      <w:pPr>
        <w:spacing w:after="60"/>
        <w:ind w:firstLine="567"/>
        <w:jc w:val="both"/>
      </w:pPr>
      <w:r>
        <w:rPr>
          <w:rFonts w:ascii="Arial" w:cs="Arial" w:eastAsia="Arial" w:hAnsi="Arial"/>
          <w:sz w:val="24"/>
          <w:szCs w:val="24"/>
        </w:rPr>
        <w:t xml:space="preserve">б) физические лица, владеющие или получающие доход от сдачи в аренду земельной доли и/или участка или его части менее 1 га.";</w:t>
      </w:r>
    </w:p>
    <w:p>
      <w:pPr>
        <w:spacing w:after="60"/>
        <w:ind w:firstLine="567"/>
        <w:jc w:val="both"/>
      </w:pPr>
      <w:r>
        <w:rPr>
          <w:rFonts w:ascii="Arial" w:cs="Arial" w:eastAsia="Arial" w:hAnsi="Arial"/>
          <w:sz w:val="24"/>
          <w:szCs w:val="24"/>
        </w:rPr>
        <w:t xml:space="preserve">8) в </w:t>
      </w:r>
      <w:hyperlink w:history="1" r:id="rIdjqlh1uktqdkn6t8s4oxy8">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w:t>
      </w:r>
      <w:hyperlink w:history="1" r:id="rIdkh9wrxvq08b3irha4drcy">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Главы и члены крестьянских (фермерских) хозяйств без образования юридического лица, владеющие земельной долей и/или участком или его частью менее 1 га, освобождаются от уплаты страховых взносов.";</w:t>
      </w:r>
    </w:p>
    <w:p>
      <w:pPr>
        <w:spacing w:after="60"/>
        <w:ind w:firstLine="567"/>
        <w:jc w:val="both"/>
      </w:pPr>
      <w:r>
        <w:rPr>
          <w:rFonts w:ascii="Arial" w:cs="Arial" w:eastAsia="Arial" w:hAnsi="Arial"/>
          <w:sz w:val="24"/>
          <w:szCs w:val="24"/>
        </w:rPr>
        <w:t xml:space="preserve">б) пункт 2 изложить в следующей редакции:</w:t>
      </w:r>
    </w:p>
    <w:p>
      <w:pPr>
        <w:spacing w:after="60"/>
        <w:ind w:firstLine="567"/>
        <w:jc w:val="both"/>
      </w:pPr>
      <w:r>
        <w:rPr>
          <w:rFonts w:ascii="Arial" w:cs="Arial" w:eastAsia="Arial" w:hAnsi="Arial"/>
          <w:sz w:val="24"/>
          <w:szCs w:val="24"/>
        </w:rPr>
        <w:t xml:space="preserve">"2. Инвалиды I и II групп и пенсионеры, занятые индивидуальной предпринимательской деятельностью без образования юридического лица, инвалиды I и II групп, нанятые индивидуальными предпринимателями, уплачивающие налог в соответствии с подпунктом "а" пункта 1 части 1, частями 8, 13 </w:t>
      </w:r>
      <w:hyperlink w:history="1" r:id="rIdupk96gdxsjtivp_x4wi_3">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Налогового кодекса Кыргызской Республики, а также инвалиды I и II групп и пенсионеры, имеющие земельную долю и/или участок или его часть, освобождаются от уплаты страховых взносов.";</w:t>
      </w:r>
    </w:p>
    <w:p>
      <w:pPr>
        <w:spacing w:after="60"/>
        <w:ind w:firstLine="567"/>
        <w:jc w:val="both"/>
      </w:pPr>
      <w:r>
        <w:rPr>
          <w:rFonts w:ascii="Arial" w:cs="Arial" w:eastAsia="Arial" w:hAnsi="Arial"/>
          <w:sz w:val="24"/>
          <w:szCs w:val="24"/>
        </w:rPr>
        <w:t xml:space="preserve">9) пункт "а" </w:t>
      </w:r>
      <w:hyperlink w:history="1" r:id="rId8by1v1vk87sgl-31bgssk">
        <w:r>
          <w:rPr>
            <w:rFonts w:ascii="Arial" w:cs="Arial" w:eastAsia="Arial" w:hAnsi="Arial"/>
            <w:color w:val="1D4ED8"/>
            <w:sz w:val="24"/>
            <w:szCs w:val="24"/>
            <w:u w:val="single"/>
          </w:rPr>
          <w:t xml:space="preserve">статьи 11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"а) работники - мужчины, рожденные ранее 1 января 1964 года, и женщины, рожденные ранее 1 января 1969 года;";</w:t>
      </w:r>
    </w:p>
    <w:p>
      <w:pPr>
        <w:spacing w:after="60"/>
        <w:ind w:firstLine="567"/>
        <w:jc w:val="both"/>
      </w:pPr>
      <w:r>
        <w:rPr>
          <w:rFonts w:ascii="Arial" w:cs="Arial" w:eastAsia="Arial" w:hAnsi="Arial"/>
          <w:sz w:val="24"/>
          <w:szCs w:val="24"/>
        </w:rPr>
        <w:t xml:space="preserve">10) </w:t>
      </w:r>
      <w:hyperlink w:history="1" r:id="rIdu9iibfwrwg-evzhbij_9w">
        <w:r>
          <w:rPr>
            <w:rFonts w:ascii="Arial" w:cs="Arial" w:eastAsia="Arial" w:hAnsi="Arial"/>
            <w:color w:val="1D4ED8"/>
            <w:sz w:val="24"/>
            <w:szCs w:val="24"/>
            <w:u w:val="single"/>
          </w:rPr>
          <w:t xml:space="preserve">статью 12</w:t>
        </w:r>
      </w:hyperlink>
      <w:r>
        <w:rPr>
          <w:rFonts w:ascii="Arial" w:cs="Arial" w:eastAsia="Arial" w:hAnsi="Arial"/>
          <w:sz w:val="24"/>
          <w:szCs w:val="24"/>
        </w:rPr>
        <w:t xml:space="preserve"> дополнить пунктами 14-17 следующего содержания:</w:t>
      </w:r>
    </w:p>
    <w:p>
      <w:pPr>
        <w:spacing w:after="60"/>
        <w:ind w:firstLine="567"/>
        <w:jc w:val="both"/>
      </w:pPr>
      <w:r>
        <w:rPr>
          <w:rFonts w:ascii="Arial" w:cs="Arial" w:eastAsia="Arial" w:hAnsi="Arial"/>
          <w:sz w:val="24"/>
          <w:szCs w:val="24"/>
        </w:rPr>
        <w:t xml:space="preserve">"14. Доходы в виде новогодних подарков от работодателей детям (иждивенцам) работника до 14 лет.</w:t>
      </w:r>
    </w:p>
    <w:p>
      <w:pPr>
        <w:spacing w:after="60"/>
        <w:ind w:firstLine="567"/>
        <w:jc w:val="both"/>
      </w:pPr>
      <w:r>
        <w:rPr>
          <w:rFonts w:ascii="Arial" w:cs="Arial" w:eastAsia="Arial" w:hAnsi="Arial"/>
          <w:sz w:val="24"/>
          <w:szCs w:val="24"/>
        </w:rPr>
        <w:t xml:space="preserve">15. Доходы, полученные в виде выигрышей.</w:t>
      </w:r>
    </w:p>
    <w:p>
      <w:pPr>
        <w:spacing w:after="60"/>
        <w:ind w:firstLine="567"/>
        <w:jc w:val="both"/>
      </w:pPr>
      <w:r>
        <w:rPr>
          <w:rFonts w:ascii="Arial" w:cs="Arial" w:eastAsia="Arial" w:hAnsi="Arial"/>
          <w:sz w:val="24"/>
          <w:szCs w:val="24"/>
        </w:rPr>
        <w:t xml:space="preserve">16. Суммы, полученные в виде премий и призов от участия в международных конкурсах, фестивалях.</w:t>
      </w:r>
    </w:p>
    <w:p>
      <w:pPr>
        <w:spacing w:after="60"/>
        <w:ind w:firstLine="567"/>
        <w:jc w:val="both"/>
      </w:pPr>
      <w:r>
        <w:rPr>
          <w:rFonts w:ascii="Arial" w:cs="Arial" w:eastAsia="Arial" w:hAnsi="Arial"/>
          <w:sz w:val="24"/>
          <w:szCs w:val="24"/>
        </w:rPr>
        <w:t xml:space="preserve">17. Доходы, вознаграждения или суммы, полученные от деятельности в качестве агитатора, наблюдателя, доверенного лица, уполномоченного представителя во время избирательной кампании или проведения референдума.";</w:t>
      </w:r>
    </w:p>
    <w:p>
      <w:pPr>
        <w:spacing w:after="60"/>
        <w:ind w:firstLine="567"/>
        <w:jc w:val="both"/>
      </w:pPr>
      <w:r>
        <w:rPr>
          <w:rFonts w:ascii="Arial" w:cs="Arial" w:eastAsia="Arial" w:hAnsi="Arial"/>
          <w:sz w:val="24"/>
          <w:szCs w:val="24"/>
        </w:rPr>
        <w:t xml:space="preserve">11) абзац первый пункта 3 </w:t>
      </w:r>
      <w:hyperlink w:history="1" r:id="rIdxtx4fbfhqayimw610hx3s">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Размер страховых взносов, уплачиваемых работодателем за работника, предусмотренных статьями 2, 2</w:t>
      </w:r>
      <w:r>
        <w:rPr>
          <w:rFonts w:ascii="Arial" w:cs="Arial" w:eastAsia="Arial" w:hAnsi="Arial"/>
          <w:sz w:val="24"/>
          <w:szCs w:val="24"/>
        </w:rPr>
        <w:t xml:space="preserve">1</w:t>
      </w:r>
      <w:r>
        <w:rPr>
          <w:rFonts w:ascii="Arial" w:cs="Arial" w:eastAsia="Arial" w:hAnsi="Arial"/>
          <w:sz w:val="24"/>
          <w:szCs w:val="24"/>
        </w:rPr>
        <w:t xml:space="preserve">, пунктом 1 части 1 статьи 2</w:t>
      </w:r>
      <w:r>
        <w:rPr>
          <w:rFonts w:ascii="Arial" w:cs="Arial" w:eastAsia="Arial" w:hAnsi="Arial"/>
          <w:sz w:val="24"/>
          <w:szCs w:val="24"/>
        </w:rPr>
        <w:t xml:space="preserve">2</w:t>
      </w:r>
      <w:r>
        <w:rPr>
          <w:rFonts w:ascii="Arial" w:cs="Arial" w:eastAsia="Arial" w:hAnsi="Arial"/>
          <w:sz w:val="24"/>
          <w:szCs w:val="24"/>
        </w:rPr>
        <w:t xml:space="preserve"> настоящего Закона, не может быть меньше суммы, исчисленной от 60 процентов среднемесячной заработной платы. При этом начисление, взимание и внесение страховых взносов, установленных для работника, производятся работодателем с фактически начисленной заработной платы.";</w:t>
      </w:r>
    </w:p>
    <w:p>
      <w:pPr>
        <w:spacing w:after="60"/>
        <w:ind w:firstLine="567"/>
        <w:jc w:val="both"/>
      </w:pPr>
      <w:r>
        <w:rPr>
          <w:rFonts w:ascii="Arial" w:cs="Arial" w:eastAsia="Arial" w:hAnsi="Arial"/>
          <w:sz w:val="24"/>
          <w:szCs w:val="24"/>
        </w:rPr>
        <w:t xml:space="preserve">12) в пунктах 1 и 2 </w:t>
      </w:r>
      <w:hyperlink w:history="1" r:id="rId3nyo-xhikmftqcvlrsqgx">
        <w:r>
          <w:rPr>
            <w:rFonts w:ascii="Arial" w:cs="Arial" w:eastAsia="Arial" w:hAnsi="Arial"/>
            <w:color w:val="1D4ED8"/>
            <w:sz w:val="24"/>
            <w:szCs w:val="24"/>
            <w:u w:val="single"/>
          </w:rPr>
          <w:t xml:space="preserve">статьи 14</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слова "пунктами 1 и 2</w:t>
      </w:r>
      <w:r>
        <w:rPr>
          <w:rFonts w:ascii="Arial" w:cs="Arial" w:eastAsia="Arial" w:hAnsi="Arial"/>
          <w:sz w:val="24"/>
          <w:szCs w:val="24"/>
        </w:rPr>
        <w:t xml:space="preserve">1</w:t>
      </w:r>
      <w:r>
        <w:rPr>
          <w:rFonts w:ascii="Arial" w:cs="Arial" w:eastAsia="Arial" w:hAnsi="Arial"/>
          <w:sz w:val="24"/>
          <w:szCs w:val="24"/>
        </w:rPr>
        <w:t xml:space="preserve"> статьи 6" заменить словами "пунктом 2 статьи 5, пунктами 1, 2</w:t>
      </w:r>
      <w:r>
        <w:rPr>
          <w:rFonts w:ascii="Arial" w:cs="Arial" w:eastAsia="Arial" w:hAnsi="Arial"/>
          <w:sz w:val="24"/>
          <w:szCs w:val="24"/>
        </w:rPr>
        <w:t xml:space="preserve">1</w:t>
      </w:r>
      <w:r>
        <w:rPr>
          <w:rFonts w:ascii="Arial" w:cs="Arial" w:eastAsia="Arial" w:hAnsi="Arial"/>
          <w:sz w:val="24"/>
          <w:szCs w:val="24"/>
        </w:rPr>
        <w:t xml:space="preserve"> статьи 6, пунктом 1</w:t>
      </w:r>
      <w:r>
        <w:rPr>
          <w:rFonts w:ascii="Arial" w:cs="Arial" w:eastAsia="Arial" w:hAnsi="Arial"/>
          <w:sz w:val="24"/>
          <w:szCs w:val="24"/>
        </w:rPr>
        <w:t xml:space="preserve">1</w:t>
      </w:r>
      <w:r>
        <w:rPr>
          <w:rFonts w:ascii="Arial" w:cs="Arial" w:eastAsia="Arial" w:hAnsi="Arial"/>
          <w:sz w:val="24"/>
          <w:szCs w:val="24"/>
        </w:rPr>
        <w:t xml:space="preserve"> статьи 10".</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Настоящий Закон подлежит официальному опубликованию и вступает в силу с 1 июля 2024 года, за исключением пунктов 2, 3, 4, 7, подпункта "а" пункта 8, пункта 12 </w:t>
      </w:r>
      <w:r>
        <w:rPr>
          <w:rFonts w:ascii="Arial" w:cs="Arial" w:eastAsia="Arial" w:hAnsi="Arial"/>
          <w:sz w:val="24"/>
          <w:szCs w:val="24"/>
        </w:rPr>
        <w:t xml:space="preserve">статьи 2</w:t>
      </w:r>
      <w:r>
        <w:rPr>
          <w:rFonts w:ascii="Arial" w:cs="Arial" w:eastAsia="Arial" w:hAnsi="Arial"/>
          <w:sz w:val="24"/>
          <w:szCs w:val="24"/>
        </w:rPr>
        <w:t xml:space="preserve"> настоящего Закона, которые вступают в силу по истечении одного года со дня официального опубликования.</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14 мая 2024 года № 36 (3589)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hyperlink w:history="1" r:id="rIdspxxryvtmajcq2j5tyhzj">
        <w:r>
          <w:rPr>
            <w:rFonts w:ascii="Arial" w:cs="Arial" w:eastAsia="Arial" w:hAnsi="Arial"/>
            <w:b/>
            <w:bCs/>
            <w:color w:val="1D4ED8"/>
            <w:sz w:val="24"/>
            <w:szCs w:val="24"/>
            <w:u w:val="single"/>
          </w:rPr>
          <w:t xml:space="preserve">3 апреля 2024 года</w:t>
        </w:r>
      </w:hyperlink>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ssfwz2b194xcb41vfz3a">
      <w:r>
        <w:rPr>
          <w:rFonts w:ascii="Arial" w:cs="Arial" w:eastAsia="Arial" w:hAnsi="Arial"/>
          <w:color w:val="132D3F"/>
          <w:sz w:val="16"/>
          <w:szCs w:val="16"/>
          <w:u w:val="single"/>
        </w:rPr>
        <w:t xml:space="preserve">dalil.kg/document/230005786</w:t>
      </w:r>
    </w:hyperlink>
  </w:p>
  <w:p>
    <w:pPr>
      <w:spacing w:after="0" w:before="40"/>
      <w:jc w:val="center"/>
    </w:pPr>
    <w:hyperlink w:history="1" r:id="rIdspn8phknic0pzvoftat4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0hmyehgxqnjdrczjqwiz" Type="http://schemas.openxmlformats.org/officeDocument/2006/relationships/hyperlink" Target="https://dalil.kg/document/557" TargetMode="External"/><Relationship Id="rId6ub8bepr4-nny3ubrivhf" Type="http://schemas.openxmlformats.org/officeDocument/2006/relationships/hyperlink" Target="https://dalil.kg/document/557#st_1" TargetMode="External"/><Relationship Id="rIdtinxsw4ff60yob2qfbnof" Type="http://schemas.openxmlformats.org/officeDocument/2006/relationships/hyperlink" Target="https://dalil.kg/document/557#st_7" TargetMode="External"/><Relationship Id="rIdpc3diyv4s77fepychzibi" Type="http://schemas.openxmlformats.org/officeDocument/2006/relationships/hyperlink" Target="https://dalil.kg/document/557#st_8" TargetMode="External"/><Relationship Id="rIdwobkr8pycy0gshqokwhgt" Type="http://schemas.openxmlformats.org/officeDocument/2006/relationships/hyperlink" Target="https://dalil.kg/document/557#st_9" TargetMode="External"/><Relationship Id="rIdzkgty-mtcec-twz2tmefq" Type="http://schemas.openxmlformats.org/officeDocument/2006/relationships/hyperlink" Target="https://dalil.kg/document/557#st_9" TargetMode="External"/><Relationship Id="rId-yaxuqjefxbgw9mxy-2sr" Type="http://schemas.openxmlformats.org/officeDocument/2006/relationships/hyperlink" Target="https://dalil.kg/document/557#st_9" TargetMode="External"/><Relationship Id="rIdjgyaooy7cehusjs6c7mu7" Type="http://schemas.openxmlformats.org/officeDocument/2006/relationships/hyperlink" Target="https://dalil.kg/document/557#st_9" TargetMode="External"/><Relationship Id="rIdtgkup3lw-3rvf_rezyusc" Type="http://schemas.openxmlformats.org/officeDocument/2006/relationships/hyperlink" Target="https://dalil.kg/document/557#st_9" TargetMode="External"/><Relationship Id="rIdjesfr-fbnmatdnerw-m09" Type="http://schemas.openxmlformats.org/officeDocument/2006/relationships/hyperlink" Target="https://dalil.kg/document/557#st_9_1" TargetMode="External"/><Relationship Id="rIdaf_wgllbzrnw0sdrjf0qd" Type="http://schemas.openxmlformats.org/officeDocument/2006/relationships/hyperlink" Target="https://dalil.kg/document/557#st_10" TargetMode="External"/><Relationship Id="rIdxzbv1fxwswalmhioxl_hk" Type="http://schemas.openxmlformats.org/officeDocument/2006/relationships/hyperlink" Target="https://dalil.kg/document/557#st_12_1" TargetMode="External"/><Relationship Id="rId8a3wfquzzar1_ntxso5_o" Type="http://schemas.openxmlformats.org/officeDocument/2006/relationships/hyperlink" Target="https://dalil.kg/document/557#st_13" TargetMode="External"/><Relationship Id="rIdp4z_bb9eeld85z4h0otju" Type="http://schemas.openxmlformats.org/officeDocument/2006/relationships/hyperlink" Target="https://dalil.kg/document/557#st_17" TargetMode="External"/><Relationship Id="rIddcvi0upck-cwesl_zloet" Type="http://schemas.openxmlformats.org/officeDocument/2006/relationships/hyperlink" Target="https://dalil.kg/document/557#st_7" TargetMode="External"/><Relationship Id="rId6nyvp4d1z4vbhnnlzjq6g" Type="http://schemas.openxmlformats.org/officeDocument/2006/relationships/hyperlink" Target="https://dalil.kg/document/557#st_13" TargetMode="External"/><Relationship Id="rId1fwvzaji1ycvhhalrvij8" Type="http://schemas.openxmlformats.org/officeDocument/2006/relationships/hyperlink" Target="https://dalil.kg/document/557#st_15" TargetMode="External"/><Relationship Id="rIddhymvmthsvjobt8ppyyxb" Type="http://schemas.openxmlformats.org/officeDocument/2006/relationships/hyperlink" Target="https://dalil.kg/document/557#st_22" TargetMode="External"/><Relationship Id="rIdtxujf7jznl9nzr0wncbwh" Type="http://schemas.openxmlformats.org/officeDocument/2006/relationships/hyperlink" Target="https://dalil.kg/document/557#st_18" TargetMode="External"/><Relationship Id="rIdtx2hs3c2h3opdvru3rdhq" Type="http://schemas.openxmlformats.org/officeDocument/2006/relationships/hyperlink" Target="https://dalil.kg/document/557#st_22" TargetMode="External"/><Relationship Id="rIdeggkiofboglrwgpg8rz8k" Type="http://schemas.openxmlformats.org/officeDocument/2006/relationships/hyperlink" Target="https://dalil.kg/document/557#st_7" TargetMode="External"/><Relationship Id="rIdrpzxxl-raecjo5amoxqyc" Type="http://schemas.openxmlformats.org/officeDocument/2006/relationships/hyperlink" Target="https://dalil.kg/document/557#st_9" TargetMode="External"/><Relationship Id="rIdrxbxuaqtfvwadp0mb-av_" Type="http://schemas.openxmlformats.org/officeDocument/2006/relationships/hyperlink" Target="https://dalil.kg/document/557#st_22_1" TargetMode="External"/><Relationship Id="rId_kkztrrlo3ubbxf_4i80r" Type="http://schemas.openxmlformats.org/officeDocument/2006/relationships/hyperlink" Target="https://dalil.kg/document/557#st_22" TargetMode="External"/><Relationship Id="rIdz0qexq7y6xlrdlx5ufnpp" Type="http://schemas.openxmlformats.org/officeDocument/2006/relationships/hyperlink" Target="https://dalil.kg/document/557#st_23" TargetMode="External"/><Relationship Id="rId71knije5er0luvikodz9i" Type="http://schemas.openxmlformats.org/officeDocument/2006/relationships/hyperlink" Target="https://dalil.kg/document/557#st_26_1" TargetMode="External"/><Relationship Id="rIdimaqevavi0s_9znf8topq" Type="http://schemas.openxmlformats.org/officeDocument/2006/relationships/hyperlink" Target="https://dalil.kg/document/557#st_26_2" TargetMode="External"/><Relationship Id="rIdvn_v9h2x944orfcwkkerr" Type="http://schemas.openxmlformats.org/officeDocument/2006/relationships/hyperlink" Target="https://dalil.kg/document/557#st_18" TargetMode="External"/><Relationship Id="rId77atnlwqbbaq6jyat4ax-" Type="http://schemas.openxmlformats.org/officeDocument/2006/relationships/hyperlink" Target="https://dalil.kg/document/557#st_30" TargetMode="External"/><Relationship Id="rIdpo_pe2hkuozwyozuop42m" Type="http://schemas.openxmlformats.org/officeDocument/2006/relationships/hyperlink" Target="https://dalil.kg/document/557#st_31" TargetMode="External"/><Relationship Id="rIdhbgpt8aqv5lumrh_00_8k" Type="http://schemas.openxmlformats.org/officeDocument/2006/relationships/hyperlink" Target="https://dalil.kg/document/557#st_32" TargetMode="External"/><Relationship Id="rIddnkzsxijd0hcvjb-qrvrx" Type="http://schemas.openxmlformats.org/officeDocument/2006/relationships/hyperlink" Target="https://dalil.kg/document/557#st_33" TargetMode="External"/><Relationship Id="rIdv35xkvxkhtbfuavpcggl9" Type="http://schemas.openxmlformats.org/officeDocument/2006/relationships/hyperlink" Target="https://dalil.kg/document/557#st_35" TargetMode="External"/><Relationship Id="rId46zabcgnox42lzy_ii9nn" Type="http://schemas.openxmlformats.org/officeDocument/2006/relationships/hyperlink" Target="https://dalil.kg/document/1393" TargetMode="External"/><Relationship Id="rIdumwjhs9-pnyovs_ithzk7" Type="http://schemas.openxmlformats.org/officeDocument/2006/relationships/hyperlink" Target="https://dalil.kg/document/1393#st_2_2" TargetMode="External"/><Relationship Id="rIdicfv5zhiqs7ezme7iaput" Type="http://schemas.openxmlformats.org/officeDocument/2006/relationships/hyperlink" Target="https://dalil.kg/document/1393#st_5" TargetMode="External"/><Relationship Id="rIdusmdv-lzwp2l_f-98iknx" Type="http://schemas.openxmlformats.org/officeDocument/2006/relationships/hyperlink" Target="https://dalil.kg/document/1393#st_7" TargetMode="External"/><Relationship Id="rIdaws9grjjcq-8qdpkhqad6" Type="http://schemas.openxmlformats.org/officeDocument/2006/relationships/hyperlink" Target="https://dalil.kg/document/1393#st_8" TargetMode="External"/><Relationship Id="rId7bzsiryfslhzenfntseyw" Type="http://schemas.openxmlformats.org/officeDocument/2006/relationships/hyperlink" Target="https://dalil.kg/document/1393#st_9" TargetMode="External"/><Relationship Id="rIdxqo2uxni5h8hapareyuab" Type="http://schemas.openxmlformats.org/officeDocument/2006/relationships/hyperlink" Target="https://dalil.kg/document/1393#st_9" TargetMode="External"/><Relationship Id="rIdmohluoypm0pco-v4nnq6p" Type="http://schemas.openxmlformats.org/officeDocument/2006/relationships/hyperlink" Target="https://dalil.kg/document/1393#st_10" TargetMode="External"/><Relationship Id="rIdmrvlqdm8l8snf45o2od9u" Type="http://schemas.openxmlformats.org/officeDocument/2006/relationships/hyperlink" Target="https://dalil.kg/document/1393#st_10" TargetMode="External"/><Relationship Id="rIdjqlh1uktqdkn6t8s4oxy8" Type="http://schemas.openxmlformats.org/officeDocument/2006/relationships/hyperlink" Target="https://dalil.kg/document/1393#st_11" TargetMode="External"/><Relationship Id="rIdkh9wrxvq08b3irha4drcy" Type="http://schemas.openxmlformats.org/officeDocument/2006/relationships/hyperlink" Target="https://dalil.kg/document/1393#st_11" TargetMode="External"/><Relationship Id="rIdupk96gdxsjtivp_x4wi_3" Type="http://schemas.openxmlformats.org/officeDocument/2006/relationships/hyperlink" Target="https://dalil.kg/document/112340#st_423" TargetMode="External"/><Relationship Id="rId8by1v1vk87sgl-31bgssk" Type="http://schemas.openxmlformats.org/officeDocument/2006/relationships/hyperlink" Target="https://dalil.kg/document/1393#st_11_1" TargetMode="External"/><Relationship Id="rIdu9iibfwrwg-evzhbij_9w" Type="http://schemas.openxmlformats.org/officeDocument/2006/relationships/hyperlink" Target="https://dalil.kg/document/1393#st_12" TargetMode="External"/><Relationship Id="rIdxtx4fbfhqayimw610hx3s" Type="http://schemas.openxmlformats.org/officeDocument/2006/relationships/hyperlink" Target="https://dalil.kg/document/1393#st_13" TargetMode="External"/><Relationship Id="rId3nyo-xhikmftqcvlrsqgx" Type="http://schemas.openxmlformats.org/officeDocument/2006/relationships/hyperlink" Target="https://dalil.kg/document/1393#st_14_1" TargetMode="External"/><Relationship Id="rIdspxxryvtmajcq2j5tyhzj" Type="http://schemas.openxmlformats.org/officeDocument/2006/relationships/hyperlink" Target="https://dalil.kg/document/230004433" TargetMode="External"/><Relationship Id="rId8" Type="http://schemas.openxmlformats.org/officeDocument/2006/relationships/image" Target="media/8de64316e95979c063c17bcd5380dc052a2594e9.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ssfwz2b194xcb41vfz3a" Type="http://schemas.openxmlformats.org/officeDocument/2006/relationships/hyperlink" Target="https://dalil.kg/document/230005786" TargetMode="External"/><Relationship Id="rIdspn8phknic0pzvoftat4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2026-09-25T20:27:18.023Z</dcterms:created>
  <dcterms:modified xsi:type="dcterms:W3CDTF">2026-09-25T20:27:18.023Z</dcterms:modified>
</cp:coreProperties>
</file>

<file path=docProps/custom.xml><?xml version="1.0" encoding="utf-8"?>
<Properties xmlns="http://schemas.openxmlformats.org/officeDocument/2006/custom-properties" xmlns:vt="http://schemas.openxmlformats.org/officeDocument/2006/docPropsVTypes"/>
</file>