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h4k-ayntlfgg67vhtz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2026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zl4ecsudkgsol4edp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c2jorxfwlboudqv1eh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5 декабря 2023 года № 638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сбора за проезд транспортных средств через тоннели на автомобильной дороге Бишкек 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btacricvf21bm_5eqc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63ip3s_zbrremfzokp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уплаты сбора за проезд транспортных средств через тоннели на автомобильной дороге Бишкек-Ош (далее - Порядок) определяет порядок и механизм оплаты, размер сбора, их назначение и цели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Плательщиками являются владельцы транспортных средств как Кыргызской Республики, так и иностранных государств, осуществляющие проезд через тоннели на автомобильной дороге Бишкек-Ош,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тоннель</w:t>
      </w:r>
      <w:r>
        <w:rPr>
          <w:rFonts w:ascii="Arial" w:cs="Arial" w:eastAsia="Arial" w:hAnsi="Arial"/>
          <w:sz w:val="24"/>
          <w:szCs w:val="24"/>
        </w:rPr>
        <w:t xml:space="preserve"> - подземное или подводное сооружение, предназначенное для устройства автомобильной дороги через толщу земли, горный массив или под водным препятствием;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</w:t>
      </w:r>
      <w:r>
        <w:rPr>
          <w:rFonts w:ascii="Arial" w:cs="Arial" w:eastAsia="Arial" w:hAnsi="Arial"/>
          <w:sz w:val="24"/>
          <w:szCs w:val="24"/>
        </w:rPr>
        <w:t xml:space="preserve"> - взнос, взимаемый с организаций и физических лиц, уплата которого является одним из условий осуществления юридически значимых действий в отношении плательщиков сбора государственными органами, органами местного самоуправления, иными уполномоченными органами и должностными лицами, включая предоставление определенных прав или выдачу разрешений (лицензий), либо уплата которого обусловлена осуществлением в пределах территории, на которой введен сбор, отдельных видов предпринимательской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взимания сборов и их размеры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взимания сборов с владельцев транспортных средств уполномоченным государственным органом в сфере транспорта и коммуникаций за проезд транспортных средств через тоннели на автомобильной дороге Бишкек-Ош могут быть организованы автоматизированные системы оплаты сборов либо контрольно-пропускные пункты перед въездом в тоннель и через пункты контроля "Сосновка" и "Кара-Куль".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Взимание сборов посредством наличных/электронных денег, банковских платежных карт и других платежных инструментов с владельцев отечественных и иностранных транспортных средств производится в национальной валюте в зависимости от категорий транспортных средств с обязательным применением контрольно-кассовых машин (ККМ) в соответствии с требованиями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сборов за проезд транспортных средств через тоннели на автомобильной дороге Бишкек-Ош для автомашин с отечественными, иностранными и транзитными номерными знаками являются фиксированными и могут изменяться в зависимости от инфляционных ожиданий в порядке, предусмотренном </w:t>
      </w:r>
      <w:hyperlink w:history="1" r:id="rIdvsnhdl_bxoil4abmzy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Сбор взимается с владельцев транспортных средств, прошедших таможенное оформление, но не прошедших государственную регистрацию, как с плательщиков транспортных средств Кыргызской Республики 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oolorqueczlmpb-vz-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Назначение и цели использования сбора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Поступления сборов за проезд транспортных средств через тоннели на автомобильной дороге Бишкек-Ош используются в соответствии с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полноты поступления и использования сборов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полноты поступления сборов и использования средств проводится в соответствии с Бюджетным </w:t>
      </w:r>
      <w:hyperlink w:history="1" r:id="rIdvgwd9bndgb04m5jtmpq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jbtsgsc8oa_t1wt4ds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</w:t>
      </w:r>
      <w:hyperlink w:history="1" r:id="rIdnmtekwsceqqtefargz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фонде при Министерстве транспорта и коммуникаций Кыргызской Республики, утвержденным </w:t>
      </w:r>
      <w:hyperlink w:history="1" r:id="rIdufihjhhgw_whguxevc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346,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Квитанция об оплате в одном направлении является однократной.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 уплаты сбора за проезд через тоннели на автомобильной дороге Бишкек-Ош освобождаются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управляемые сотрудниками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уполномоченного государственного органа, ведающего вопросами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уполномоченного государственного органа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управляемые лицами с ограниченными возможностями здоровья при наличии опознавательного знака "Инвалид" на транспортном средстве, а также транспортные средства, принадлежащие организациям, осуществляющим реабилитацию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перевозящие грузы гуманитарной помощи по соответствующим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перевозящие сельскохозяйственную продукцию, выращенную непосредственно производителем сельскохозяйственной продукции, при предъявлении справки органов местного самоуправления, содержащей информацию о месте проживания и наличии земельной доли.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tegvah2dumj_qdfxhc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необходимости для уточнения категории и принадлежности транспортного средства плательщик обязан предоставить на обозрение сотруднику контрольно-пропускного пункта регистрационные документы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jvdnlijn3xutk-3jql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uceeb4jsf438wxstr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dalil.kg/document/230005805</w:t>
      </w:r>
    </w:hyperlink>
  </w:p>
  <w:p>
    <w:pPr>
      <w:spacing w:after="0" w:before="40"/>
      <w:jc w:val="center"/>
    </w:pPr>
    <w:hyperlink w:history="1" r:id="rId-khxoswz6vaoyozq5l3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4k-ayntlfgg67vhtzih" Type="http://schemas.openxmlformats.org/officeDocument/2006/relationships/hyperlink" Target="https://dalil.kg/document/230041211" TargetMode="External"/><Relationship Id="rIdqzl4ecsudkgsol4edppph" Type="http://schemas.openxmlformats.org/officeDocument/2006/relationships/hyperlink" Target="https://dalil.kg/document/230005076" TargetMode="External"/><Relationship Id="rIdxc2jorxfwlboudqv1ehpw" Type="http://schemas.openxmlformats.org/officeDocument/2006/relationships/hyperlink" Target="https://dalil.kg/document/230005076" TargetMode="External"/><Relationship Id="rIdpbtacricvf21bm_5eqctp" Type="http://schemas.openxmlformats.org/officeDocument/2006/relationships/hyperlink" Target="https://dalil.kg/document/230018082" TargetMode="External"/><Relationship Id="rId263ip3s_zbrremfzokp4u" Type="http://schemas.openxmlformats.org/officeDocument/2006/relationships/hyperlink" Target="https://dalil.kg/document/230042556" TargetMode="External"/><Relationship Id="rIdvsnhdl_bxoil4abmzycyd" Type="http://schemas.openxmlformats.org/officeDocument/2006/relationships/hyperlink" Target="https://dalil.kg/document/111820" TargetMode="External"/><Relationship Id="rIdgoolorqueczlmpb-vz-bm" Type="http://schemas.openxmlformats.org/officeDocument/2006/relationships/hyperlink" Target="https://dalil.kg/document/230018082" TargetMode="External"/><Relationship Id="rIdvgwd9bndgb04m5jtmpqh7" Type="http://schemas.openxmlformats.org/officeDocument/2006/relationships/hyperlink" Target="https://dalil.kg/document/111338" TargetMode="External"/><Relationship Id="rIdgjbtsgsc8oa_t1wt4ds6u" Type="http://schemas.openxmlformats.org/officeDocument/2006/relationships/hyperlink" Target="https://dalil.kg/document/112371" TargetMode="External"/><Relationship Id="rIdnmtekwsceqqtefargzci-" Type="http://schemas.openxmlformats.org/officeDocument/2006/relationships/hyperlink" Target="https://dalil.kg/document/158890" TargetMode="External"/><Relationship Id="rIdufihjhhgw_whguxevcjht" Type="http://schemas.openxmlformats.org/officeDocument/2006/relationships/hyperlink" Target="https://dalil.kg/document/158886" TargetMode="External"/><Relationship Id="rIdmtegvah2dumj_qdfxhctc" Type="http://schemas.openxmlformats.org/officeDocument/2006/relationships/hyperlink" Target="https://dalil.kg/document/230042556" TargetMode="External"/><Relationship Id="rIdejvdnlijn3xutk-3jqlff" Type="http://schemas.openxmlformats.org/officeDocument/2006/relationships/hyperlink" Target="https://dalil.kg/document/23001808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uceeb4jsf438wxstr0h" Type="http://schemas.openxmlformats.org/officeDocument/2006/relationships/hyperlink" Target="https://dalil.kg/document/230005805" TargetMode="External"/><Relationship Id="rId-khxoswz6vaoyozq5l3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2026-09-24T21:23:49.064Z</dcterms:created>
  <dcterms:modified xsi:type="dcterms:W3CDTF">2026-09-24T21:23:49.064Z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