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lgm537fidio3nwmbqv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регистрации и выдачи сертификата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деятельности по осуществлению майнинга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_ij57hzsq0wznpyd3u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cfn3yz_i0u1jgiqtyq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</w:t>
      </w:r>
      <w:hyperlink w:history="1" r:id="rIdfdjpe1cnb8hsbjg0je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oqxko-skqqljuhjk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в целях определения порядка регистрации майнеров и выдачи сертификата государственным уполномоченным органом для деятельности по осуществлению майнинга.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Порядком также устанавливаются требования к деятельности по осуществлению майнинга и к субъектам, осуществляющих майнинг (майнерам).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настоящего Порядка используется следующее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лицо/индивидуальный предприниматель, обратившееся в уполномоченный орган для прохождения регистрации в электронной форме посредством сети Интернет, с предоставлением возможности дистанционной регистрации, и получения сертификата (с QR-кодом) в электронной форме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государственная система коллективного майнинга – информационно-технологическая платформа, предназначенная для объединения вычислительных мощностей субъектов, осуществляющих деятельность по майнингу виртуальных активов, в целях совместного формирования блоков транзакций и распределения вознаграждений в соответствии с предоставленными вычислительными ресурсами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Единой государственной системы коллективного майнинга – субъект, осуществляющий деятельность по майнингу виртуальных активов, зарегистрированный в установленном порядке и присоединивший свои вычислительные мощности к Единой государственной системе коллективного майнинга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кабинет – персонифицированный информационный раздел на платформе Единой государственной системы коллективного майнинга, доступ к которому осуществляется с использованием электронной цифровой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or6rnn5c2pmpgezubj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осуществление майнинга на территории государственных и муниципальных административных зданий, а также осуществление майнинга путем самовольного подключения к электрическим и тепловым сетям государственных и муниципальных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Виртуальные активы, добытые в результате майнинга на территории Кыргызской Республики, подлежат обязательному первоначальному размещению и продаже на платформе оператора торгов виртуальных активов, лицензированных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hve7w7z6c0nplo5cte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акционерам/учредителям/участникам юридического лица, осуществляющего промышленный майнинг и к индивидуальным предпринимателям, осуществляющим частный майнинг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Акционерами/учредителями/участниками юридического лица могут быть физические и юридические лица, резиденты/нерезиденты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акционерах/учредителях/участниках юридического лица должны быть представлены в анкете, согласно </w:t>
      </w:r>
      <w:hyperlink w:history="1" r:id="rIdkwczdojipoxcvn9ddb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Акционерами/учредителями/участниками юридического лица не могут быть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уполномоченный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индивидуальным предпринимателям, осуществляющим частный майнинг, требования, предусмотренные настоящим Порядком, применяются в той части, в которой они применимы к индивидуальным предпринимателям.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документам, предоставляемым в уполномоченный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лица, осуществляющие промышленный майнинг, обязаны в течение 15 (пятнадцати) рабочих дней со дня принятия решения соответствующим органом управления юридического лица уведомлять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ликвидации или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состава исполнительного, наблюдательного органов управления (совета директоров - 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юридического и/или фактического адресов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открытии представительств и/или филиалов в областях или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осуществляющие промышленный майнинг, также должны уведомлять в электронной форме уполномоченный орган об изменении состава учредителей (акционеров/участников) и/или размеров их акций/долей в организации вследствие их приобретения/продажи/передачи любым способом, а также о передаче акций/долей учредителей (акционеров/участников) юридического лица в доверительное управление третьим лицам. Уведомление должно быть направлено в уполномоченный орган в течение 15 (пятнадцати) рабочих дней со дня принятия учредителями (акционерами/участниками) соответствующих решений/заключения, договоров/соглашений.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должны направляться в электронной форме с приложением заверенных юридическим лицом, осуществляющим промышленный майнинг, соответствующих решений органов управления юридического лица (либо оригиналов выписок из таких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заявителя (оригинал документа и/или надлежащим образом заверенные его копии) подаются в уполномоченный орган. Документы, представленные нерезидентами акционерами/учредителями/участниками, должны быть легализованы или апостилированы в порядке, установленном законодательством Кыргызской Республики. Документы, представленные на иностранном языке, должны содержать заверенный надлежащим образом перевод на государственный и/или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документы, представляемые в уполномоченный орган в соответствии с настоящим Порядком и содержащие более одного листа, должны быть описаны, полистно пронумерованы, подписаны и заверены печатью и подписью руководителя юридического лица. Документы представляются в электронной форме посредством сети Интернет с представлением возможности дистанционной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yf-vzs5aom8ub7yjid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Вместе с представлением предусмотренных настоящим Порядком документов заявитель должен представить согласие на сбор и обработку персональных данных в соответствии с </w:t>
      </w:r>
      <w:hyperlink w:history="1" r:id="rIdrz__6wbiwdh1pzsp9f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отношении лиц, чьи персональные данные представляются в уполномоченный орган в порядке, предусмотренном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 Непредоставление указанного выше согласия является основанием для отказа в рассмотрении представленных документов.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Документы, необходимые для регистрации и получения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сертификата на промышленный и частный майнинг заявитель представляет в уполномоченный орган следующие документы на государственном или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сертификата, составленное по форме в соответствии с </w:t>
      </w:r>
      <w:hyperlink w:history="1" r:id="rId5howfzp2h0su6aowct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для юридического лица: устава и/или учредительного договора (при наличии более одного учредителя (акционера/участника);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свидетельства о государственной регистрации/перерегистрации, решения о создании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свидетельства о государственной регистрации в качестве индивидуального предпринимателя - для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 учредителей (акционеров)/участников - юридических лиц: учредительных документов, свидетельства о государственной регистрации/перерегистрации,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заполненные и подписанные членами исполнительного органа управления и учредителями (акционерами/участниками) анкеты, согласно </w:t>
      </w:r>
      <w:hyperlink w:history="1" r:id="rId8gcta08pcfuh6iy6jb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бизнес-план, содержащий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при проведении майнинга;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майнинга, а также прогнозные расчеты потребления электроэнергии, как минимум на 3 (три) календарных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копию договора на открытие расчетного счета в банке для хозяйственной деятельности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копии внутренних документов заявителя, правила работы майнинга,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работы расчетно-вычислительного центра блокчейн;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обеспечения непрерывного электроснабжения, в том числе порядок действий при возникновении нештатных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пронумерованы и заверены печатью и подписью руководителя и/или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доверенность за подписью руководителя или иного уполномоченного лица в соответствии с учредительными документами, с оттиском печати, выданная представителю на получение сертификата, в случае если от имени заявителя действует представитель по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копии документов учредителя (акционера/участника) заявителя - физического лица резидента/нерезидента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-паспорта для резидента, для нерезидента - паспорта гражданина иностранного государства);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об отсутствии задолженностей по уплате налогов и других обязательных платежей и/или декларации о доходах, на дату подачи документов в форме, предусмотренной законодательством иностранного государства для нерезидентов; для физического лица-нерезидента необходимо предоставить аналогичные документы в соответствии с законодательством страны происхождения. Уполномоченный орган проверяет отсутствие задолженности резидентов Кыргызской Республики по налогам и страховым платежам в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проект здания расчетно-вычислительного центра блокчейна (майнинг фермы), соответствующий требованиям строительных норм и правил (далее СНиП), согласно законодательству в сфере строительства. Здание расчетно-вычислительного центра блокчейна (майнинг фермы) должно иметь систему электроснабжения надлежащего качества, предназначенного для установки майнингового оборудования, с учетом требований пожарной, санитарной и технической безопасности, здание расчетно-вычислительного центра блокчейна (майнинг фермы) может быть из легких конструкций либо объектом капитального строительства. В случае капитального строительства, должны быть приложены архитектурное градостроительное заключение, архитектурное техническое заключение, архитектурное техническое заключение наружных электрических сетей, эскизный проект, рабочий проект, государственная экспертиза рабочего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капитального строительства, копия документа, устанавливающего право собственности или аренды заявителя на занимаемое здание расчетно-вычислительного центра блокчейна (майнинг фермы);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капитального строительства, документ о введении в эксплуатацию здания расчетно-вычислительного центра блокчейна (майнинг фермы) на основании соответствующей экспертизы от уполномоченного органа в сфере государственного 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случае строительства из легких конструкций, здание должно иметь систему электроснабжения надлежащего качества, предназначенного для установки майнингового оборудования, с учетом требований пожарной, санитарной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документ, подтверждающий оплату сбора за регистрацию в соответствии с </w:t>
      </w:r>
      <w:hyperlink w:history="1" r:id="rId6kwqofjivjunzjhidk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Заявитель несет ответственность, установленную законодательством Кыргызской Республики в области административного права, за достоверность сведений, представленных в уполномоченный орган для получения лицензии, а также за своевременность уведомления уполномоченного органа об изменениях в сведениях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k6cqqlraxc2ov7-dmm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рассмотрения уполномоченным органом представленных документов для получения сертификата составляет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период рассмотрения пакета документов для получения сертификата уполномоченный орган вправе провести предварительную проверку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Предварительная проверка включает проверку работоспособности расчетно-вычислительного центра блокчейна и соответствия представленных документов заявителя требованиям настоящего Порядка. Заявитель обязан оказывать содействие в проведении предварительной проверки (предоставление доступа в помещение, к системе и документам заявителя, консультации с сотрудниками). Срок предварительной проверки не должен превышать 10 рабочих дней, которые включаются в сроки,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 Заявитель обязан представить по запросу уполномоченного органа информацию, связанную с осуществлением деятельности по майнингу или обороту виртуальных активов на безвозмездной основе и в сроки, указанные в запросе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документы не соответствуют требованиям, установленным настоящим Порядком, и/или предоставлен неполный пакет документов, заявитель должен представить дополнительные документы в течение 15 рабочих дней со дня получения письменного уведомления уполномоченного органа. При этом срок рассмотрения уполномоченным органом заявления и документов, исчисляется в пределах общего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представлении документов, не соответствующих требованиям настоящего Порядка, или не в полном объеме более трех раз, либо с нарушением установленных сроков, уполномоченный орган отказывает в рассмотрении документов и направляет письменное уведомление об этом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Повторная подача заявления и документов на получение сертификата допускается только при устранении недостатков и замечаний, указанных уполномоченным органом при первичном рассмотрении документов. В случае неустранения замечаний, указанных уполномоченным органом при первичном рассмотрении документов, уполномоченный орган вправе отказать в рассмотрении документов без повторного направления на доработку документов в течение 10 рабочих дней с даты их поступления в уполномоченный орган.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Электронный реестр майнеров, выдача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регистрации в Электронном реестре майнеров (далее - Реестр) оформляется соответствующим актом уполномоченного органа и сопровождается выдачей сертификата (с QR-кодом)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Сертификат, выдаваемый уполномоченным органом, является бессрочным, неотчуждаемым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обязан внести заявителя в Реестр, интегрируемый с Единым порталом интерактивных государственных услуг. В случае переоформления сертификата (в случае изменения наименования юридического лица - заявителя) новые сведения сертификата заносятся в Реестр, который ведется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Реестр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и адрес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майнере (ФИО (для индивидуального предпринимателя), полное и сокращенное наименование (для юридического лица), организационно-правовая форма (для юридического лица), его местонахождение, юридический адрес, идентификационный номер налогоплательщика, сведения об органах его управления (для юридического лица), контактные данные, данные веб-сайта);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регистрации/перерегистрации и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и дату исключения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определенные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Реестр подлежит обязательному размещению на официальном сайте уполномоченного органа, является открытым и доступным для ознакомления заинтересованных лиц со сведениями, содержащимися в нем, за исключением сведений ограниченного доступа в соответствии с </w:t>
      </w:r>
      <w:hyperlink w:history="1" r:id="rIdvarvc3kxhgakfwugom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Майнеры обязаны уведомлять уполномоченный орган об изменениях данных, указанных в документах, прилагаемых к заявлению на выдачу сертификата, не являющихся основанием для перерегистрации сертификата. Уведомление предоставляется в письменной форме не позднее 10 (десять)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Уполномоченный орган вносит соответствующие изменения в Электронный реестр майнеров в течение 3 рабочих дней с даты поступления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b1ly3su7lo80jeuyng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Прекращение действия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Сертификат, выданный уполномоченным органом,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лица/смерти индивидуального предпринимателя или прекращения деятельности в качестве индивидуального предпринимателя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сертификата при нарушении юридическим лицом/индивидуальным предпринимателем требований, установленных нормативными правовыми актами Кыргызской Республики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сертифицируемого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неосуществления деятельности в качестве майнера более 12 месяцев с момента выдачи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Юридическое лицо/индивидуальный предприниматель в случае прекращения действия сертификата должен выполнить условия заключенных договоров, завершить платежи и исполнить финансовые обязательства перед третьими лицами и прекратить сертифицируемый вид деятельности, согласно </w:t>
      </w:r>
      <w:hyperlink w:history="1" r:id="rIdfmz2xzp0lyzffaypix_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обжалования решений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Решения, принимаемые уполномоченным органом в рамках настоящего Порядка, могут быть обжалованы в порядке, предусмотренном </w:t>
      </w:r>
      <w:hyperlink w:history="1" r:id="rIdzhjxnn4apmqzbuimxw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отчетност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_g4igiod2btdxpwyctv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Майнеры обязаны ежемесячно представлять в уполномоченный орган оперативную отчетность. Форма отчетности утверждается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p3rfg2jyz8evvnwrwd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Майнеры обязаны ежеквартально, не позднее 10 рабочих дней после окончания отчетного квартала, представлять в уполномоченный орган финансовую отчетность, составленную в соответствии с международными стандартами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tq5kjs5zyz7caao9mk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Регистрация майнеров через Единую государственную систему коллективного майнинг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h9k72i4d5jz0h6_xyzq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Регистрация в Единой государственной системе коллективного майнинга осуществляется одним из следующих способов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одновременно с регистрацией майнера и получением сертификата в соответствии с главами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получения сертификата на осуществление деятельности по майнингу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4nwgvlwnqwwqguhdxo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регистрации в Единой государственной системе коллективного майнинга заявитель дополнительно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представляет в 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в Единой государственной системе коллективного майнинга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характеристики майнингового оборудования (модель, количество, хешрейт, энергопотребление)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планируемом объеме потребления электроэнергии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право собственности на майнинговое оборудование или договор аренды такого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bc5trovv3kpg56gicd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рассматривает заявление о регистрации в Единой государственной системе коллективного майнинга в течение 10 (десять) рабочих дней и принимает одно из следующих решений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регистрации заявителя в Единой государственной системе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регистрации заявителя в Единой государственной системе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auybgnlfedf1jgb6q_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Основаниями для отказа в регистрации заявителя в Единой государственной системе коллективного майнинга являются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представленных документов требованиям, установленным настоящим Порядком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неполного пакета документов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недостоверной информации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майнингового оборудования техническим требованиям Единой государственной системы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 заявителя сертификата на осуществление деятельности по майнингу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43391sxdhick7xu2sn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принятия решения о регистрации заявителя в Единой государственной системе коллективного майнинга уполномоченный орган в течение 3 (трех) рабочих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соответствующие сведения в Электронный реестр майнеров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заявителю учетные данные для доступа к личному кабинету на платформе Единой государственной системы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инструкции по подключению майнингового оборудования к Единой государственной системе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xlqsybjrmha3zhfrwu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функционирования Единой государственной системы коллективного майнинг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rj3pxno4n6m-1vuayh7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Технические параметры функционирования Единой государственной системы коллективного майнинга, протоколы подключения, распределение нагрузки и вознаграждений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6dot0wqrhyes-khkrf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Виртуальные активы, добытые участниками Единой государственной системы коллективного майнинга, подлежат обязательному первоначальному размещению и продаже на платформе оператора торгов виртуальных активов, лицензированного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81elfiomy5ddlpb7ot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Распределение вознаграждения между участниками Единой государственной системы коллективного майнинга осуществляется пропорционально предоставленным вычислительным мощностям в автоматическом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mkao9w7ewrbbuddcpb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 Единой государственной системы коллективного майнинга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вознаграждение пропорционально предоставленным вычислительным мощностям;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информацию о работе своего оборудования в режиме реального времени через личный кабинет;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 приостанавливать участие в Единой государственной системе коллективного майнинга с обязательным уведомлением уполномоченного органа не менее чем за 5 (пять)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выйти из Единой государственной системы коллективного майнинга с обязательным уведомлением уполномоченного органа не менее чем за 30 (тридцать)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olsc2ezbddhffq6dnk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Участник Единой государственной системы коллективного майнинга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настоящего Порядка и регламента функционирования Единой государственной системы коллективного майнинга;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бесперебойную работу своего майнингового оборудования, подключенного к Единой государственной системе коллективного майнинга;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уполномоченному органу доступ к майнинговому оборудованию для проверки соответствия заявленных параметров;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уведомлять уполномоченный орган об изменениях в составе и характеристиках майнингового оборудования в течение 5 (пяти) рабочих дней с момента таких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требования по информационной безопасности, установленные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feel6elcq3r3xsfono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Порядок учета и отчетности участников Единой государственной системы коллективного майнинга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7klcwomnvv3bcdfkiri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Учет данных о работе майнингового оборудования участников Единой государственной системы коллективного майнинга, распределении вознаграждений и осуществленных транзакциях ведется в автоматическом режиме на платформе Единой государственной системы коллективного майнинга.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54b-pb2q7bcdgjo9bt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обеспечивает формирование и предоставление в налоговые органы информации о доходах участников Единой государственной системы коллективного майнинга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oz1mcdouu_u59chamv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Участники Единой государственной системы коллективного майнинга обязаны вести учет добытых виртуальных активов и предоставлять отчетность в уполномоченный орган по форме и в сроки, установленные уполномоченным органом. При этом участники, осуществляющие деятельность исключительно в рамках Единой государственной системы коллективного майнинга, вправе предоставлять упрощенную форму отчетности, утверждаемую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k9m8yy-sinjun3hr5x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нарушение требований настоящего Порядка и регламента функционирования Единой государственной системы коллективного майнинга участник может быть исключен из Единой государственной системы коллективного майнинга решением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nssbxrv_tovbm1ohjf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Исключение из Единой государственной системы коллективного майнинга не влечет автоматического прекращения действия сертификата на осуществление деятельности по майнингу, если иное не предусмотрено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sncoy7oiqoa8ndkfwe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Споры, возникающие между участниками Единой государственной системы коллективного майнинга и уполномоченным органом, разрешаются в порядке, предусмотренном </w:t>
      </w:r>
      <w:hyperlink w:history="1" r:id="rId-jddr3nfgtzmz9g1z9h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основах административной деятельности и административных процедурах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apjdju4j43xcmtbf5e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1hq42mwkjbrvimowk_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и выдаче сертификата для деятельности по осуществлению майнинга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акционера/учредителя/участника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юридического лица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полное и сокращенное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(данная таблица заполняется физическим лицом)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4250"/>
        <w:gridCol w:w="3957"/>
        <w:gridCol w:w="1688"/>
      </w:tblGrid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меняли фамилию: (предыдущая фамилия)</w:t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какой причине: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Номер: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положение:</w:t>
            </w:r>
          </w:p>
        </w:tc>
        <w:tc>
          <w:tcPr>
            <w:tcW w:type="dxa" w:w="5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место проживания: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тел.: (______________________________)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место работы:</w:t>
            </w:r>
          </w:p>
        </w:tc>
        <w:tc>
          <w:tcPr>
            <w:tcW w:type="dxa" w:w="5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адрес/место жительства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создания юридического лица/дата рождения физического лица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ИНН/ПИН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регистрации в уполномоченном органе по регистрации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(№ свидетельства о государственной регистрации/перерегистрации)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каких банках Кыргызской Республики открыты счета, связанные с данной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Укажите, вовлечено ли юридическое/физическое лицо в судебные споры с кем-либо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финансовой деятельности, если да - укажите подробно о деталях судебного спора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(истец, ответчик, предмет спора, в какой судебной инстанции рассматривается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дело, на каком этапе рассмотрения находится дело) за последние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Другая информация, являющаяся существенной по мнению заявителя: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лица/физического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_w7m9xqwmpveoxla6w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и выдаче сертификата для деятельности по осуществлению майнинга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субъекта персональных данных на сбор и обработку его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 №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 №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уполномоченному органу: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уполномоченным органом либо по его поручению, автоматическими средствами или без таковых в целях сбора, записи, хранения, актуализации, группировки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уполномоченным органом Кыргызской Республики третьим лицам в соответствии с </w:t>
      </w:r>
      <w:hyperlink w:history="1" r:id="rIdkpayiqbef7lsu0crog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(указать прежнюю фамилию, имя, отчество, дату, место и причину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уровень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уполномоченным органом Кыргызской Республики процедур сертификации, предусмотренных Порядком регистрации и выдачи сертификата для деятельности по осуществлению майнинга.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финансирования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меня, при передаче уполномоченным органом Кыргызской Республики моих персональных данных указанным выше лицам в рамках осуществления процедур надзора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сертификации) и действует с даты подписания настоящего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qrzwoocpn5yakqc4ce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и выдаче сертификата для деятельности по осуществлению майнинга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(наименование уполномоченного органа)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название/ФИО, юридический адрес/место жительства, фактический адрес,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мобильного/стационарного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для осуществления деятельности майнинга.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являюсь Заявителем, подтверждаю, что ознакомлен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нормативными правовыми актами Кыргызской Республики в сфере виртуальных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активов и прилагаю все сведения и документы, требуемые для вышеотмеченной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акционера/учредителя/участника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исполнительного органа управления (ФИО руководителя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лица/индивидуального предпринимателя)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заявлению на: _________ 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печать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_s_bqaie3fvzd1mwb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</w:t>
      </w:r>
      <w:r>
        <w:rPr>
          <w:rFonts w:ascii="Arial" w:cs="Arial" w:eastAsia="Arial" w:hAnsi="Arial"/>
          <w:sz w:val="24"/>
          <w:szCs w:val="24"/>
        </w:rPr>
        <w:t xml:space="preserve">выдачи сертификата для </w:t>
      </w:r>
      <w:r>
        <w:rPr>
          <w:rFonts w:ascii="Arial" w:cs="Arial" w:eastAsia="Arial" w:hAnsi="Arial"/>
          <w:sz w:val="24"/>
          <w:szCs w:val="24"/>
        </w:rPr>
        <w:t xml:space="preserve">деятельности по </w:t>
      </w:r>
      <w:r>
        <w:rPr>
          <w:rFonts w:ascii="Arial" w:cs="Arial" w:eastAsia="Arial" w:hAnsi="Arial"/>
          <w:sz w:val="24"/>
          <w:szCs w:val="24"/>
        </w:rPr>
        <w:t xml:space="preserve">осуществлению майнинга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13vidagccbx5zgmkfu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о регистрации в Единой государственной системе коллективного майнинга ________________________________________________________ (наименование уполномоченного органа)</w:t>
      </w:r>
      <w:r>
        <w:rPr>
          <w:rFonts w:ascii="Arial" w:cs="Arial" w:eastAsia="Arial" w:hAnsi="Arial"/>
          <w:sz w:val="24"/>
          <w:szCs w:val="24"/>
        </w:rPr>
        <w:t xml:space="preserve">Прошу зарегистрировать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(полное название/ФИО, юридический адрес/место жительства, фактический адрес, номер мобильного/стационарного телефона)</w:t>
      </w:r>
      <w:r>
        <w:rPr>
          <w:rFonts w:ascii="Arial" w:cs="Arial" w:eastAsia="Arial" w:hAnsi="Arial"/>
          <w:sz w:val="24"/>
          <w:szCs w:val="24"/>
        </w:rPr>
        <w:t xml:space="preserve">в Единой государственной системе коллективного майнинга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Сведения о сертификате для осуществления деятельности майнинга:</w:t>
      </w:r>
      <w:r>
        <w:rPr>
          <w:rFonts w:ascii="Arial" w:cs="Arial" w:eastAsia="Arial" w:hAnsi="Arial"/>
          <w:sz w:val="24"/>
          <w:szCs w:val="24"/>
        </w:rPr>
        <w:t xml:space="preserve">Номер: _________________________</w:t>
      </w:r>
      <w:r>
        <w:rPr>
          <w:rFonts w:ascii="Arial" w:cs="Arial" w:eastAsia="Arial" w:hAnsi="Arial"/>
          <w:sz w:val="24"/>
          <w:szCs w:val="24"/>
        </w:rPr>
        <w:t xml:space="preserve">Дата выдачи: _____________________</w:t>
      </w:r>
      <w:r>
        <w:rPr>
          <w:rFonts w:ascii="Arial" w:cs="Arial" w:eastAsia="Arial" w:hAnsi="Arial"/>
          <w:sz w:val="24"/>
          <w:szCs w:val="24"/>
        </w:rPr>
        <w:t xml:space="preserve">Технические характеристики майнингового оборудования:</w:t>
      </w:r>
      <w:r>
        <w:rPr>
          <w:rFonts w:ascii="Arial" w:cs="Arial" w:eastAsia="Arial" w:hAnsi="Arial"/>
          <w:sz w:val="24"/>
          <w:szCs w:val="24"/>
        </w:rPr>
        <w:t xml:space="preserve">Модель: _________________________</w:t>
      </w:r>
      <w:r>
        <w:rPr>
          <w:rFonts w:ascii="Arial" w:cs="Arial" w:eastAsia="Arial" w:hAnsi="Arial"/>
          <w:sz w:val="24"/>
          <w:szCs w:val="24"/>
        </w:rPr>
        <w:t xml:space="preserve">Количество: ______________________</w:t>
      </w:r>
      <w:r>
        <w:rPr>
          <w:rFonts w:ascii="Arial" w:cs="Arial" w:eastAsia="Arial" w:hAnsi="Arial"/>
          <w:sz w:val="24"/>
          <w:szCs w:val="24"/>
        </w:rPr>
        <w:t xml:space="preserve">Хешрейт (TH/s): ___________________</w:t>
      </w:r>
      <w:r>
        <w:rPr>
          <w:rFonts w:ascii="Arial" w:cs="Arial" w:eastAsia="Arial" w:hAnsi="Arial"/>
          <w:sz w:val="24"/>
          <w:szCs w:val="24"/>
        </w:rPr>
        <w:t xml:space="preserve">Энергопотребление (кВт): ___________</w:t>
      </w:r>
      <w:r>
        <w:rPr>
          <w:rFonts w:ascii="Arial" w:cs="Arial" w:eastAsia="Arial" w:hAnsi="Arial"/>
          <w:sz w:val="24"/>
          <w:szCs w:val="24"/>
        </w:rPr>
        <w:t xml:space="preserve">Планируемый объем потребления электроэнергии (кВт.ч в месяц): __________________</w:t>
      </w: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являясь заявителем, подтверждаю, что ознакомлен с нормативными правовыми актами Кыргызской Республики в сфере виртуальных активов и прилагаю все сведения и документы, требуемые для регистрации в Единой государственной системе коллективного майнинга, а именно:</w:t>
      </w:r>
      <w:r>
        <w:rPr>
          <w:rFonts w:ascii="Arial" w:cs="Arial" w:eastAsia="Arial" w:hAnsi="Arial"/>
          <w:sz w:val="24"/>
          <w:szCs w:val="24"/>
        </w:rPr>
        <w:t xml:space="preserve">1. Документы, подтверждающие право собственности на майнинговое оборудование или договор аренды такого оборудования: </w:t>
      </w:r>
      <w:r>
        <w:rPr>
          <w:rFonts w:ascii="Arial" w:cs="Arial" w:eastAsia="Arial" w:hAnsi="Arial"/>
          <w:sz w:val="24"/>
          <w:szCs w:val="24"/>
        </w:rPr>
        <w:t xml:space="preserve">_________ л.</w:t>
      </w:r>
      <w:r>
        <w:rPr>
          <w:rFonts w:ascii="Arial" w:cs="Arial" w:eastAsia="Arial" w:hAnsi="Arial"/>
          <w:sz w:val="24"/>
          <w:szCs w:val="24"/>
        </w:rPr>
        <w:t xml:space="preserve">2. Иные документы: _________ л.</w:t>
      </w:r>
      <w:r>
        <w:rPr>
          <w:rFonts w:ascii="Arial" w:cs="Arial" w:eastAsia="Arial" w:hAnsi="Arial"/>
          <w:sz w:val="24"/>
          <w:szCs w:val="24"/>
        </w:rPr>
        <w:t xml:space="preserve">Подпись и печать заявителя "____" 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u4fyfkadm6actud8i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dalil.kg/document/230005969</w:t>
      </w:r>
    </w:hyperlink>
  </w:p>
  <w:p>
    <w:pPr>
      <w:spacing w:after="0" w:before="40"/>
      <w:jc w:val="center"/>
    </w:pPr>
    <w:hyperlink w:history="1" r:id="rIdeltagehvgxhputbpyeb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gm537fidio3nwmbqve3" Type="http://schemas.openxmlformats.org/officeDocument/2006/relationships/hyperlink" Target="https://dalil.kg/document/230005951" TargetMode="External"/><Relationship Id="rIdo_ij57hzsq0wznpyd3ued" Type="http://schemas.openxmlformats.org/officeDocument/2006/relationships/hyperlink" Target="https://dalil.kg/document/230031822" TargetMode="External"/><Relationship Id="rIdqcfn3yz_i0u1jgiqtyqxy" Type="http://schemas.openxmlformats.org/officeDocument/2006/relationships/hyperlink" Target="https://dalil.kg/document/230034589" TargetMode="External"/><Relationship Id="rIdfdjpe1cnb8hsbjg0jen_x" Type="http://schemas.openxmlformats.org/officeDocument/2006/relationships/hyperlink" Target="https://dalil.kg/document/112346#st_14" TargetMode="External"/><Relationship Id="rIdseoqxko-skqqljuhjkvga" Type="http://schemas.openxmlformats.org/officeDocument/2006/relationships/hyperlink" Target="https://dalil.kg/document/112346#st_16" TargetMode="External"/><Relationship Id="rIdqor6rnn5c2pmpgezubjpu" Type="http://schemas.openxmlformats.org/officeDocument/2006/relationships/hyperlink" Target="https://dalil.kg/document/230034589" TargetMode="External"/><Relationship Id="rId4hve7w7z6c0nplo5ctetf" Type="http://schemas.openxmlformats.org/officeDocument/2006/relationships/hyperlink" Target="https://dalil.kg/document/230034589" TargetMode="External"/><Relationship Id="rIdkwczdojipoxcvn9ddbuvm" Type="http://schemas.openxmlformats.org/officeDocument/2006/relationships/hyperlink" Target="https://dalil.kg/document/159533#pr1" TargetMode="External"/><Relationship Id="rIdkyf-vzs5aom8ub7yjidwx" Type="http://schemas.openxmlformats.org/officeDocument/2006/relationships/hyperlink" Target="https://dalil.kg/document/230031822" TargetMode="External"/><Relationship Id="rIdrz__6wbiwdh1pzsp9fiue" Type="http://schemas.openxmlformats.org/officeDocument/2006/relationships/hyperlink" Target="https://dalil.kg/document/159533#pr2" TargetMode="External"/><Relationship Id="rId5howfzp2h0su6aowctevu" Type="http://schemas.openxmlformats.org/officeDocument/2006/relationships/hyperlink" Target="https://dalil.kg/document/159533#pr3" TargetMode="External"/><Relationship Id="rId8gcta08pcfuh6iy6jbwcy" Type="http://schemas.openxmlformats.org/officeDocument/2006/relationships/hyperlink" Target="https://dalil.kg/document/159533#pr1" TargetMode="External"/><Relationship Id="rId6kwqofjivjunzjhidkluk" Type="http://schemas.openxmlformats.org/officeDocument/2006/relationships/hyperlink" Target="https://dalil.kg/document/112346" TargetMode="External"/><Relationship Id="rIdvk6cqqlraxc2ov7-dmmyd" Type="http://schemas.openxmlformats.org/officeDocument/2006/relationships/hyperlink" Target="https://dalil.kg/document/230034589" TargetMode="External"/><Relationship Id="rIdvarvc3kxhgakfwugomf_i" Type="http://schemas.openxmlformats.org/officeDocument/2006/relationships/hyperlink" Target="https://dalil.kg/document/202263" TargetMode="External"/><Relationship Id="rIdsb1ly3su7lo80jeuyng_1" Type="http://schemas.openxmlformats.org/officeDocument/2006/relationships/hyperlink" Target="https://dalil.kg/document/230034589" TargetMode="External"/><Relationship Id="rIdfmz2xzp0lyzffaypix_m4" Type="http://schemas.openxmlformats.org/officeDocument/2006/relationships/hyperlink" Target="https://dalil.kg/document/112346" TargetMode="External"/><Relationship Id="rIdzhjxnn4apmqzbuimxwdpu" Type="http://schemas.openxmlformats.org/officeDocument/2006/relationships/hyperlink" Target="https://dalil.kg/document/111254" TargetMode="External"/><Relationship Id="rId_g4igiod2btdxpwyctv31" Type="http://schemas.openxmlformats.org/officeDocument/2006/relationships/hyperlink" Target="https://dalil.kg/document/230034589" TargetMode="External"/><Relationship Id="rIdgp3rfg2jyz8evvnwrwd5z" Type="http://schemas.openxmlformats.org/officeDocument/2006/relationships/hyperlink" Target="https://dalil.kg/document/230034589" TargetMode="External"/><Relationship Id="rIddtq5kjs5zyz7caao9mkdz" Type="http://schemas.openxmlformats.org/officeDocument/2006/relationships/hyperlink" Target="https://dalil.kg/document/230034589" TargetMode="External"/><Relationship Id="rIdh9k72i4d5jz0h6_xyzq7i" Type="http://schemas.openxmlformats.org/officeDocument/2006/relationships/hyperlink" Target="https://dalil.kg/document/230034589" TargetMode="External"/><Relationship Id="rIdr4nwgvlwnqwwqguhdxo13" Type="http://schemas.openxmlformats.org/officeDocument/2006/relationships/hyperlink" Target="https://dalil.kg/document/230034589" TargetMode="External"/><Relationship Id="rIdcbc5trovv3kpg56gicd7r" Type="http://schemas.openxmlformats.org/officeDocument/2006/relationships/hyperlink" Target="https://dalil.kg/document/230034589" TargetMode="External"/><Relationship Id="rIdaauybgnlfedf1jgb6q_l0" Type="http://schemas.openxmlformats.org/officeDocument/2006/relationships/hyperlink" Target="https://dalil.kg/document/230034589" TargetMode="External"/><Relationship Id="rIdm43391sxdhick7xu2sny5" Type="http://schemas.openxmlformats.org/officeDocument/2006/relationships/hyperlink" Target="https://dalil.kg/document/230034589" TargetMode="External"/><Relationship Id="rIdoxlqsybjrmha3zhfrwuco" Type="http://schemas.openxmlformats.org/officeDocument/2006/relationships/hyperlink" Target="https://dalil.kg/document/230034589" TargetMode="External"/><Relationship Id="rIdrj3pxno4n6m-1vuayh7yg" Type="http://schemas.openxmlformats.org/officeDocument/2006/relationships/hyperlink" Target="https://dalil.kg/document/230034589" TargetMode="External"/><Relationship Id="rIdd6dot0wqrhyes-khkrfcn" Type="http://schemas.openxmlformats.org/officeDocument/2006/relationships/hyperlink" Target="https://dalil.kg/document/230034589" TargetMode="External"/><Relationship Id="rIda81elfiomy5ddlpb7ot5v" Type="http://schemas.openxmlformats.org/officeDocument/2006/relationships/hyperlink" Target="https://dalil.kg/document/230034589" TargetMode="External"/><Relationship Id="rIdemkao9w7ewrbbuddcpbgy" Type="http://schemas.openxmlformats.org/officeDocument/2006/relationships/hyperlink" Target="https://dalil.kg/document/230034589" TargetMode="External"/><Relationship Id="rIdvolsc2ezbddhffq6dnktc" Type="http://schemas.openxmlformats.org/officeDocument/2006/relationships/hyperlink" Target="https://dalil.kg/document/230034589" TargetMode="External"/><Relationship Id="rId4feel6elcq3r3xsfonobk" Type="http://schemas.openxmlformats.org/officeDocument/2006/relationships/hyperlink" Target="https://dalil.kg/document/230034589" TargetMode="External"/><Relationship Id="rId7klcwomnvv3bcdfkirijr" Type="http://schemas.openxmlformats.org/officeDocument/2006/relationships/hyperlink" Target="https://dalil.kg/document/230034589" TargetMode="External"/><Relationship Id="rId654b-pb2q7bcdgjo9btwa" Type="http://schemas.openxmlformats.org/officeDocument/2006/relationships/hyperlink" Target="https://dalil.kg/document/230034589" TargetMode="External"/><Relationship Id="rIdtoz1mcdouu_u59chamvwa" Type="http://schemas.openxmlformats.org/officeDocument/2006/relationships/hyperlink" Target="https://dalil.kg/document/230034589" TargetMode="External"/><Relationship Id="rIdwk9m8yy-sinjun3hr5xve" Type="http://schemas.openxmlformats.org/officeDocument/2006/relationships/hyperlink" Target="https://dalil.kg/document/230034589" TargetMode="External"/><Relationship Id="rIdznssbxrv_tovbm1ohjfnn" Type="http://schemas.openxmlformats.org/officeDocument/2006/relationships/hyperlink" Target="https://dalil.kg/document/230034589" TargetMode="External"/><Relationship Id="rIdgsncoy7oiqoa8ndkfwemt" Type="http://schemas.openxmlformats.org/officeDocument/2006/relationships/hyperlink" Target="https://dalil.kg/document/230034589" TargetMode="External"/><Relationship Id="rId-jddr3nfgtzmz9g1z9he5" Type="http://schemas.openxmlformats.org/officeDocument/2006/relationships/hyperlink" Target="https://dalil.kg/document/111254" TargetMode="External"/><Relationship Id="rIdjapjdju4j43xcmtbf5e8l" Type="http://schemas.openxmlformats.org/officeDocument/2006/relationships/hyperlink" Target="https://dalil.kg/document/230034589" TargetMode="External"/><Relationship Id="rId1hq42mwkjbrvimowk_kam" Type="http://schemas.openxmlformats.org/officeDocument/2006/relationships/hyperlink" Target="https://dalil.kg/document/230005969" TargetMode="External"/><Relationship Id="rId_w7m9xqwmpveoxla6woto" Type="http://schemas.openxmlformats.org/officeDocument/2006/relationships/hyperlink" Target="https://dalil.kg/document/230005969" TargetMode="External"/><Relationship Id="rIdkpayiqbef7lsu0croghqn" Type="http://schemas.openxmlformats.org/officeDocument/2006/relationships/hyperlink" Target="https://dalil.kg/document/202263" TargetMode="External"/><Relationship Id="rIdqrzwoocpn5yakqc4cexmb" Type="http://schemas.openxmlformats.org/officeDocument/2006/relationships/hyperlink" Target="https://dalil.kg/document/230005969" TargetMode="External"/><Relationship Id="rIdn_s_bqaie3fvzd1mwbzjv" Type="http://schemas.openxmlformats.org/officeDocument/2006/relationships/hyperlink" Target="https://dalil.kg/document/230005969" TargetMode="External"/><Relationship Id="rIdq13vidagccbx5zgmkfunf" Type="http://schemas.openxmlformats.org/officeDocument/2006/relationships/hyperlink" Target="https://dalil.kg/document/230034589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u4fyfkadm6actud8i6q" Type="http://schemas.openxmlformats.org/officeDocument/2006/relationships/hyperlink" Target="https://dalil.kg/document/230005969" TargetMode="External"/><Relationship Id="rIdeltagehvgxhputbpyeb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2026-09-24T18:02:48.773Z</dcterms:created>
  <dcterms:modified xsi:type="dcterms:W3CDTF">2026-09-24T18:02:48.773Z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