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krepyplcjebwnwxeg4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мая 2024 года № 237)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исполнения электронного наблюдения, использования электронных и иных технических средств контроля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исполнения электронного наблюдения, использования электронных и иных технических средств контроля (далее - Порядок) разработан в соответствии со </w:t>
      </w:r>
      <w:hyperlink w:history="1" r:id="rIdghps_omhzeghyijobs5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 и определяет основания применения, осуществления электронного наблюдения, порядок использования и условия исполнения электронных и иных технических средств контроля в отношении обвиняемых.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наблюдение в виде дистанционного контроля местонахождения обвиняемого, а также соблюдение условий исполнения меры пресечения в виде электронного наблюдения осуществляется уполномоченными государственными органами в сфере внутренних дел, национальной безопасности и юстиции (органами, исполняющими наказание) посредством мониторинговых центров, функционирующих в круглосуточном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электронные и иные технические средства контроля (далее - средства контроля)</w:t>
      </w:r>
      <w:r>
        <w:rPr>
          <w:rFonts w:ascii="Arial" w:cs="Arial" w:eastAsia="Arial" w:hAnsi="Arial"/>
          <w:sz w:val="24"/>
          <w:szCs w:val="24"/>
        </w:rPr>
        <w:t xml:space="preserve"> - электронные, технические, программные и иные средства и системы, предназначенные для мониторинга местонахождения и перемещения обвиняемого, такие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браслет;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мобильное приложение (программное обеспечение), устанавливаемое на мобильное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веб-сервис (программная система, идентифицируемая уникальным веб-адресом) с возможностью осуществления дистанционной идентификации, а также иные средства и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подразделение уполномоченного государственного органа, расследующего/расследовавшего уголовное дело</w:t>
      </w:r>
      <w:r>
        <w:rPr>
          <w:rFonts w:ascii="Arial" w:cs="Arial" w:eastAsia="Arial" w:hAnsi="Arial"/>
          <w:sz w:val="24"/>
          <w:szCs w:val="24"/>
        </w:rPr>
        <w:t xml:space="preserve"> - это субъекты/должностные лица, на которых возложены функции по учету, хранению, выдаче и приему средств контроля, а также осуществляющие взаимодействие с мониторинговым центром, в том числе сотрудники и структурные (территориальные) подразделения уполномоченных органов в сфере внутренних дел, национальной безопасности и исполнения наказаний, определяемые их руководителями (далее - уполномоченное подразделение);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мониторинговый центр уполномоченного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 - это подразделение, ответственное за обработку и анализ отображаемой информации в ходе осуществления мониторинга местонахождения обвиняемого (далее - мониторинговый центр). По решению руководителя мониторинговый центр может находиться в составе уполномоченного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режим оповещения (упрощенный, стандартный, интенсивный)</w:t>
      </w:r>
      <w:r>
        <w:rPr>
          <w:rFonts w:ascii="Arial" w:cs="Arial" w:eastAsia="Arial" w:hAnsi="Arial"/>
          <w:sz w:val="24"/>
          <w:szCs w:val="24"/>
        </w:rPr>
        <w:t xml:space="preserve"> - это определяемая уполномоченными государственными органами периодичность: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сигналов от электронного браслета;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дистанционной биометрической идентификации (цифровое графическое изображение лица) посредством мобильного приложения или веб-сервиса.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исполнения электронного наблюдения, использования электронных и иных технических средств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Основаниями применения одного из видов средства контроля в отношении обвиняемого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лица, к которому применяется мера пресечения, - постановление следователя, прокурора, следственного судьи, судьи, суда о применении меры пресечения в виде электронного наблюдения;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лица, находящегося под стражей в следственном изоляторе, по которому принимается решение об изменении меры пресечения - постановление следователя, прокурора, следственного судьи, судьи, суда об изменении меры пресечения.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решении о применении (изменении) меры пресечения в виде электронного наблюдения указываются условия исполнения этой меры пресечения (территория, пределы которой не может покидать обвиняемый, запреты и (или) ограничения, устанавливаемые в отношении обвиняемого), а также указывается орган или должностное лицо, на которое возлагается осуществление контроля за соблюдением устанавливаемых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 обвиняемого отбирается письменное обязательство не покидать соответствующую территорию без разрешения органа, применившего меру пресечения, соблюдать установленные запреты и (или) ограничения, условия исполнения меры пресечения, не препятствовать производству следствия и разбирательству дела в суде, в назначенный срок являться по вызову.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за умышленное повреждение либо уничтожение средства контроля обвиняемым возмещается в соответствии с действующим законодательством Кыргызской Республики, а также согласно условиям, указанным в ведомственных актах уполномоченного подразделения по использованию электронных и иных технических средств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Следователь, прокурор, следственный судья и суд не позднее 24 часов с момента принятия решения направляют в уполномоченное подразделение обвиняемого для исполнения меры пресечения, сопровождая следующими документами: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решения о применении меры пресечения, либо изменении меры пресечения;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по уголовному делу, включающая в себя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совершенном преступлении;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адвокате обвиняемого;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контактных номерах телефонов следователя либо лица, его замещающего, в производстве которого находится уголовное дело;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местожительстве, судимости, месте работы или учебы обвиняемого (номера телефонов обвиняемого, совместно проживающих лиц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удостоверяющего личность обвиняемого.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подразделение после получения документов, указанных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один из видов средств контроля, а также режим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мониторинговым центром: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задает (описывает) территорию (координаты), пределы которой не может покидать обвиняемый, запреты и (или) ограничения по посещению определенных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настройку средства контроля и осуществляет активацию, выдачу и установку (закрепление на теле) электронного браслета обвиняемому, либо установку (инсталляцию) мобильного приложения на мобильное устройство обвиняемого;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акт с обвиняемым о приеме-передаче средства контроля, либо установке (инсталляции) мобильного приложения на мобильное устройство;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разъясняет обвиняемому под роспись о мерах безопасности и правилах эксплуатации установленного средства контроля, включая разъяснения о последствиях нарушения правил использования таких средств. Разъяснение обвиняемому ребенку проводится в присутствии его законных представителей или органа опеки и попечительства.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Дистанционная биометрическая идентификация в мобильном приложении или веб-сервисе осуществляется обвиняемым в течение дневного времени суток.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мониторинга и реагирования на нарушения условий электронного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Мониторинговый центр осуществляет сбор информации о местонахождении и соблюдении обвиняемым условий электронного наблюдения. Сигнал тревоги срабатывает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повреждение средства контроля, а также технические неполадки (отказы и сбои в работе);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несанкционированное снятие/удаление обвиняемым средства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установленных запретов и (или) ограничений, а также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запросу следственных органов и судов, в производстве которых находятся уголовные дела, а также по требованию надзорного органа, мониторинговый центр предоставляет информацию, связанную с осуществлением контроля за нахождением обвиняемого и соблюдением им установленных запретов и (или) ограничений, а также условий исполнения электронного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технических неполадок средства контроля мониторинговый центр принимает совместно с уполномоченным подразделением меры по установлению причин и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Мониторинговый центр с момента поступления сигнала тревоги принимает меры по выяснению причин нарушения обвиняемым условий электронного наблюдения, указанных в пункте 9, посредством установления связи с обвиняемым с использованием данных, указанных в пункте 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 установления причин нарушения, вызванных обстоятельствами, не зависящими от обвиняемого, или по его неосторожности, обвиняемый обязан прибыть в уполномоченное подразделение или уполномоченный государственный орган по месту его нахождения для дачи объяснений и устранения причин нарушения. Ущерб за умышленное повреждение либо уничтожение средства контроля обвиняемым возмещается в порядке, установленном письменным обязательством в соответствии с пунктом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невозможности установления связи с обвиняемым по истечении установленного времени с момента фиксации нарушения, мониторинговый центр уведомляет уполномоченное подразделение, дежурную часть или руководителя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подразделения уполномоченного органа после получения уведомления от мониторингового центра осуществляют выезд по месту жительства или фактического места нахождения обвиняемого. По прибытии на место проводится визуальная проверка целостности и работоспособности средства контроля, устанавливается причина возникновения сигнала тревоги с составлением рапорта/доклада, который отправляется в уполномоченное подразделение и мониторинговый центр для приобщения к личному делу обвиняемого.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Дополнительные условия применения электронного наблюдения и осуществления наблюдения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обвиняемый по медицинским показаниям доставлен в организацию здравоохранения и госпитализирован, он или его законный представитель или адвокат обязаны незамедлительно уведомить о данном факте уполномоченное подразделение, а также организацию здравоохранения о том, что в отношении него применено электронное наблюдение, за исключением случаев наступления обстоятельств непреодолимой силы (форс-мажорных обстоятельств), которые невозможно предусмотреть или предотвратить либо возможно предусмотреть, но невозможно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судебного решения, отмены, изменения меры пресечения прием-передача, деактивация или изъятие средства контроля осуществляется на основании акта, составляемого уполномоченным подразделением.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совместному решению уполномоченных государственных органов функции электронного наблюдения одного уполномоченного государственного органа могут быть возложены на мониторинговый центр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Уполномоченные государственные органы определяют функции, обязанности должностных лиц уполномоченных подразделений и мониторинговых центров, а также порядок взаимодействия с судебными органами в рамках исполнения меры пресечения в виде электронного наблюдения в рамках ведомственных нормативных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Иные вопросы, не предусмотренные настоящим Порядком, регулируются ведомственными актами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gpwulh3uptarphae9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dalil.kg/document/230006035</w:t>
      </w:r>
    </w:hyperlink>
  </w:p>
  <w:p>
    <w:pPr>
      <w:spacing w:after="0" w:before="40"/>
      <w:jc w:val="center"/>
    </w:pPr>
    <w:hyperlink w:history="1" r:id="rIdwgk5c9dv1ims-sbplkl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repyplcjebwnwxeg4r8" Type="http://schemas.openxmlformats.org/officeDocument/2006/relationships/hyperlink" Target="https://dalil.kg/document/230006031" TargetMode="External"/><Relationship Id="rIdghps_omhzeghyijobs5mo" Type="http://schemas.openxmlformats.org/officeDocument/2006/relationships/hyperlink" Target="https://dalil.kg/document/112308#st_109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gpwulh3uptarphae9t4" Type="http://schemas.openxmlformats.org/officeDocument/2006/relationships/hyperlink" Target="https://dalil.kg/document/230006035" TargetMode="External"/><Relationship Id="rIdwgk5c9dv1ims-sbplkl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2026-09-28T02:57:56.296Z</dcterms:created>
  <dcterms:modified xsi:type="dcterms:W3CDTF">2026-09-28T02:57:56.296Z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