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r>
        <w:rPr>
          <w:rFonts w:ascii="Arial" w:cs="Arial" w:eastAsia="Arial" w:hAnsi="Arial"/>
          <w:sz w:val="32"/>
          <w:szCs w:val="32"/>
        </w:rPr>
        <w:t xml:space="preserve"> </w:t>
      </w:r>
    </w:p>
    <w:p>
      <w:pPr>
        <w:spacing w:after="240"/>
        <w:jc w:val="both"/>
      </w:pPr>
      <w:r>
        <w:rPr>
          <w:rFonts w:ascii="Arial" w:cs="Arial" w:eastAsia="Arial" w:hAnsi="Arial"/>
          <w:sz w:val="24"/>
          <w:szCs w:val="24"/>
        </w:rPr>
        <w:t xml:space="preserve">от 15 ноября 2023 года № 595</w:t>
      </w:r>
    </w:p>
    <w:p>
      <w:pPr>
        <w:spacing w:after="400" w:before="400"/>
        <w:jc w:val="center"/>
      </w:pPr>
      <w:r>
        <w:rPr>
          <w:rFonts w:ascii="Arial" w:cs="Arial" w:eastAsia="Arial" w:hAnsi="Arial"/>
          <w:b/>
          <w:bCs/>
          <w:sz w:val="28"/>
          <w:szCs w:val="28"/>
        </w:rPr>
        <w:t xml:space="preserve">Об утверждении ставки вывозной (экспортной) таможенной пошлины на вывоз необработанных шкур крупного рогатого скота и животных семейства лошадиных</w:t>
      </w:r>
    </w:p>
    <w:p>
      <w:pPr>
        <w:spacing w:after="120"/>
        <w:jc w:val="center"/>
      </w:pPr>
      <w:r>
        <w:rPr>
          <w:rFonts w:ascii="Arial" w:cs="Arial" w:eastAsia="Arial" w:hAnsi="Arial"/>
          <w:i/>
          <w:iCs/>
          <w:sz w:val="24"/>
          <w:szCs w:val="24"/>
        </w:rPr>
        <w:t xml:space="preserve">(В редакции постановлений Кабинета Министров КР от </w:t>
      </w:r>
      <w:hyperlink w:history="1" r:id="rIdf638t-alv7-xcuuyma3xu">
        <w:r>
          <w:rPr>
            <w:rFonts w:ascii="Arial" w:cs="Arial" w:eastAsia="Arial" w:hAnsi="Arial"/>
            <w:i/>
            <w:iCs/>
            <w:color w:val="1D4ED8"/>
            <w:sz w:val="24"/>
            <w:szCs w:val="24"/>
            <w:u w:val="single"/>
          </w:rPr>
          <w:t xml:space="preserve">16 июля 2024 года № 393, </w:t>
        </w:r>
      </w:hyperlink>
      <w:hyperlink w:history="1" r:id="rIdirefczwuubq6xzyi7vjte">
        <w:r>
          <w:rPr>
            <w:rFonts w:ascii="Arial" w:cs="Arial" w:eastAsia="Arial" w:hAnsi="Arial"/>
            <w:i/>
            <w:iCs/>
            <w:color w:val="1D4ED8"/>
            <w:sz w:val="24"/>
            <w:szCs w:val="24"/>
            <w:u w:val="single"/>
          </w:rPr>
          <w:t xml:space="preserve">19 марта 2025 года № 135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В целях защиты внутреннего сырьевого рынка и обеспечения стабильной работы кожевенных предприятий, в соответствии со </w:t>
      </w:r>
      <w:hyperlink w:history="1" r:id="rIdhgbkjjrv3uw0rcti5uffh">
        <w:r>
          <w:rPr>
            <w:rFonts w:ascii="Arial" w:cs="Arial" w:eastAsia="Arial" w:hAnsi="Arial"/>
            <w:color w:val="1D4ED8"/>
            <w:sz w:val="24"/>
            <w:szCs w:val="24"/>
            <w:u w:val="single"/>
          </w:rPr>
          <w:t xml:space="preserve">статьей 8</w:t>
        </w:r>
      </w:hyperlink>
      <w:r>
        <w:rPr>
          <w:rFonts w:ascii="Arial" w:cs="Arial" w:eastAsia="Arial" w:hAnsi="Arial"/>
          <w:sz w:val="24"/>
          <w:szCs w:val="24"/>
        </w:rPr>
        <w:t xml:space="preserve"> Закона Кыргызской Республики "О государственном регулировании внешнеторговой деятельности", статьями </w:t>
      </w:r>
      <w:hyperlink w:history="1" r:id="rIdmak_ci6kgtzhodzxodfgx">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dmac4cuqcy1dxzlzhbn7q">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Установить ставку вывозной (экспортной) таможенной пошлины на необработанные шкуры крупного рогатого скота (включая буйволов) или животных семейства лошадиных (парные или соленые, сушеные, золеные, пикелеванные или консервированные другим способом, но не дубленые, не выделанные под пергамент или не подвергнутые дальнейшей обработке), с волосяным покровом или без волосяного покрова, двоеные или недвоеные товарной позиции 4101 ТН ВЭД ЕАЭС:</w:t>
      </w:r>
    </w:p>
    <w:p>
      <w:pPr>
        <w:spacing w:after="120"/>
        <w:ind w:firstLine="567"/>
        <w:jc w:val="both"/>
      </w:pPr>
      <w:r>
        <w:rPr>
          <w:rFonts w:ascii="Arial" w:cs="Arial" w:eastAsia="Arial" w:hAnsi="Arial"/>
          <w:sz w:val="24"/>
          <w:szCs w:val="24"/>
        </w:rPr>
        <w:t xml:space="preserve">- в размере 5%, но не менее 50 евро за 1000 кг от таможенной стоимости до 31 декабря 2025 года;</w:t>
      </w:r>
    </w:p>
    <w:p>
      <w:pPr>
        <w:spacing w:after="120"/>
        <w:ind w:firstLine="567"/>
        <w:jc w:val="both"/>
      </w:pPr>
      <w:r>
        <w:rPr>
          <w:rFonts w:ascii="Arial" w:cs="Arial" w:eastAsia="Arial" w:hAnsi="Arial"/>
          <w:sz w:val="24"/>
          <w:szCs w:val="24"/>
        </w:rPr>
        <w:t xml:space="preserve">- в размере 10%, но не менее 100 евро за 1000 кг от таможенной стоимости с 1 января 2026 года.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okpds6gh8zt54hwuzg6z">
        <w:r>
          <w:rPr>
            <w:rFonts w:ascii="Arial" w:cs="Arial" w:eastAsia="Arial" w:hAnsi="Arial"/>
            <w:i/>
            <w:iCs/>
            <w:color w:val="1D4ED8"/>
            <w:sz w:val="24"/>
            <w:szCs w:val="24"/>
            <w:u w:val="single"/>
          </w:rPr>
          <w:t xml:space="preserve">19 марта 2025 года № 135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Установить, что ставка вывозной (экспортной) таможенной пошлины, определенная пунктом 1 настоящего постановления, применяется в отношении товаров, вывозимых за пределы таможенной территории Евразийского экономического союза и государств-участников соглашений о зонах свободной торговли, стороной которых является Кыргызская Республика.</w:t>
      </w:r>
    </w:p>
    <w:p>
      <w:pPr>
        <w:spacing w:after="60"/>
        <w:ind w:firstLine="567"/>
        <w:jc w:val="both"/>
      </w:pPr>
      <w:r>
        <w:rPr>
          <w:rFonts w:ascii="Arial" w:cs="Arial" w:eastAsia="Arial" w:hAnsi="Arial"/>
          <w:sz w:val="24"/>
          <w:szCs w:val="24"/>
        </w:rPr>
        <w:t xml:space="preserve">3. Министерству иностранных дел Кыргызской Республики в установленном порядке уведомить Исполнительный комитет Содружества Независимых Государств о принятии Кабинетом Министров Кыргызской Республики настоящего постановления.</w:t>
      </w:r>
    </w:p>
    <w:p>
      <w:pPr>
        <w:spacing w:after="60"/>
        <w:ind w:firstLine="567"/>
        <w:jc w:val="both"/>
      </w:pPr>
      <w:r>
        <w:rPr>
          <w:rFonts w:ascii="Arial" w:cs="Arial" w:eastAsia="Arial" w:hAnsi="Arial"/>
          <w:sz w:val="24"/>
          <w:szCs w:val="24"/>
        </w:rPr>
        <w:t xml:space="preserve">4. Министерству экономики и коммерции Кыргызской Республики уведомить в установленном порядке Комитет по защитным мерам Всемирной торговой организации и Евразийскую экономическую комиссию о принятии Кабинетом Министров Кыргызской Республики настоящего постановления.</w:t>
      </w:r>
    </w:p>
    <w:p>
      <w:pPr>
        <w:spacing w:after="60"/>
        <w:ind w:firstLine="567"/>
        <w:jc w:val="both"/>
      </w:pPr>
      <w:r>
        <w:rPr>
          <w:rFonts w:ascii="Arial" w:cs="Arial" w:eastAsia="Arial" w:hAnsi="Arial"/>
          <w:sz w:val="24"/>
          <w:szCs w:val="24"/>
        </w:rPr>
        <w:t xml:space="preserve">5. Признать утратившим силу </w:t>
      </w:r>
      <w:hyperlink w:history="1" r:id="rIdyw8lgbldktxtav56r_nk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ставок вывозных (экспортных) таможенных пошлин на вывоз необработанных шкур крупного рогатого скота и животных семейства лошадиных" от 16 мая 2016 года № 254.</w:t>
      </w:r>
    </w:p>
    <w:p>
      <w:pPr>
        <w:spacing w:after="60"/>
        <w:ind w:firstLine="567"/>
        <w:jc w:val="both"/>
      </w:pPr>
      <w:r>
        <w:rPr>
          <w:rFonts w:ascii="Arial" w:cs="Arial" w:eastAsia="Arial" w:hAnsi="Arial"/>
          <w:sz w:val="24"/>
          <w:szCs w:val="24"/>
        </w:rPr>
        <w:t xml:space="preserve">6.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7.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Опубликован в газете "Эркин Тоо" от 17 ноября 2023 года № 91</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lrl41p2xi2gknalqv7ti">
      <w:r>
        <w:rPr>
          <w:rFonts w:ascii="Arial" w:cs="Arial" w:eastAsia="Arial" w:hAnsi="Arial"/>
          <w:color w:val="132D3F"/>
          <w:sz w:val="16"/>
          <w:szCs w:val="16"/>
          <w:u w:val="single"/>
        </w:rPr>
        <w:t xml:space="preserve">dalil.kg/document/230006134</w:t>
      </w:r>
    </w:hyperlink>
  </w:p>
  <w:p>
    <w:pPr>
      <w:spacing w:after="0" w:before="40"/>
      <w:jc w:val="center"/>
    </w:pPr>
    <w:hyperlink w:history="1" r:id="rId8jccmurxz4vj6n4vlpjb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638t-alv7-xcuuyma3xu" Type="http://schemas.openxmlformats.org/officeDocument/2006/relationships/hyperlink" Target="https://dalil.kg/document/230012430" TargetMode="External"/><Relationship Id="rIdirefczwuubq6xzyi7vjte" Type="http://schemas.openxmlformats.org/officeDocument/2006/relationships/hyperlink" Target="https://dalil.kg/document/230024336" TargetMode="External"/><Relationship Id="rIdhgbkjjrv3uw0rcti5uffh" Type="http://schemas.openxmlformats.org/officeDocument/2006/relationships/hyperlink" Target="https://dalil.kg/document/112653#st_8" TargetMode="External"/><Relationship Id="rIdmak_ci6kgtzhodzxodfgx" Type="http://schemas.openxmlformats.org/officeDocument/2006/relationships/hyperlink" Target="https://dalil.kg/document/112301#st_13" TargetMode="External"/><Relationship Id="rIddmac4cuqcy1dxzlzhbn7q" Type="http://schemas.openxmlformats.org/officeDocument/2006/relationships/hyperlink" Target="https://dalil.kg/document/112301#st_17" TargetMode="External"/><Relationship Id="rIdsokpds6gh8zt54hwuzg6z" Type="http://schemas.openxmlformats.org/officeDocument/2006/relationships/hyperlink" Target="https://dalil.kg/document/230024336" TargetMode="External"/><Relationship Id="rIdyw8lgbldktxtav56r_nku" Type="http://schemas.openxmlformats.org/officeDocument/2006/relationships/hyperlink" Target="https://dalil.kg/document/98456"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lrl41p2xi2gknalqv7ti" Type="http://schemas.openxmlformats.org/officeDocument/2006/relationships/hyperlink" Target="https://dalil.kg/document/230006134" TargetMode="External"/><Relationship Id="rId8jccmurxz4vj6n4vlpjb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2026-09-27T14:25:23.428Z</dcterms:created>
  <dcterms:modified xsi:type="dcterms:W3CDTF">2026-09-27T14:25:23.428Z</dcterms:modified>
</cp:coreProperties>
</file>

<file path=docProps/custom.xml><?xml version="1.0" encoding="utf-8"?>
<Properties xmlns="http://schemas.openxmlformats.org/officeDocument/2006/custom-properties" xmlns:vt="http://schemas.openxmlformats.org/officeDocument/2006/docPropsVTypes"/>
</file>