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31 мая 2024 года УП № 131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Указ Президента Кыргызской Республики "О Национальном институте стратегических инициатив при Президенте Кыргызской Республики" от 12 апреля 2024 года № 94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mitrp3qwpqsjwjqnlmk9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r>
        <w:rPr>
          <w:rFonts w:ascii="Arial" w:cs="Arial" w:eastAsia="Arial" w:hAnsi="Arial"/>
          <w:sz w:val="24"/>
          <w:szCs w:val="24"/>
        </w:rPr>
        <w:t xml:space="preserve">Указ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Национальном институте стратегических инициатив при Президенте Кыргызской Республики" от 12 апреля 2024 года № 94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отменить действие пункта 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подлежит официальному опубликованию и вступает в силу с </w:t>
      </w:r>
      <w:r>
        <w:rPr>
          <w:rFonts w:ascii="Arial" w:cs="Arial" w:eastAsia="Arial" w:hAnsi="Arial"/>
          <w:sz w:val="24"/>
          <w:szCs w:val="24"/>
        </w:rPr>
        <w:t xml:space="preserve">23 апреля 2024 года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07 июня 2024 года № 43 (3596)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6thxyzpe4lxqujybqju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dalil.kg/document/230007511</w:t>
      </w:r>
    </w:hyperlink>
  </w:p>
  <w:p>
    <w:pPr>
      <w:spacing w:after="0" w:before="40"/>
      <w:jc w:val="center"/>
    </w:pPr>
    <w:hyperlink w:history="1" r:id="rIdtlsyykkeafw1hmomgzwq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itrp3qwpqsjwjqnlmk90" Type="http://schemas.openxmlformats.org/officeDocument/2006/relationships/hyperlink" Target="https://dalil.kg/document/112213#st_7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6thxyzpe4lxqujybqjue" Type="http://schemas.openxmlformats.org/officeDocument/2006/relationships/hyperlink" Target="https://dalil.kg/document/230007511" TargetMode="External"/><Relationship Id="rIdtlsyykkeafw1hmomgzwq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2026-09-24T21:14:31.104Z</dcterms:created>
  <dcterms:modified xsi:type="dcterms:W3CDTF">2026-09-24T21:14:31.104Z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