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4 июня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«Об охране атмосферного воздуха»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qjtydaexqhxpokkhal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атмосферного воздуха» (Ведомости Жогорку Кенеша Кыргызской Республики, 1999 г., № 11, ст.450)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s8suwwnqwgerq5ill9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Индекс качества воздуха -</w:t>
      </w:r>
      <w:r>
        <w:rPr>
          <w:rFonts w:ascii="Arial" w:cs="Arial" w:eastAsia="Arial" w:hAnsi="Arial"/>
          <w:sz w:val="24"/>
          <w:szCs w:val="24"/>
        </w:rPr>
        <w:t xml:space="preserve"> концентрация загрязняющих веществ в определенной местности и связанные с ней риски для здоровья, используемые для информирования общественности и принятия мер по снижению таких рисков.»;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ek1fkdficbu8fangqj2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десятым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устанавливается индекс качества воздуха и проводится информирование общественности.»;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x1-kpnogj7sdbba-wed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«Концентрация загрязняющих веществ в атмосферном воздухе и связанные с ней риски для здоровья определяют индекс качества воздуха.».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21 июня 2024 года № 46 (3599)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 мая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qjtydaexqhxpokkhalal" Type="http://schemas.openxmlformats.org/officeDocument/2006/relationships/hyperlink" Target="http://kodeks.duckdns.org/document/216" TargetMode="External"/><Relationship Id="rIdjs8suwwnqwgerq5ill96z" Type="http://schemas.openxmlformats.org/officeDocument/2006/relationships/hyperlink" Target="http://kodeks.duckdns.org/document/216#st_1" TargetMode="External"/><Relationship Id="rIdek1fkdficbu8fangqj23i" Type="http://schemas.openxmlformats.org/officeDocument/2006/relationships/hyperlink" Target="http://kodeks.duckdns.org/document/216#st_3" TargetMode="External"/><Relationship Id="rIdx1-kpnogj7sdbba-wedxs" Type="http://schemas.openxmlformats.org/officeDocument/2006/relationships/hyperlink" Target="http://kodeks.duckdns.org/document/216#st_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2026-09-23T11:05:35.906Z</dcterms:created>
  <dcterms:modified xsi:type="dcterms:W3CDTF">2026-09-23T11:05:35.906Z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