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ОШСКИЙ ГОРОДСКОЙ КЕНЕШ</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Очередная </w:t>
      </w:r>
      <w:r>
        <w:rPr>
          <w:rFonts w:ascii="Arial" w:cs="Arial" w:eastAsia="Arial" w:hAnsi="Arial"/>
          <w:b/>
          <w:bCs/>
          <w:sz w:val="24"/>
          <w:szCs w:val="24"/>
        </w:rPr>
        <w:t xml:space="preserve">III</w:t>
      </w:r>
      <w:r>
        <w:rPr>
          <w:rFonts w:ascii="Arial" w:cs="Arial" w:eastAsia="Arial" w:hAnsi="Arial"/>
          <w:b/>
          <w:bCs/>
          <w:sz w:val="24"/>
          <w:szCs w:val="24"/>
        </w:rPr>
        <w:t xml:space="preserve"> сессия Ошского городского кенеша (</w:t>
      </w:r>
      <w:r>
        <w:rPr>
          <w:rFonts w:ascii="Arial" w:cs="Arial" w:eastAsia="Arial" w:hAnsi="Arial"/>
          <w:b/>
          <w:bCs/>
          <w:sz w:val="24"/>
          <w:szCs w:val="24"/>
        </w:rPr>
        <w:t xml:space="preserve">V</w:t>
      </w:r>
      <w:r>
        <w:rPr>
          <w:rFonts w:ascii="Arial" w:cs="Arial" w:eastAsia="Arial" w:hAnsi="Arial"/>
          <w:b/>
          <w:bCs/>
          <w:sz w:val="24"/>
          <w:szCs w:val="24"/>
        </w:rPr>
        <w:t xml:space="preserve"> созыв)</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сентября</w:t>
      </w:r>
      <w:r>
        <w:rPr>
          <w:rFonts w:ascii="Arial" w:cs="Arial" w:eastAsia="Arial" w:hAnsi="Arial"/>
          <w:sz w:val="24"/>
          <w:szCs w:val="24"/>
        </w:rPr>
        <w:t xml:space="preserve"> 202</w:t>
      </w:r>
      <w:r>
        <w:rPr>
          <w:rFonts w:ascii="Arial" w:cs="Arial" w:eastAsia="Arial" w:hAnsi="Arial"/>
          <w:sz w:val="24"/>
          <w:szCs w:val="24"/>
        </w:rPr>
        <w:t xml:space="preserve">1</w:t>
      </w:r>
      <w:r>
        <w:rPr>
          <w:rFonts w:ascii="Arial" w:cs="Arial" w:eastAsia="Arial" w:hAnsi="Arial"/>
          <w:sz w:val="24"/>
          <w:szCs w:val="24"/>
        </w:rPr>
        <w:t xml:space="preserve"> года №</w:t>
      </w:r>
      <w:r>
        <w:rPr>
          <w:rFonts w:ascii="Arial" w:cs="Arial" w:eastAsia="Arial" w:hAnsi="Arial"/>
          <w:sz w:val="24"/>
          <w:szCs w:val="24"/>
        </w:rPr>
        <w:t xml:space="preserve">9</w:t>
      </w:r>
    </w:p>
    <w:p>
      <w:pPr>
        <w:spacing w:after="480" w:before="200"/>
        <w:jc w:val="center"/>
      </w:pPr>
      <w:r>
        <w:rPr>
          <w:rFonts w:ascii="Arial" w:cs="Arial" w:eastAsia="Arial" w:hAnsi="Arial"/>
          <w:b/>
          <w:bCs/>
          <w:sz w:val="28"/>
          <w:szCs w:val="28"/>
        </w:rPr>
        <w:t xml:space="preserve">Об утверждении структуры мэрии города Ош</w:t>
      </w:r>
    </w:p>
    <w:p>
      <w:pPr>
        <w:spacing w:after="120"/>
        <w:ind w:firstLine="397"/>
        <w:jc w:val="both"/>
      </w:pPr>
      <w:r>
        <w:rPr>
          <w:rFonts w:ascii="Arial" w:cs="Arial" w:eastAsia="Arial" w:hAnsi="Arial"/>
          <w:sz w:val="24"/>
          <w:szCs w:val="24"/>
        </w:rPr>
        <w:t xml:space="preserve">Рассмотрев и обсудив проект структуры и штатной численности аппарата мэрии города Ош, предложенный мэром города Ош А.Мамбетовым, согласно статье 19 закона Кыргызской Республики «О статусе города Ош», принимая во внимание постановление постоянной депутатской комиссии по вопросам законности, правопорядка, депутатской этики, регламента, мандата и религии №2 от 13 сентября 2021 года, а также мнения и предложения депутатов, выступивших на сессии, Ошский городской кенеш</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Утвердить структуру и штатную численность аппарата мэрии города Ош согласно приложениям </w:t>
      </w:r>
      <w:hyperlink w:history="1" r:id="rId-8orj_xyx_jx2aibvpwy1">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v3b1fjecinffgcczhivr0">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(приложения прилагаются).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Считать утратившим силу </w:t>
      </w:r>
      <w:hyperlink w:history="1" r:id="rIdwltzxh3r5bopverxjbf3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№134 Ошского городского кенеша от 28 августа 2018 года «Об утверждении структуры и штатной численности аппарата мэрии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Постановление зарегистрировать в установленном законодательством порядке (У.Суеркулов) и опубликовать в средствах массовой информации (С.Маматалиева).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Контроль исполнения настоящего постановления возложить на постоянную депутатскую комиссию по вопросам законности, правопорядка, депутатской этики, регламента, мандата и религии (Б.Усонов).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С.Назылбеков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Структура мэрии города Ош</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w:t>
      </w:r>
      <w:r>
        <w:rPr>
          <w:rFonts w:ascii="Arial" w:cs="Arial" w:eastAsia="Arial" w:hAnsi="Arial"/>
          <w:sz w:val="24"/>
          <w:szCs w:val="24"/>
        </w:rPr>
        <w:t xml:space="preserve">	</w:t>
      </w:r>
      <w:r>
        <w:rPr>
          <w:rFonts w:ascii="Arial" w:cs="Arial" w:eastAsia="Arial" w:hAnsi="Arial"/>
          <w:sz w:val="24"/>
          <w:szCs w:val="24"/>
        </w:rPr>
        <w:t xml:space="preserve">К.Камчиев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Структура аппарата и штатная численность мэрии г. Ош</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8"/>
        <w:gridCol w:w="6990"/>
        <w:gridCol w:w="2320"/>
      </w:tblGrid>
      <w:tr>
        <w:tc>
          <w:tcPr>
            <w:tcW w:type="dxa" w:w="8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w:t>
            </w:r>
          </w:p>
        </w:tc>
        <w:tc>
          <w:tcPr>
            <w:tcW w:type="dxa" w:w="69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должностей</w:t>
            </w:r>
          </w:p>
        </w:tc>
        <w:tc>
          <w:tcPr>
            <w:tcW w:type="dxa" w:w="23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штатных единиц</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Мэр</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вице-мэр</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Вице-мэр</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аппарата</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Советник мэра</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Помощник мэра</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отдела</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 по техническому обслуживанию</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обслуживающий персонал</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w:t>
      </w:r>
      <w:r>
        <w:rPr>
          <w:rFonts w:ascii="Arial" w:cs="Arial" w:eastAsia="Arial" w:hAnsi="Arial"/>
          <w:sz w:val="24"/>
          <w:szCs w:val="24"/>
        </w:rPr>
        <w:t xml:space="preserve">	</w:t>
      </w:r>
      <w:r>
        <w:rPr>
          <w:rFonts w:ascii="Arial" w:cs="Arial" w:eastAsia="Arial" w:hAnsi="Arial"/>
          <w:sz w:val="24"/>
          <w:szCs w:val="24"/>
        </w:rPr>
        <w:t xml:space="preserve">К. Камчиев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lval1kxs2b85flpxke6">
      <w:r>
        <w:rPr>
          <w:rFonts w:ascii="Arial" w:cs="Arial" w:eastAsia="Arial" w:hAnsi="Arial"/>
          <w:color w:val="132D3F"/>
          <w:sz w:val="16"/>
          <w:szCs w:val="16"/>
          <w:u w:val="single"/>
        </w:rPr>
        <w:t xml:space="preserve">dalil.kg/document/230008754</w:t>
      </w:r>
    </w:hyperlink>
  </w:p>
  <w:p>
    <w:pPr>
      <w:spacing w:after="0" w:before="40"/>
      <w:jc w:val="center"/>
    </w:pPr>
    <w:hyperlink w:history="1" r:id="rId8xphvlvzcjd6jiyonxk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orj_xyx_jx2aibvpwy1" Type="http://schemas.openxmlformats.org/officeDocument/2006/relationships/hyperlink" Target="https://dalil.kg/document/230008754#pr1" TargetMode="External"/><Relationship Id="rIdv3b1fjecinffgcczhivr0" Type="http://schemas.openxmlformats.org/officeDocument/2006/relationships/hyperlink" Target="https://dalil.kg/document/230008754#pr2" TargetMode="External"/><Relationship Id="rIdwltzxh3r5bopverxjbf31" Type="http://schemas.openxmlformats.org/officeDocument/2006/relationships/hyperlink" Target="https://dalil.kg/document/4088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lval1kxs2b85flpxke6" Type="http://schemas.openxmlformats.org/officeDocument/2006/relationships/hyperlink" Target="https://dalil.kg/document/230008754" TargetMode="External"/><Relationship Id="rId8xphvlvzcjd6jiyonxk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2026-10-01T00:43:58.660Z</dcterms:created>
  <dcterms:modified xsi:type="dcterms:W3CDTF">2026-10-01T00:43:58.660Z</dcterms:modified>
</cp:coreProperties>
</file>

<file path=docProps/custom.xml><?xml version="1.0" encoding="utf-8"?>
<Properties xmlns="http://schemas.openxmlformats.org/officeDocument/2006/custom-properties" xmlns:vt="http://schemas.openxmlformats.org/officeDocument/2006/docPropsVTypes"/>
</file>