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халал-индустрии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реализации единой государственной политики в сфере развития халал-индустрии и исполнения требований к халал-продукции и ее маркировке, оказанию халал-услуг и направлен на обеспечение защиты прав потребителей в сфере халал-индустрии.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отношения, связанные с производством халал-продукции, производимой для собственного потребления.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 участников в сфере халал-индустрии -</w:t>
      </w:r>
      <w:r>
        <w:rPr>
          <w:rFonts w:ascii="Arial" w:cs="Arial" w:eastAsia="Arial" w:hAnsi="Arial"/>
          <w:sz w:val="24"/>
          <w:szCs w:val="24"/>
        </w:rPr>
        <w:t xml:space="preserve"> информационная база данных об участниках оборота халал-продукции и услуг, органах по сертификации, технических аудиторах халал-сертификации;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знак соответствия "халал" -</w:t>
      </w:r>
      <w:r>
        <w:rPr>
          <w:rFonts w:ascii="Arial" w:cs="Arial" w:eastAsia="Arial" w:hAnsi="Arial"/>
          <w:sz w:val="24"/>
          <w:szCs w:val="24"/>
        </w:rPr>
        <w:t xml:space="preserve"> обозначение в виде надписей, рисунков, знаков, символов, иных обозначений и (или) их комбинаций, наносимое на упаковку выпускаемой в обращение халал-продукции и подтверждающее ее соответствие требованиям стандартов на халал-продукцию и (или)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комитет по вопросам деятельности участников в сфере халал-индустрии -</w:t>
      </w:r>
      <w:r>
        <w:rPr>
          <w:rFonts w:ascii="Arial" w:cs="Arial" w:eastAsia="Arial" w:hAnsi="Arial"/>
          <w:sz w:val="24"/>
          <w:szCs w:val="24"/>
        </w:rPr>
        <w:t xml:space="preserve"> консультативный орган, осуществляющий консультационное обеспечение в сфере халал-индустрии по разработке стандартов в области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по сертификации -</w:t>
      </w:r>
      <w:r>
        <w:rPr>
          <w:rFonts w:ascii="Arial" w:cs="Arial" w:eastAsia="Arial" w:hAnsi="Arial"/>
          <w:sz w:val="24"/>
          <w:szCs w:val="24"/>
        </w:rPr>
        <w:t xml:space="preserve"> юридические лица - резиденты Кыргызской Республики, осуществляющие деятельность по сертификации халал-продукции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на халал-продукцию и услуги -</w:t>
      </w:r>
      <w:r>
        <w:rPr>
          <w:rFonts w:ascii="Arial" w:cs="Arial" w:eastAsia="Arial" w:hAnsi="Arial"/>
          <w:sz w:val="24"/>
          <w:szCs w:val="24"/>
        </w:rPr>
        <w:t xml:space="preserve"> стандарт, принятый национальным органом по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 "халал" -</w:t>
      </w:r>
      <w:r>
        <w:rPr>
          <w:rFonts w:ascii="Arial" w:cs="Arial" w:eastAsia="Arial" w:hAnsi="Arial"/>
          <w:sz w:val="24"/>
          <w:szCs w:val="24"/>
        </w:rPr>
        <w:t xml:space="preserve"> документ, выдаваемый органом по сертификации по согласованию с Духовным управлением мусульман Кыргызстана, подтверждающий соответствие требованиям технических регламентов и стандартов на халал-продукцию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орган, определяющий политику в сфере развития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развития халал-индустрии -</w:t>
      </w:r>
      <w:r>
        <w:rPr>
          <w:rFonts w:ascii="Arial" w:cs="Arial" w:eastAsia="Arial" w:hAnsi="Arial"/>
          <w:sz w:val="24"/>
          <w:szCs w:val="24"/>
        </w:rPr>
        <w:t xml:space="preserve"> государственное учреждение, уполномоченное Кабинетом Министров Кыргызской Республики осуществлять реализацию политики в сфере развития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халал-продукции и услуг -</w:t>
      </w:r>
      <w:r>
        <w:rPr>
          <w:rFonts w:ascii="Arial" w:cs="Arial" w:eastAsia="Arial" w:hAnsi="Arial"/>
          <w:sz w:val="24"/>
          <w:szCs w:val="24"/>
        </w:rPr>
        <w:t xml:space="preserve"> физические и юридические лица, осуществляющие экономическую деятельность на территории Кыргызской Республики в качестве производителя, экспортера, продавца или импортера халал-продукции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халал-продукция -</w:t>
      </w:r>
      <w:r>
        <w:rPr>
          <w:rFonts w:ascii="Arial" w:cs="Arial" w:eastAsia="Arial" w:hAnsi="Arial"/>
          <w:sz w:val="24"/>
          <w:szCs w:val="24"/>
        </w:rPr>
        <w:t xml:space="preserve"> продукция, произведенная в соответствии с требованиями технических регламентов и стандартов на халал-продукцию;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халал-услуги -</w:t>
      </w:r>
      <w:r>
        <w:rPr>
          <w:rFonts w:ascii="Arial" w:cs="Arial" w:eastAsia="Arial" w:hAnsi="Arial"/>
          <w:sz w:val="24"/>
          <w:szCs w:val="24"/>
        </w:rPr>
        <w:t xml:space="preserve"> деятельность, осуществляемая в соответствии с требованиями стандартов на халал-услуги.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халал-индустрии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сфере халал-индустрии основываются на </w:t>
      </w:r>
      <w:hyperlink w:history="1" r:id="rIdbghsr64np5j7npwocph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настоящем Законе и других нормативных правовых актах в сфере защиты прав потребителей, международных договорах, вступивших в силу в соответствии с законодательством Кыргызской Республики, а также общепризнанных принципах и нормах международного права, являющихся составной частью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производства халал-продукции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халал-продукции и услуг осуществляется в соответствии с принципами: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осуществления производства халал-продукции и услуг в добровольном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соответствия продукции и услуг требованиям технических регламентов и стандартов на халал-продукцию и услуги, а также установленным требованиям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обмана и мошенничества в процессе производства, упаковки, хранения, перевозки (транспортировки) и реализации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использования устойчивых методов производства и уменьшения негативного воздействия на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исключения запрещенных ингредиентов, в том числе ГМО.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Произведенная халал-продукция должна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содержать в себе части или продукты, изготовленные из продуктов животного происхождения и (или) ингредиентов, не соответствующих требованиям стандартов на халал-продукцию;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продукты или их части не должны изготавливаться из продуктов животного происхождения от животных, забой которых проводился без соблюдения требований стандартов на халал-продукцию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должна быть произведена с использованием оборудования в соответствии с требованиями для производства халал-продукции;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быть безопасной для жизни и здоровья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Компетенция уполномоченных государственных органов в сфере развития халал-индустрии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государственную политику в сфере развития халал-индустрии в Кыргызской Республике в соответствии с международными требованиями, с учетом потребностей и интересов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деятельность государственных органов и участников в сфере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совместно с техническим комитетом по вопросам деятельности участников в сфере халал-индустрии методологическое обеспечение и международное сотрудничество в сфере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создает условия для производства и экспорта конкурентоспособной отечественной халал-продукции и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сфере развития халал-индустрии: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реализацию политики в сфере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реализует инвестиционные проекты в сфере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содействует повышению экспортного потенциала отечественных производителей халал-продукции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единый реестр участников оборота халал-продукции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реестр национального знака "халал";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реестр органов по сертификации халал-продукции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ведет реестр технических аудиторов халал-сертификации;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мониторинг деятельности участников оборота халал-продукции и услуг, а также органов по сертификации за соблюдением требований стандартов на халал-продукцию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мониторинг за сертифицированной продукцией совместно с техническим комитетом по вопросам деятельности участников в сфере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вправе требовать от органов по сертификации инициировать процедуру отзыва сертификата соответствия "халал" за несоблюдение требований стандартов на халал-продукцию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оказывает услуги в сфере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Сертификация халал-продукции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Сертификация халал-продукции и услуг осуществляется по инициативе заявителя для подтверждения соответствия продукции и услуг требованиям стандартов на халал-продукцию и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работ по сертификации халал-продукции и услуг осуществляется органами по сертификации, аккредитованными в национальной системе аккредитации, или зарубежном международно признанном органе по аккредитации в соответствии с областью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Взаимное признание сертификатов на халал-продукцию и услуги между странами осуществляется на основании заключенных международных договоров о взаимном признании сертификатов на халал-продукцию и услуги и распространяется только на сертификаты, включенные в список (реестр) уполномоченных органов сторон по халал-индустрии в соответствии с процедурами, применяемыми в каждой стране.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и реализации системы сертификации продукции и услуг на соответствие стандартам «халал» и порядок взаимного признания сертификатов на халал-продукцию и услуги между странами определяются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Часть 2 статьи 6 настоящего </w:t>
      </w:r>
      <w:hyperlink w:history="1" r:id="rIdjpqtyphzqgd8da9ltnr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вступает в силу по истечении шести месяцев со дня вступления в силу настоящего </w:t>
      </w:r>
      <w:hyperlink w:history="1" r:id="rIdf7efulw87rwfkqwisze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Маркировка знаком «халал»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Продукция и услуги, соответствие требованиям стандартов на халал-продукцию и услуги которых подтверждено, маркируются знаком «халал». Допускается использование на этикетках надписей «мусульманская», «халал», «адал», «halal», «حلال‎».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знак "халал" на соответствие стандартам на халал-продукцию и услуги утверждается уполномоченным органом в сфере развития халал-индустрии, который будет использоваться для экспортируемой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маркировка знаком «халал» и нанесение на этикетки продукции и услуг, не прошедших сертификацию на соответствие требованиям стандартов «халал», надписей «мусульманская», «халал», «адал», «halal», «حلال».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Материалы этикеток, ярлыков, листков-вкладышей, находящихся в непосредственном контакте с халал-продуктом, должны соответствовать принципам производства халал-продукцию и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использование на этикетках продукции надписей (рисунков, знаков, символов, логотипов), аналогичных маркировке знака соответствия "халал", которые могут прямо или косвенно вводить покупателя в заблуждение о том, что продукция была произведена в соответствии с требованиями стандартов на халал-продукции и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и реализации системы маркировки продукции и услуг на соответствие стандартам «халал»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Реестр участников в сфере халал-индустрии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по сертификации халал-продукции и услуг ведется реестр выданных сертификатов и представляются сведения уполномоченному органу в сфере развития халал-индустрии.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сфере развития халал-индустрии в соответствии со сведениями, представленными органами по сертификации халал-продукции и услуг, формирует единый реестр участников в сфере халал-индустрии.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Включение органов по сертификации халал-продукции и услуг в единый реестр участников в сфере халал-индустрии осуществляется в случае подтверждения его компетентности в национальной системе аккредитации или в зарубежном международно признанном органе по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ведения и включения в единый реестр участников в сфере халал-индустрии определяется уполномоченным органом в сфере развития халал-индустрии.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Государственный надзор (контроль) и мониторинг в сфере халал-индустрии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(контроль) в сфере халал-индустрии осуществляется уполномоченными государственными органами по надзору (контролю)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сфере развития халал-индустрии может осуществлять мониторинг деятельности участников оборота халал-продукции и услуг, органов по сертификации, технических аудиторов халал-сертификации за соблюдением требований стандартов на халал-продукцию и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Ответственность за нарушение законодательства Кыргызской Республики о халал-индустрии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 сфере развития халал-индустрии может исключить из единого реестра участников в сфере халал-индустрии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серьезных или систематических нарушений требований стандартов на халал-продукции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ложных и (или) вводящих в заблуждение сведений и информации органу по сертификации, уполномоченному органу в сфере развития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несоблюдения требований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систематических нарушениях требований стандартов на халал-продукцию и услуги участниками оборота халал-продукции и услуг информация о них может быть опубликована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Участники оборота халал-продукции и услуг, выпустившие в обращение халал-продукцию, обязаны отозвать продукцию из обращения, если техническими аудиторами халал-сертификации будет установлено, что продукция не соответствует требованиям настоящего Закона, технических регламентов и стандартов на халал-продукцию.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норм настоящего Закона влечет ответственность в соответствии с </w:t>
      </w:r>
      <w:hyperlink w:history="1" r:id="rIdmcqatrf7r2d9-1-zy_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части 2 </w:t>
      </w:r>
      <w:hyperlink w:history="1" r:id="rIdgwx_s3cpbd6xtwqbii5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которая вступает в силу по истечении шести месяцев со дня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мая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j5u92hnvqfrlx01si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dalil.kg/document/230008910</w:t>
      </w:r>
    </w:hyperlink>
  </w:p>
  <w:p>
    <w:pPr>
      <w:spacing w:after="0" w:before="40"/>
      <w:jc w:val="center"/>
    </w:pPr>
    <w:hyperlink w:history="1" r:id="rId0sfkwwdr7whlb25_hnk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hsr64np5j7npwocphe9" Type="http://schemas.openxmlformats.org/officeDocument/2006/relationships/hyperlink" Target="https://dalil.kg/document/112213" TargetMode="External"/><Relationship Id="rIdjpqtyphzqgd8da9ltnrvi" Type="http://schemas.openxmlformats.org/officeDocument/2006/relationships/hyperlink" Target="https://dalil.kg/document/230008910" TargetMode="External"/><Relationship Id="rIdf7efulw87rwfkqwiszems" Type="http://schemas.openxmlformats.org/officeDocument/2006/relationships/hyperlink" Target="https://dalil.kg/document/230008910" TargetMode="External"/><Relationship Id="rIdmcqatrf7r2d9-1-zy_qji" Type="http://schemas.openxmlformats.org/officeDocument/2006/relationships/hyperlink" Target="https://dalil.kg/document/112306" TargetMode="External"/><Relationship Id="rIdgwx_s3cpbd6xtwqbii5l_" Type="http://schemas.openxmlformats.org/officeDocument/2006/relationships/hyperlink" Target="https://dalil.kg/document/230008910#st_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j5u92hnvqfrlx01sicj" Type="http://schemas.openxmlformats.org/officeDocument/2006/relationships/hyperlink" Target="https://dalil.kg/document/230008910" TargetMode="External"/><Relationship Id="rId0sfkwwdr7whlb25_hnk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2026-09-25T12:08:55.440Z</dcterms:created>
  <dcterms:modified xsi:type="dcterms:W3CDTF">2026-09-25T12:08:55.440Z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