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19 июня 2024 года № 2214-VII</w:t>
      </w:r>
    </w:p>
    <w:p>
      <w:pPr>
        <w:spacing w:after="400" w:before="400"/>
        <w:jc w:val="center"/>
      </w:pPr>
      <w:r>
        <w:rPr>
          <w:rFonts w:ascii="Arial" w:cs="Arial" w:eastAsia="Arial" w:hAnsi="Arial"/>
          <w:b/>
          <w:bCs/>
          <w:sz w:val="28"/>
          <w:szCs w:val="28"/>
        </w:rPr>
        <w:t xml:space="preserve">О принятии в первом чтении проекта Закона Кыргызской Республики "О создании свободной экономической зоны "Международный финансовый центр Джалал-Абад"</w:t>
      </w:r>
    </w:p>
    <w:p>
      <w:pPr>
        <w:spacing w:after="60"/>
        <w:ind w:firstLine="567"/>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60"/>
        <w:ind w:firstLine="567"/>
        <w:jc w:val="both"/>
      </w:pPr>
      <w:r>
        <w:rPr>
          <w:rFonts w:ascii="Arial" w:cs="Arial" w:eastAsia="Arial" w:hAnsi="Arial"/>
          <w:sz w:val="24"/>
          <w:szCs w:val="24"/>
        </w:rPr>
        <w:t xml:space="preserve">1. Принять в первом чтении проект Закона Кыргызской Республики "О создании свободной экономической зоны "Международный финансовый центр Джалал-Абад", инициированный депутатами Жогорку Кенеша Кыргызской Республики М.А.Абдалиевым, Ш.К.Ташиевым, К.А.Талиевой, К.К.Сулаймановым, М.А.Маматалиевым, Ш.Мажитовой, А.А.Козуевым, Г.О.Култаевой, Ж.Э.Садырбаевой, Ч.И.Ажибаевым, С.М.Зулпуевым, М.М.Мураталиевым, У.З.Ормоновым, М.О.Темирбаевой, Ж.Таалайбек кызы, Ч.А.Султанбековой, Т.Н.Сарыбашовым, Б.Э.Тентишевым, М.Ж.Сыдыковым, Б.З.Түлөбаевым, Т.А.Масабировым, Н.К.Кадырбековым, А.А.Исираиловым, Т.И.Икрамовым, А.Т.Түмөнбаевым, Ж.П.Нурбаевым, Б.А.Эргешовым, И.К.Кубанычбековым.</w:t>
      </w:r>
    </w:p>
    <w:p>
      <w:pPr>
        <w:spacing w:after="60"/>
        <w:ind w:firstLine="567"/>
        <w:jc w:val="both"/>
      </w:pPr>
      <w:r>
        <w:rPr>
          <w:rFonts w:ascii="Arial" w:cs="Arial" w:eastAsia="Arial" w:hAnsi="Arial"/>
          <w:sz w:val="24"/>
          <w:szCs w:val="24"/>
        </w:rPr>
        <w:t xml:space="preserve">2. Субъектам законодательной инициативы направить в Комитет по бюджету,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60"/>
        <w:ind w:firstLine="567"/>
        <w:jc w:val="both"/>
      </w:pPr>
      <w:r>
        <w:rPr>
          <w:rFonts w:ascii="Arial" w:cs="Arial" w:eastAsia="Arial" w:hAnsi="Arial"/>
          <w:sz w:val="24"/>
          <w:szCs w:val="24"/>
        </w:rPr>
        <w:t xml:space="preserve">3. Комитету по бюджету,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Заместитель Торага</w:t>
      </w:r>
      <w:r>
        <w:rPr>
          <w:rFonts w:ascii="Arial" w:cs="Arial" w:eastAsia="Arial" w:hAnsi="Arial"/>
          <w:b/>
          <w:bCs/>
          <w:sz w:val="24"/>
          <w:szCs w:val="24"/>
        </w:rPr>
        <w:t xml:space="preserve">       Жогорку Кенеша</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Н.О. Сыдыгалиев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yn_mccqw3hmfkah3go7t">
      <w:r>
        <w:rPr>
          <w:rFonts w:ascii="Arial" w:cs="Arial" w:eastAsia="Arial" w:hAnsi="Arial"/>
          <w:color w:val="132D3F"/>
          <w:sz w:val="16"/>
          <w:szCs w:val="16"/>
          <w:u w:val="single"/>
        </w:rPr>
        <w:t xml:space="preserve">dalil.kg/document/230009714</w:t>
      </w:r>
    </w:hyperlink>
  </w:p>
  <w:p>
    <w:pPr>
      <w:spacing w:after="0" w:before="40"/>
      <w:jc w:val="center"/>
    </w:pPr>
    <w:hyperlink w:history="1" r:id="rIdsb3yg1nxb7ulsgbzd-hy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yn_mccqw3hmfkah3go7t" Type="http://schemas.openxmlformats.org/officeDocument/2006/relationships/hyperlink" Target="https://dalil.kg/document/230009714" TargetMode="External"/><Relationship Id="rIdsb3yg1nxb7ulsgbzd-hy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2026-09-28T00:41:15.394Z</dcterms:created>
  <dcterms:modified xsi:type="dcterms:W3CDTF">2026-09-28T00:41:15.394Z</dcterms:modified>
</cp:coreProperties>
</file>

<file path=docProps/custom.xml><?xml version="1.0" encoding="utf-8"?>
<Properties xmlns="http://schemas.openxmlformats.org/officeDocument/2006/custom-properties" xmlns:vt="http://schemas.openxmlformats.org/officeDocument/2006/docPropsVTypes"/>
</file>