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umob3qw7jmncs_wfub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2024 года № 363)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обмена информацией между органами налоговой службы и банками, платежными организациями/операторами платежной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roaxwgaaabadzqp-kr7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ft-iwdzt48ym9qyjr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обмена информацией между органами налоговой службы и банками, платежными организациями/операторами платежной системы, а также требования к информации, передаваемой сторонами.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nvfkbl5570yv8mxndkc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обмена информацией в соответствии с настоящим Порядком являются органы налоговой службы, банки и платежные организации/операторы платежной системы, осуществляющие свою деятельность в соответствии с налоговым законодательством Кыргызской Республики и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Обмен информацией осуществляется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информации на бумажном носителе орган налоговой службы направляет письменный запрос в банк на фирменном бланке органа налоговой службы за подписью руководителя органа налоговой службы или его заместителя, заверенный печатью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информации в электронном виде орган налоговой службы направляет электронный запрос в соответствии с законодательством Кыргызской Республики в сфере электронного управления посредством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технических возможностей ответ банка может быть сформирован и направлен автоматически информационной системой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Обмен информацией в электронном виде осуществляется путем электронного взаимодействия банков, платежных организаций/операторов платежных систем с уполномоченным налоговым органом в порядке и формате, определяемым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Допускается направление одного запроса одновременно нескольким или всем банкам, действующим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 если информация должна быть предоставлена по запросу, то требования к запросу, установленные настоящим Порядком, являются исчерпывающими.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и платежные организации/операторы платежной системы в целях предоставления информации о совершенных платежах в режиме реального времени обязаны обеспечить электронное взаимодействие с уполномоченным налоговым органом путем регистрации в информационной системе уполномоченного налогового органа и регистрации точек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точкой расчета являются инструменты дистанционных форм оплаты, QR-платежи, POS-терминалы, платежные терминалы, идентифицированные электронные кошельки и иные периферийные устройства, а также любые мобильные приложения, предоставляемые платежной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изменения регистрационных данных точек расчета или прекращения деятельности точек расчета банки и платежные организации/операторы платежной системы обязаны в режиме реального времени внести изменения в регистрационные параметры или обеспечить снятие с регистрации точек расчета в информационной системе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Предоставление информации по счетам налогоплательщиков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информации о наличии банковских счетов налогоплательщиков и их номерах орган налоговой службы направляет запрос в банк с указанием идентификационного налогового номера налогоплательщика, Ф.И.О. индивидуального предпринимателя или наименования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в течение пяти рабочих дней со дня, следующего за днем поступления запроса органа налоговой службы, обязан предоставить ответ, содержащий номер счета, вид, дату открытия и дату закрытия (по закрытым счетам) по всем существующим и/или существовавшим счетам налогоплательщика в банке с учетом сроков хранения информации, определяемым Национальным банком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8afahj_lhqltid-gj8f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открытии или закрытии счета организациям и индивидуальным предпринимателям банк обязан посредством информационной системы направить соответствующую информацию в уполномоченный налоговый орган с отражением необходимой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открытии счета с указанием вида, даты открытия и номера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закрытии счета с указанием вида, даты закрытия и номера счета.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dntxjtyyjncd9qvmf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информации по операциям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иное не установлено настоящей главой, для получения информации об операциях, проводимых на счетах организаций и индивидуальных предпринимателей, а также информации о текущем состоянии их счетов орган налоговой службы в случаях, предусмотренных </w:t>
      </w:r>
      <w:hyperlink w:history="1" r:id="rId6zctei_wx2c5twqrc9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направляет запрос и решение органа налоговой службы о предоставлении информации об операциях, проводимых на счетах организаций и индивидуальных предпринимателей, а также о текущем состоянии его счета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информации об операциях, проводимых на счетах проверяемых физических лиц, за исключением индивидуальных предпринимателей, а также информации о текущем состоянии их счетов орган налоговой службы направляет письменный запрос в банк с указанием ФИО, персонального идентификационного номера физического лица и запрашиваемой информации с приложением копии вступившего в законную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в течение пяти рабочих дней со дня, следующего за днем поступления запроса органа налоговой службы, обязан предоставить ответ в той форме, в которой был получен запрос, с отражением информации, указанной в пункте 17 настоящего Порядка.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7fz7nmgdwjbxzra8acs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 банка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владельца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валюта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 составления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последней операции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сумма входящего остатка и 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даты совершения операций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платежа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суммы по каждой операции по дебету/по кредиту счета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остаток средств после проведения каждой операции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общие суммы списанных и зачисленных средств (обороты по дебету и кредиту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наименования контрагентов с указанием их номеров счетов по всем исходящим операциям, входящим операциям от организаций и индивидуальных предпринимателей Кыргызской Республики при оплате в безналичной форме, а также по другим входящим операциям при их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места проведения операций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полученные банком суммы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исходящий остаток средств на дату выписки.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информации об операциях, связанных с международными переводами денежных средств, орган налоговой службы направляет запрос в банк с указанием наименования организации и требуемой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Банк в течение пяти рабочих дней со дня, следующего за днем поступления запроса органа налоговой службы, обязан предоставить ответ в той форме, в которой был получен запрос, с отражением следующей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период, за который предоставляются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сумма перевода;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страна регистрации плательщика и страна регистрации получателя (при наличии сведений);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валюта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перевода (входящий или исходящий);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реквизиты 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реквизиты получателя;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платежной системы либо иного механизма перевода;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назначение платежа (при наличии), а также сводные (агрегированные) показатели по указанным операциям за тот же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общее количество входящих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общее количество исходящих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общая сумма входящих переводов с указанием валюты (по каждой валюте, в которой были переводы);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общая сумма исходящих переводов с указанием валюты (по каждой валюте, в которой были переводы).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4nukvqyyedeepz0aa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Предоставление информации по банковской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 когда отменяется или изменяется банковская гарантия, предоставленная банком налогоплательщику, для дальнейшего представления информации в органы налоговой службы в соответствии с налоговым законодательством Кыргызской Республики, банк в течение одного рабочего дня с момента принятия такого решения уведомляет об этом орган налоговой службы по месту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отмены банковской гарантии и дату принятия такого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внесения изменений в банковскую гарантию, измененную сумму банковской гарантии и дату принятия такого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Открытие банком счета организациям и индивидуальным предпринимателям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 открывает счета организациям и индивидуальным предпринимателям при наличии налоговой регистрации налогоплательщика в Кыргызской Республике в соответствии с информацией, полученной у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от уполномоченного налогового органа информации о налоговой регистрации налогоплательщика при открытии счета организациям и индивидуальным предпринимателям банк формирует электронный запрос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Предоставление информации по списанию долга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получения информации о списании непогашенного долга с заемщика банка и прекращении права требования долга банком орган налоговой службы направляет соответствующий запрос с указанием полного наименования, идентификационного налогового номера налогоплательщика и требуемой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в течение 30 календарных дней, следующих за днем получения соответствующего запроса налогового органа, обязан предоставить ответ в той форме, в которой был получен запрос, с отражением информации о дате, сумме списанного долга и прекращении права требования долга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Предоставление информации о совершенных платежах банками и платежными организациями/операторами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обеспечения условий электронного взаимодействия банки и платежные организации/операторы платежной системы в соответствии с пунктом 10 настоящего Порядка обязаны в режиме реального времени предоставлять информацию о совершенных платежах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регистрации в информационной системе уполномоченного налогового органа, а также процедура регистрации, перерегистрации и снятия точек расчета осуществляются в соответствии с требованиями и в формате, определяемым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Представление информации о полученном кредите/финансировании по исламским принципам и выплаченных по нему процентах/эквивалентах процентов для банков, осуществляющих операции в соответствии с исламскими принципами финансирования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информации о суммах полученного, возвращенного кредита/финансирования по исламским принципам (далее – кредит) и выплаченных по ним процентах/эквивалентах процентов для банков, осуществляющих операции в соответствии с исламскими принципами финансирования (далее – процент), на приобретение и/или строительство недвижимого имущества, относящегося к жилому фонду за соответствующий год физического лица, заявившего на получение имущественного вычета, орган налоговой службы направляет электронный запрос с указанием Ф.И.О, идентификационного налогового номера налогоплательщика и требуемой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Запрос может быть направлен за календарные годы согласно сроку исковой давности, установленному Налоговым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Банк в течение трех рабочих дней, со дня получения соответствующего запроса налогового органа, обязан предоставить ответ в электронной форме, в которой был получен запрос, с отражением информации о суммах полученного, возвращенного кредита и выплаченных по ним процентах на приобретение и/или строительство недвижимого имущества, относящегося к жилому фонду за соответствующий год. Информация за каждый календарный год формируется отдельно.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gbb-8uqv6xf9vdgda33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Сервис проверки регистрации налогоплательщиков по налогу на транзакцию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Уполномоченный налоговый орган обеспечивает обмен информацией с банками о налогоплательщиках налога на транзакцию.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целях проверки регистрации налогоплательщиков, по которым банк выступает налоговым агентом, банк использует электронный сервис, предоставляемый уполномоченным налоговым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r2zkfaqplkkabobc8j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банков и платежных организаций/операторов платежной системы за несоблюдение требований настоящего Порядка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установлении фактов невыполнения или ненадлежащего и несвоевременного выполнения требований настоящего Порядка </w:t>
      </w:r>
      <w:r>
        <w:rPr>
          <w:rFonts w:ascii="Arial" w:cs="Arial" w:eastAsia="Arial" w:hAnsi="Arial"/>
          <w:sz w:val="24"/>
          <w:szCs w:val="24"/>
        </w:rPr>
        <w:t xml:space="preserve">по обмену информацией</w:t>
      </w:r>
      <w:r>
        <w:rPr>
          <w:rFonts w:ascii="Arial" w:cs="Arial" w:eastAsia="Arial" w:hAnsi="Arial"/>
          <w:sz w:val="24"/>
          <w:szCs w:val="24"/>
        </w:rPr>
        <w:t xml:space="preserve"> банки и платежные организации/операторы платежной системы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cx_w_w8zccdebyyyxp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y8srk7bsbvsnvrbph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dalil.kg/document/230010016</w:t>
      </w:r>
    </w:hyperlink>
  </w:p>
  <w:p>
    <w:pPr>
      <w:spacing w:after="0" w:before="40"/>
      <w:jc w:val="center"/>
    </w:pPr>
    <w:hyperlink w:history="1" r:id="rIdvjz3ez44muvhnqvuas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mob3qw7jmncs_wfubja" Type="http://schemas.openxmlformats.org/officeDocument/2006/relationships/hyperlink" Target="https://dalil.kg/document/230010014" TargetMode="External"/><Relationship Id="rIdroaxwgaaabadzqp-kr7a-" Type="http://schemas.openxmlformats.org/officeDocument/2006/relationships/hyperlink" Target="https://dalil.kg/document/230030441" TargetMode="External"/><Relationship Id="rId3uft-iwdzt48ym9qyjryv" Type="http://schemas.openxmlformats.org/officeDocument/2006/relationships/hyperlink" Target="https://dalil.kg/document/230045027" TargetMode="External"/><Relationship Id="rIdnvfkbl5570yv8mxndkc50" Type="http://schemas.openxmlformats.org/officeDocument/2006/relationships/hyperlink" Target="https://dalil.kg/document/230045027" TargetMode="External"/><Relationship Id="rId8afahj_lhqltid-gj8fpa" Type="http://schemas.openxmlformats.org/officeDocument/2006/relationships/hyperlink" Target="https://dalil.kg/document/230045027" TargetMode="External"/><Relationship Id="rIdudntxjtyyjncd9qvmfp2m" Type="http://schemas.openxmlformats.org/officeDocument/2006/relationships/hyperlink" Target="https://dalil.kg/document/230030441" TargetMode="External"/><Relationship Id="rId6zctei_wx2c5twqrc9mj0" Type="http://schemas.openxmlformats.org/officeDocument/2006/relationships/hyperlink" Target="https://dalil.kg/document/112340#st_146" TargetMode="External"/><Relationship Id="rId7fz7nmgdwjbxzra8acsfn" Type="http://schemas.openxmlformats.org/officeDocument/2006/relationships/hyperlink" Target="https://dalil.kg/document/230045027" TargetMode="External"/><Relationship Id="rIdk4nukvqyyedeepz0aasnp" Type="http://schemas.openxmlformats.org/officeDocument/2006/relationships/hyperlink" Target="https://dalil.kg/document/230045027" TargetMode="External"/><Relationship Id="rIdgbb-8uqv6xf9vdgda33gp" Type="http://schemas.openxmlformats.org/officeDocument/2006/relationships/hyperlink" Target="https://dalil.kg/document/230030441" TargetMode="External"/><Relationship Id="rIdxr2zkfaqplkkabobc8jjr" Type="http://schemas.openxmlformats.org/officeDocument/2006/relationships/hyperlink" Target="https://dalil.kg/document/230045027" TargetMode="External"/><Relationship Id="rIdtcx_w_w8zccdebyyyxp4j" Type="http://schemas.openxmlformats.org/officeDocument/2006/relationships/hyperlink" Target="https://dalil.kg/document/23004502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y8srk7bsbvsnvrbph2g" Type="http://schemas.openxmlformats.org/officeDocument/2006/relationships/hyperlink" Target="https://dalil.kg/document/230010016" TargetMode="External"/><Relationship Id="rIdvjz3ez44muvhnqvuasx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2026-09-25T19:06:06.754Z</dcterms:created>
  <dcterms:modified xsi:type="dcterms:W3CDTF">2026-09-25T19:06:06.754Z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