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июня 2024 года № 2252-VII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Закон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 инициированный депутатами Жогорку Кенеша Кыргызской Республики Д.А. Ашимовой, Н.А. Нарматовой, А.А. Козуевым, Ш. Мажитовой,  З.Д. Мамасадыковым, Н.Я. Алимжановой, А.Н. Абдибаевой,  А.К. Малиевым, В.К. Раимбачаевой, М.О. Темирбаевой, С.А. Атамбаевым,  Г.С. Молдобековой, Д.Д. Бекешевым, А.А. Исираиловым, Ш.К. Атазовым, К.Л. Ханджезой, Л.Х. Луровой, А.А. Айдаровой, Ч.И. Ажибаевым,  Ж. Таалайбек кызы, Дж.К. Исаевой, М.А. Маматалиевым,  Ф.Д. Исмаиловым, М.Ж. Сыдыковым, Ч.А. Султанбековой,  С.А. Айжигитовым, Б.В. Шабазовым, А.Т. Эрбаевым, А.Б. Кенжебаевым, К.А. Талиевой, А. Исатбек кызы, Д.А. Джумабековым, Ж. Коргонбай уулу, Г.О. Култаевой.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before="120"/>
        <w:ind w:firstLine="567"/>
        <w:jc w:val="right"/>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gmci-xdom0k8mmlpk3w">
      <w:r>
        <w:rPr>
          <w:rFonts w:ascii="Arial" w:cs="Arial" w:eastAsia="Arial" w:hAnsi="Arial"/>
          <w:color w:val="132D3F"/>
          <w:sz w:val="16"/>
          <w:szCs w:val="16"/>
          <w:u w:val="single"/>
        </w:rPr>
        <w:t xml:space="preserve">dalil.kg/document/230010250</w:t>
      </w:r>
    </w:hyperlink>
  </w:p>
  <w:p>
    <w:pPr>
      <w:spacing w:after="0" w:before="40"/>
      <w:jc w:val="center"/>
    </w:pPr>
    <w:hyperlink w:history="1" r:id="rIdhc0vmfkr603ls4ebveyl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gmci-xdom0k8mmlpk3w" Type="http://schemas.openxmlformats.org/officeDocument/2006/relationships/hyperlink" Target="https://dalil.kg/document/230010250" TargetMode="External"/><Relationship Id="rIdhc0vmfkr603ls4ebveyl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2026-09-27T23:52:05.426Z</dcterms:created>
  <dcterms:modified xsi:type="dcterms:W3CDTF">2026-09-27T23:52:05.426Z</dcterms:modified>
</cp:coreProperties>
</file>

<file path=docProps/custom.xml><?xml version="1.0" encoding="utf-8"?>
<Properties xmlns="http://schemas.openxmlformats.org/officeDocument/2006/custom-properties" xmlns:vt="http://schemas.openxmlformats.org/officeDocument/2006/docPropsVTypes"/>
</file>